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КОММЕНТАРИЙ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Правовая охрана программ для ЭВМ и баз данных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Включение программ  для  ЭВМ  и  баз  данных </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 число объектов, охраняемых авторским правом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показывает  мировой  опыт,  потребность  в  закреплении  за создателями программ для ЭВМ и баз данных исключительных прав на эти объекты   появляется   на   определенном   этапе   экономического  и технического развития,  когда число устанавливаемых  компьютеров  и,соответственно,   компьютерных   программ,   достигает  критического уровня. До этого момента отношения  производителей  с  потребителями укладываются   в  рамки  обязательственного  права.  Одновременно  с широким распространением    вычислительных     машин     стандартных модификаций   нарастает   процесс  неконтролируемого  копирования  и использования   программ,   который    наносит    серьезный    ущерб экономическим интересам авторов и подрывает материальную основу этой сферы производства. Поэтому на определенном этапе общество вынуждено искать   более   действенные   средства  для  обеспечения  интересов производителей  программных  продуктов.  Первые  законы  о  правовой охране  программ  для ЭВМ появляются в законодательстве государств с высоким уровнем технического и экономического развития (США -  1980,Франция  -  1985),  причем в поисках правовой формы нового института большинство государств останавливается на включении программ для ЭВМ и баз данных в число объектов,  на которые распространяется действие норм авторского права.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 России о правовой охране программных продуктов  заговорили  в конце 80-х  гг.,  когда  в  стране  началось широкое распространение персональных компьютеров.  Первым законодательным актом, упоминавшим программы  для  ЭВМ в числе объектов авторского права,  стали Основы гражданского законодательства СССР, действующие на территории России с  3  августа  1992 г.  на основании Постановления ВС РФ "О правовом регулировании  гражданских  правоотношений  в  период  экономической реформы". Вскоре  ВС принял Закон РФ "О правовой охране программ для ЭВМ и баз данных",  который вступил в силу с 20 октября 1992 г. Этот нормативный   акт   подробно   регламентировал  процесс  создания  и использования   программного   обеспечения,   конкретизируя    общие положения, которые содержались в Основах.</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Содержание отдельных  норм   нового   Закона,   устанавливавших правовой режим  программ  для   ЭВМ,   существенно   отличалось   от содержания   аналогичных   норм   Гражданского   Кодекса   1961  г.,определявших правовой  режим  других   объектов   авторского   права (литературных, музыкальных и иных произведений). Субъекты отношений,связанные с созданием и использованием программ  для  ЭВМ,  получили возможность  свободно  выбирать  условия  договора  об использовании авторских   прав   (например,   определение    размера    авторского вознаграждения,   объема   передаваемых   прав   и  сроков  действия соглашения).   Был   изменен   состав   имущественных    и    личных неимущественных прав автора, в частности, исключены некоторые личные неимущественные (моральные) права,  которые  в  российской  правовой системе   являются   неотчуждаемыми,   т.е.  не  могут  передаваться полностью или частично другим лицам.</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Появление закона, наметившего новые подходы к авторскому праву,было обусловлено  как  отказом  государства от жесткого нормативного регулирования  экономических  отношений,  так  и  особым  характером программ  для  ЭВМ,  имеющих,  в  отличие  от  других произведений -объектов   авторского    права,    не    социально-культурное    или научно-образовательное, а производственное и коммерческое назначение и ориентированных на использование в сфере бизнеса.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Многие нововведения,   впервые   появившиеся    в    российском законодательстве с  принятием  Закона  от 23 сентября 1992 г.,  были впоследствии восприняты новым Законом "Об авторском праве и  смежных правах" от  9  июля  1993  г.:  их действие было распространено и на другие охраняемые объекты - произведения литературы и искусства.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С юридико-технической  точки  зрения,  при  подготовке   нового Закона об  авторском праве было бы разумно выбрать один из следующих вариантов:</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1) включить в закон положение о том, что отношения, возникающие в связи с использованием программ для ЭВМ,  регулируются специальным законом;</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2) полностью изложить в  законе  правовые  нормы,  регулирующие указанные отношения.</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Однако законодатель  пошел  иным  путем,  выбрав  нечто среднее между этими  вариантами,  и  чтобы уяснить,  какие же нормы являются действующими,  необходимо провести тщательный  сравнительный  анализ обоих законов.</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 новый  Закон  об  авторском   праве   включено   значительное количество статей,  посвященных правовой охране  программ  для  ЭВМ.</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Однако, в  то  время  как одни из этих статей дословно воспроизводят положения  Закона  от  23  сентября   1992   г.,   другие   содержат противоречащие этому закону нормы. В Законе об авторском праве можно найти и ссылки на Закон о правовой охране программ для ЭВМ,  как  на специальный  нормативный  акт (а при конкуренции общей и специальной нормы должна применяться норма специальная);  однако, применяя Закон от   23   сентября   на   практике,  необходимо  учитывать,  что,  в соответствии с постановлением о введении в действие Закона от 9 июля 1993 г.,  нормативные акты, которые были приняты ранее (в т.ч. Закон от  23  сентября),  применяются  в  части,  не противоречащей новому закону.</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Таким образом,   возможны   три   варианта   соотношения   норм рассматриваемых законов:</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1) Положения  Закона  от 23 сентября 1992 г.,  которые изменены Законом от 9 июля 1993 г.  и противоречат ему.  Например,  право  на выпуск в свет (обнародование) программ для ЭВМ было отнесено Законом от 23 сентября 1992 г. к имущественным, а следовательно, отчуждаемым правам,  а Законом от 9 июля 1993  г.  -  к  личным  неимущественным (моральным)    правам.   В   таком   случае   применяется   правило,установленное последним Законом.</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2) Нормы, установленные Законом от 23 сентября 1992 г., которые не включены в Закон об авторском праве,  но и не  противоречат  ему,продолжают   действовать.   Примером  может  служить  ст.13  Закона,регулирующая вопросы,  связанные с регистрацией программ для  ЭВМ  в Российском  агентстве по правовой охране программ для ЭВМ и ведением их реестра.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3) Нормы,  впервые введенные  Законом  об  авторском  праве,  -предоставление автору  произведения  права  на отзыв обнародованного произведения (закон   не   предоставляет   его   авторам  "служебных произведений".  т.е.  авторам,  создавшим  произведения  в  процессе выполнения  работы  по  найму)  или  нормы об организации управления имущественными правами на коллективной основе, действующие с момента вступления в силу Закона об авторском праве.</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Необходимо отметить,  что в отношении программ  для  ЭВМ  общие нормы Закона   об   авторском   праве  применяются  с  существенными изъятиями и дополнениями,  что позволяет говорить о правовой  охране программ для ЭВМ как об особом институте в рамках авторского  права.</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В защиту этой позиции можно привести следующие аргументы.</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Во-первых, в    законодательстве    содержится     значительное количество специальных  правовых  норм:  особый   перечень   случаев свободного  воспроизведения  программ  для ЭВМ,  специальные нормы о возможности их декомпилирования (ст.25 Закона об  авторском  праве),особый  порядок  заключения договоров (п.2 ст.32 Закона об авторском праве, п.5 ст.13 Закона о правовой охране программ для ЭВМ).</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Во-вторых, особый  характер  правового  режима   программ   для ЭВМ подтверждает  то,  что  они   являются   единственным   объектом авторского  права,  в  отношении  которого предусмотрена возможность официальной регистрации.</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В-третьих, правомерность такого подхода косвенно подтвердил сам законодатель, выделив  правовые нормы,  связанные с охраной программ для ЭВМ, в отдельный закон.</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Охраняемые объекты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Законом от 23 сентября 1992 г.  (п.1 ст.1)  программа  для  ЭВМ определена как объективная форма представления совокупности данных и команд, предназначенных для функционирования электронных машин (ЭВМ)и  других  компьютерных  устройств  с  целью получения определенного результата, а также подготовительные материалы, полученные в ходе ее разработки, и порождаемые ею аудиовизуальные отображения. Как видим,это определение несколько отличается  от  определения  "компьютерной программы",  которое  дается  в ст.101 Закона об авторском праве США ("US Copyright Law").</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Дополнение первого предложения словами "и  других  компьютерных устройств"   связано   с   терминологическим   трудностями:   термин "компьютер"  традиционно  переводится  на  русский  язык   как   ЭВМ (электронная вычислительная машина).  Между тем,  применение термина ЭВМ  ограничивает   число   объектов   закона   лишь   устройствами,основанными  на электронной (полупроводниковой) технологии,  которая является преобладающей,  но не  единственной  базой  для  реализации подобных устройств.</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видим,  понятие  "программы  для  ЭВМ"  толкуется  широко и включает программы для любых компьютерных  устройств  независимо  от принципов их построения и функционирования.</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Второе дополнение,  которое включает в круг охраняемых объектов подготовительные материалы и порождаемые программой  аудиовизуальные отображения, свидетельствует   о   прогрессивном  развитии  права  и тщательной проработке закона его  авторами:  охраноспособность  этих объектов, не  будь  она  явно  указана  в Законе,  была бы предметом серьезных споров и ее все равно  пришлось  бы  решать,  если  не  на уровне закона, то на уровне судебной практики.</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Остановимся подробнее  на охраноспособности отдельных элементов программы для ЭВМ.</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Программа для  ЭВМ  охраняется  законом  на  всех   этапах   ее создания, включая материалы,  полученные при  разработке  программы,независимо от  объективной  формы ее выражения - будь то занесение в память компьютера,  запись на бумаге или иной  способ  фиксации.  Об этом прямо говорит п.3 ст.3 Закона от 23 сентября 1992 г.</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Алгоритмы в  их   идеальной   форме   (как   последовательность действий, приводящая  к  решению  задачи)  не  признаются российским правом охраняемыми объектами. Объективная форма реализации алгоритма - скажем,  программа для ЭВМ,  - получает охрану  в  соответствии  с Законом от 23 сентября 1992 г.,  однако это не  препятствует  другим лицам самостоятельно  разрабатывать свои программы на основе данного алгоритма.  Правовую охрану алгоритмам не предоставляет и  Патентный Закон РФ от 23 сентября 1992 г. (п.3 ст.4 Закона).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Таким образом, в России существует лишь один способ защиты прав авторов на  положенные  в  основу  программ  для  ЭВМ  алгоритмы как самостоятельные объекты   интеллектуальной   собственности   -   это распространение на алгоритмы режима ноу-хау в соответствии со ст.151Основ гражданского законодательства Союза ССР и республик.</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Интерфейс пользователя представляет собой совокупность средств,с помощью   которых   осуществляется   взаимодействие   человека   и программы. Можно выделить такие элементы интерфейса, как изображения на экране компьютера (включая  статические  и  динамические  (видео)изображения),   звуковое   сопровождение   и   средства   управления программой (комбинации управляющих  клавиш,  система  меню,  функции манипулятора "мышь").</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 то время как в большинстве  стран  целесообразность  правовой защиты   интерфейса   остается   предметом   дискуссий,   российский законодатель   включил   порождаемые   программой    аудиовизуальные отображения  в  число  охраняемых  объектов  (ч.2  ст.1 Закона от 23сентября 1992  г.).  Однако  необходимо  четко  определить  критерии охраноспособности интерфейса.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Во-первых, охраняется именно объективная реализация интерфейса,а не идеи и принципы,  положенные в его основу,  т.е.  сами по  себе ниспадающие меню,   всплывающие,   накладывающиеся  окна  и  окна  с изменяемыми  размерами  и  комбинации  управляющих  клавиш,  которым приписаны определенные действия, не могут получить правовую охрану.</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Во-вторых, интерфейс    должен   отвечать   общему   требованию охраноспособности произведения:  деятельность по его созданию должна носить творческий характер.</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Законодательство не устанавливает объективных критериев наличия или  отсутствия  творческого  характера  труда  автора  по  созданию интерфейса.  Не  определены объем и характер заимствования элементов интерфейса,  которые  могли  бы  стать  достаточным  основанием  для признания   того,   что   их  использование  представляет  нарушение авторского права создателя  оригинальной  программы.  Следовательно,каждый конкретный случай должен тщательно разбираться в суде.</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Большое значение в такой ситуации приобретает ответ на вопрос -были ли  элементы  интерфейса  заявлены  самим  автором  в  качестве охраняемых частей   при   регистрации   программы.   Возможно  также назначение экспертизы,  перед   которой   ставится   цель   выявить:</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возникает ли  у  пользователя,  знакомого с оригинальной программой,при  общем  знакомстве  с  программой,   содержащей   заимствованные элементы,  впечатление,  что  он  наблюдает  за работой оригинальной программы или, по крайней мере, программы того же автора.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Ярким примером охраняемого интерфейса может  служить  интерфейс динамической компьютерной    игры    (например,   Microsoft   Flight Simulator/авторские права принадлежат компании Microsoft/). В случае выпуска  независимой  фирмой   программы,   в   которой   реализован идентичный интерфейс или его существенная часть,  действия фирмы, по российскому законодательству,  будут составлять нарушение  авторских прав  даже  в  случае,  если программисты фирмы не позаимствовали ни одного фрагмента программного кода игры.</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Примером неохраняемого   интерфейса  может  служить  программа,аналогичная команде TYPE MS DOS,  которая запрашивает имя  файла,  а затем осуществляет  вывод  на  экран  содержимого  этого  файла  без какой-либо  обработки.  В  этом  случае  не  выполняется  требование творческого характера деятельности создателя программы.</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Документация и   оформление   программных   продуктов  являются самостоятельными объектами  авторского  права   и   охраняются   как литературные и    изобразительные    произведения.    На    них   не распространяется действие   специальных   норм   авторского   права,регулирующих создание и использование компьютерных программ.</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Субъекты авторского права на программы для ЭВМ и базы данных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Программы для  ЭВМ  создаются,  как  правило,  не  независимыми авторами, а  специализированными  фирмами  с разделением труда.  Это обстоятельство требует наличия  специальных  норм,  регламентирующих порядок  приобретения  и  использования прав на программные продукты предпринимателями.</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Законы от 23 сентября 1992 г. и 9 июля 1993 г. четко определяют основных субъектов   прав   на   программы   для   ЭВМ:   автора   и правообладателя (обладателя исключительных имущественных прав).</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Автору принадлежат    все   права   (имущественные   и   личные неимущественные) на созданные программы для ЭВМ  и  базы  данных.  С личностью автора Закон связывает срок действия имущественных прав  -на  протяжении жизни автора и 50 лет после его смерти (независимо от того,  принадлежат ли имущественные права автору  или  он  полностью передал  их  другому  лицу),  что  более чем достаточно,  т.к.  срок морального и технического устаревания программ для  ЭВМ  значительно меньше:  едва ли можно найти пользователя, который сегодня применяет версии программ,  созданных  в  конце  60-х  гг.  Для  произведений,выпущенных анонимно или под псевдонимом,  срок охраны авторских прав -  50  лет  с  момента  публикации.  Исключительные   личные   права принадлежат  только  автору  и не могут быть отчуждены полностью или частично,  т.е. отказ, например, от права авторства или права на имя даже  в  письменной  форме  -  скажем,  в  контракте  о создании или передаче программы для ЭВМ, - недействителен.</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Фигуре автора  противостоит  другой  субъект  авторского права,который впервые появился в нашем законодательстве с принятием Закона от   23   сентября   1992   г.  -  правообладатель.  Закон  называет правообладателем "автора,  его наследника,  а также любое физическое или юридическое    лицо,    которое     обладает     исключительными имущественными правами, полученными в силу закона или договора" (п.2ст.1). Правообладатель  -   это   владелец   авторского   права   (в законодательстве   США  существует  аналогичное  понятие  "copyright owner").  Необходимо   подчеркнуть,   что   правообладателем   может выступать не только физическое, но и юридическое лицо.</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Автор может практически полностью передать правообладателю  все экономически  значимые  правомочия  на  весь  срок их существования.</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Причем,  если программа создана по  служебному  заданию  ("служебное произведение"),  такое согласие презюмируется, и имущественные права возникают не  у  автора,  а  у  работодателя  (если  в  договоре  не оговорено иное).</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Личные и имущественные права авторов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сохранил   существующее   в  российском  авторском  праве разделение на имущественные и личные  неимущественные  права  и  для таких объектов,  как  компьютерные  программы.  К личным правам ст.9Закона от 23 сентября 1992 г. относит:</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 право авторства,  т.е.  право считаться автором программы для ЭВМ или базы данных;</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 право  на  имя,  т.е.  право  определять форму указания имени автора в программе для ЭВМ или базе данных:  под своим  именем,  под условным именем (псевдонимом) или анонимно;</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 право  на  неприкосновенность  (целостность),  т.е.  право на защиту как самой программы  для  ЭВМ  или  базы  данных,  так  и  их названий от всякого рода искажений или иных посягательств, способных нанести ущерб чести и достоинству автора.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от 9 июля 1993 г. предусматривает кроме того:</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 личное неимущественное право на  обнародование  (п.1  ст.15),т.е. действие,  впервые  делающее  произведение  доступным  для всех путем опубликования, публичного показа или др.способами;</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 право на отзыв (п.2 ст.15),  т.е.  право отказа от  принятого решения об   обнародовании   произведения   при  условии  возмещения пользователю причиненных таким решением  убытков.  Однако  автор  не имеет права на отзыв в случае создания им "служебного произведения".</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Имущественные права,   согласно   Закону   "О  правовой  охране программ для  ЭВМ",  предоставляют исключительное право осуществлять и(или) разрешать осуществление следующих действий:</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1) выпуск  в  свет  программы  для  ЭВМ  или  базы данных - это предоставление экземпляров  программы  для  ЭВМ  или  базы  данных с согласия автора неопределенному кругу лиц (в  т.ч.  путем  записи  в память  ЭВМ и выпуска печатного текста) при условии,  что количество таких экземпляров должно удовлетворить потребности этого круга  лиц,принимая во внимание характер указанных произведений.  Заметим,  что эта норма Закона от 23 сентября 1992 г.  противоречит  Закону  от  9июля 1993 г.,  который относит право на обнародование (а,  как видно из определения, опубликование (выпуск в свет), по существу совпадает с обнародованием) к личным неимущественным правам;</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2) воспроизведение программы для ЭВМ и базы данных (полное  или частичное) в любой форме, любыми способами, т.е. изготовление одного или более экземпляров программы для ЭВМ  или  базы  данных  в  любой материальной форме, а также их запись в память ЭВМ;</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3) распространение программы для ЭВМ или базы данных.  Согласно Закону - это  предоставление  доступа  к  воспроизведенной  в  любой материальной  форме  программе  для  ЭВМ  или  базе  данных,  в т.ч.</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сетевыми и иными способами,  а также путем продажи,  проката,  сдачи внаем,  предоставления  взаймы,  включая  импорт,  для любой из этих целей;</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4) модификацию программы для ЭВМ или базы  данных,  в  т.ч.  их перевод с  одного  языка  на другой.  Это любые их изменения,  кроме адаптации, т.е.  внесения изменений,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внимательном  анализе  содержания Закона об авторском праве возникает вопрос о судьбе одного из имущественных правомочий  автора - права   на  модификацию,  которое  было  предусмотрено  Законом  о правовой охране  программ  для  ЭВМ.   Право   на   модификацию   не рассматривается  новым  законом,  но содержание некоторых его статей перекликается с  ранее  принятыми  законами.  Так,  например,  ст.15Закона от  9  июля  1993 г.  сравнивает его с личным неимущественным правом на защиту произведения от искажения, а ст.16 того же закона -с   имущественным   правом   на   переработку   произведения.   Если признать, что  с  принятием  Закона  от  9  июля  1993  г.  право на модификацию  перешло  в  категорию  личных  прав   автора,   то,   в соответствии   с  российской  правовой  доктриной,  автор  не  может отказаться от него или передать такое право другим лицам.</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Актуальность этого  вопроса  связана  с  техническим характером использования самого объекта и промышленным характером его создания.</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Представим себе,  что  в  коммерческой  программе,   издаваемой значительным тиражом,  обнаружена ошибка, требующая исправления, или эту программу необходимо доработать.  В случае, если автор программы по каким-то  причинам не дает согласие на внесение изменений,  фирма будет нести  значительные   убытки   вследствие   снижения   продаж.</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Представляется логичным,  что если в трудовом контракте или договоре о передаче имущественных прав на  программу  будет  оговорено  право фирмы на  модификацию  программы  (логично  использовать именно этот термин, а  не термин "переработка"),  то такая фирма-правообладатель может вносить в программу любые изменения при условии,  что  они  не затрагивают честь и достоинство автора. В данной ситуации возможна и ссылка на ст.5 Основ гражданского законодательства, согласно которой гражданские  права не должны использоваться в ущерб интересам других лиц;</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5) иное,    помимо    выпуска   в   свет,   воспроизведения   и распространения, использование  программы  для  ЭВМ или базы данных,т.е.  действие по их введению  в  хозяйственный  оборот  (в  т.ч.  в модифицированной    форме).    Так,    правообладателю   принадлежит исключительное  право  сдавать  или  разрешать  сдавать   в   прокат экземпляры  произведения  (п.2  ст.16 Закона от 9 июля 1993 г.).  Не признается использованием программы для ЭВМ или базы данных передача средствами   массовой  информации  сообщений  о  выпущенной  в  свет программе для ЭВМ или базе данных.</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Необходимо отметить,    что    перечень   имущественных   прав,приведенный в  Законе  "О правовой охране программ для ЭВМ",  также,как и перечень  конкретных  имущественных  правомочий  в  п.2  ст.16Закона об авторском праве,  не является исчерпывающим.  Согласно п.1ст.16  указанного  Закона  "автору  в  отношении  его   произведения принадлежат  исключительные  права  на  использование произведения в любой форме  и  любым  способом."  Можно  предположить,  что  такими особыми правами,  которые не перечислены в п.2 ст.16, являются право на выполнение  (интерпретацию)  программы  для  ЭВМ  в  компьютерной системе,  т.е. специфический вид использования программы, вытекающий из самого ее назначения,  и право  не  использования  программы  как средства  производства  с целью получения определенных результатов -определенных данных, изображений и т.п.</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Охрана американских произведений в России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Охрана прав  американских  авторов  в  России осуществляется на основе международных  соглашений  (п.1  ст.5  Закона  об   авторском праве). Следует заметить, что, в соответствии с Законом об авторском праве, автор   произведения   в   этом   случае   определяется    по законодательству государства,   где  имел  место  юридический  факт,послуживший основанием для обладания авторским правом. Так как Закон об авторском  праве  США  (ст.201)  признает  автором  произведения,созданного по найму,  работодателя,  то на территории России  именно фирма,  в которой была создана программа для ЭВМ,  будет иметь право на имя и др.  личные неимущественные права вопреки общему  положению российского Закона о том,  что автором произведения может  выступать только физическое лицо.</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Таким образом,  американские программы для ЭВМ  и  базы  данных будут пользоваться  правовой  охраной в России по нормам российского закона.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 силу  того,  что  действие  норм   авторского   права   имеет территориальный характер   и  для  охраны  произведений  иностранных авторов в   пределах   границ   данного   государства    применяется национальный   закон,  возникает  вероятность  процесса,  в  котором американский правообладатель и  американский  автор,  не  являющийся работником по найму,  будут вести спор, связанный с распространением копий   программы   на   территории   России.   Такое   дело   будет рассматриваться  в  американском суде (по месту нахождения сторон) с применением российского материального  права,  что  в  ряде  случаев может привести к неожиданным последствиям. Так, даже если в договоре о передаче исключительных имущественных прав прямо указано иное имя,автор может потребовать указания в копиях, продаваемых на территории России,  своего имени (осуществляя личное неимущественное  право  на имя),  а  также  воспрепятствовать  внесению  в  эти  экземпляры  не согласованных с ним изменений, которые, по его мнению, наносят ущерб произведению (реализуя право на защиту произведений от искажения).</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Охрана произведений российских авторов за рубежом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Российские программы  для  ЭВМ и базы данных охраняются в США и др.  странах в соответствии со  Всемирной  конвенцией  об  авторском праве (Universal  Copyright  Convention),  за  исключением  случаев,когда  они  были  впервые  обнародованы на территории стран-участниц Бернской конвенции (в этом случае произведение получает  защиту  как Berne Convention work,  т.е.  на основании норм Бернской конвенции).</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Поскольку эти международные соглашения  предполагают  предоставление иностранным  произведениям  национального  режима  правовой  охраны,российские  авторы  и  правообладатели  имеют  в   отношении   своих произведений те же права, что и американцы.</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широко распространена "оффшорная" разработка программного обеспечения,  т.е. привлечение иностранными фирмами для создания отдельных  частей  или  законченного  программного продукта российских программистов  (это  им  очень  выгодно,   т.к.   средняя месячная зарплата программиста в  США  составляет  4  тыс.USD,  а  в России программисту такого же класса можно платить 300-400 USD). Как правило,  подобные соглашения носят характер не трудового контракта,а  договора  авторского  заказа  (сходного  с  договором подряда) по российскому законодательству (соответственно, Independent contractor agreement по законодательству США).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Это вполне    законно:    в     соответствии     с     Основами гражданского законодательства   СССР,   российские   граждане  могут выступать  как  одна  из  сторон  в  подобном  договоре  подряда   с международным элементом.  Прежде всего,  стороны могут выбрать любое материальное право для  регулирования  своих  отношений  по  данному договору. Если положение о подлежащем применению праве не включено в договор,  применяется российское законодательство как право  страны,где  имеет место жительства или основное место деятельности сторона,которая  осуществляет  исполнение,  имеющее  решающее  значение  для содержания  договора.  В этом случае,  а также при выборе в качестве применяемого к отношениям  сторон  материального  права  российского законодательства,  договор  следует  заключать с учетом императивных норм,  содержащихся в ст.ст.30-34 Закона об  авторском  праве.  Так,имущественные   права,  переданные  по  авторскому  договору,  могут впоследствии передаваться другим лицам без согласия  автора,  только если   это   прямо  предусмотрено  договором  (п.4  ст.31).  Условия договора,  ограничивающие автора в будущем при создании произведения на ту же тему, являются недействительными (п.6 ст.31).</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Надо отметить,  что,  поскольку  согласно  положениям  п.1 ст.5Закона об авторском праве,  произведения авторов - граждан России  -охраняются  указанным Законом непосредственно (а не в соответствии с международными   соглашениями),    российский    автор,    создавший произведение   как   работник   по  найму,  во  всех  случаях  будет признаваться автором произведения и,  следовательно, именно он, а не работодатель, сможет реализовывать все личные неимущественные права,гарантированные законодательством.</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Регистрация программ для ЭВМ и баз данных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Программы для ЭВМ и базы данных - это единственный вид объектов авторского права,   для   которого   российским    законодательством предусмотрена возможность официальной регистрации. Такая регистрация осуществляется Российским агентством по правовой охране программ для ЭВМ, баз данных и топологий интегральных микросхем. Эта процедура не является обязательной и не влияет на возникновение, сроки действия и объем  авторского  права.  Однако  осуществление  регистрации  может значительно усилить позицию  зарегистрированного  правообладателя  в случае возникновения судебного спора.</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Порядок регистрации и форма  заявлений  установлены  "Правилами составления, подачи и рассмотрения заявок на официальную регистрацию программ для ЭВМ и баз данных",  утвержденными Приказом  Российского агентства по   правовой  охране  программ  для  ЭВМ,  баз  данных  и топологий интегральных микросхем от 5 марта 1993 г. N 7-п.</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Согласно этому  документу,  регистрация   программы   для   ЭВМ осуществляется правообладателем - физическим или юридическим лицом -непосредственно или    через   своего   представителя.   Заявка   на официальную регистрацию подается на русском языке  путем  заполнения специальных форм,  которые  предоставляются агентством бесплатно.  К заявке должны  быть  приведены  сведения  не  только  об  обладателе исключительных  имущественных  прав,  но  и  об авторе программы.  В заполненному бланку прилагаются идентифицирующие программу материалы (распечатка части исходного текста или объектного кода программы,  а также фотографии,  видеозапись,  звукозапись включенных в  программу аудиовизуальных отображений,  если  они  подлежат  охране  по нормам авторского права,   и   реферат).   Агентство  принимает  решение  о регистрации программы для ЭВМ и внесении ее в Государственный реестр в 2-месячный срок.</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Необходимо отметить, что официальная регистрация осуществляется на основании  сведений,   представленных   заявителем,   подлинность которых агентство  не  проверяет.  Поэтому,  хотя факт регистрации и создает презумпцию достоверности сведений, указанных в свидетельстве о регистрации   и   реестре   программ,   эта   презумпция  является опровержимой.</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За регистрацию программ для ЭВМ и баз данных взимается плата  в соответствии с  "Положением  о регистрационных сборах за официальную регистрацию программ  для  ЭВМ  и  баз  данных",  которое утверждено постановлением Правительства  РФ  от 12 августа 1993 г.  N 793.  Для российских юридических лиц-правообладателей размер  сборов  составит не  менее  10300 руб.,  а для физических лиц-авторов - не менее 3700руб.  Размеры сборов для юридических и  физических  лиц-нерезидентов значительно выше - от 100 USD.  За ускоренную (сроком от 15 суток до 24 час.) регистрацию программ и дополнительные  услуги,  оказываемые агентством   взимается   дополнительная   плата   в  соответствии  с "Временными  тарифами  РосАПО  на  услуги,  связанные  с  ускоренной официальной  регистрацией  и правовой охраной программ для ЭВМ,  баз данных и топологий интегральных микросхем",  которые были утверждены приказом РосАПО  от  21  июля  1993  г.  N 26п,  а затем дополнены и изменены приказом Рос-АПО от 27 октября 1993 г. N 37-п.</w:t>
      </w: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В агентстве можно зарегистрировать не только программу для ЭВМ,но и договоры на уступку как исключительных,  так и неисключительных имущественных   прав,  причем,  "Правила  регистрации  договоров  на программы  для  электронных  вычислительных  машин,  баз  данных   и топологии интегральных микросхем", утвержденные приказом РосАПО от 5марта 1993 г.  N 9п,  допускают оформление заявок даже  в  отношении договоров   о   передаче   прав   на   программы,  которые  не  были зарегистрированы в   агентстве.   Однако,   если   программа    была зарегистрирована, то  договор  о  полной передаче всех имущественных прав на нее подлежит обязательной регистрации и вступает  в  силу  с момента  осуществления  такой  регистрации  (п.3 Правил).  Договор о передаче неисключительных   прав   может   быть   зарегистрирован  в агентстве по желанию  сторон.  За  регистрацию  договоров  взимаются сборы в соответствии с "Положением о регистрационных сборах".</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(С) И.Никифоров, 1994</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Юридический факультет СПб ГУ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Текст документа сверен по:</w:t>
      </w:r>
    </w:p>
    <w:p w:rsidR="007103BE" w:rsidRDefault="009E04F4">
      <w:pPr>
        <w:pStyle w:val="a3"/>
        <w:jc w:val="both"/>
        <w:rPr>
          <w:rFonts w:ascii="Times New Roman" w:hAnsi="Times New Roman" w:cs="Times New Roman"/>
          <w:sz w:val="24"/>
          <w:szCs w:val="24"/>
        </w:rPr>
      </w:pPr>
      <w:r>
        <w:rPr>
          <w:rFonts w:ascii="Times New Roman" w:hAnsi="Times New Roman" w:cs="Times New Roman"/>
          <w:sz w:val="24"/>
          <w:szCs w:val="24"/>
        </w:rPr>
        <w:t xml:space="preserve">     "R &amp; R", N 2, 1994 год </w:t>
      </w: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p>
    <w:p w:rsidR="007103BE" w:rsidRDefault="007103BE">
      <w:pPr>
        <w:pStyle w:val="a3"/>
        <w:jc w:val="both"/>
        <w:rPr>
          <w:rFonts w:ascii="Times New Roman" w:hAnsi="Times New Roman" w:cs="Times New Roman"/>
          <w:sz w:val="24"/>
          <w:szCs w:val="24"/>
        </w:rPr>
      </w:pPr>
      <w:bookmarkStart w:id="0" w:name="_GoBack"/>
      <w:bookmarkEnd w:id="0"/>
    </w:p>
    <w:sectPr w:rsidR="007103BE">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4F4"/>
    <w:rsid w:val="006B2372"/>
    <w:rsid w:val="007103BE"/>
    <w:rsid w:val="009E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B26359-F272-46B6-AE47-63923882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4999</Words>
  <Characters>28497</Characters>
  <Application>Microsoft Office Word</Application>
  <DocSecurity>0</DocSecurity>
  <Lines>237</Lines>
  <Paragraphs>66</Paragraphs>
  <ScaleCrop>false</ScaleCrop>
  <Company>Romanov</Company>
  <LinksUpToDate>false</LinksUpToDate>
  <CharactersWithSpaces>33430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Romanov</dc:creator>
  <cp:keywords/>
  <dc:description/>
  <cp:lastModifiedBy>admin</cp:lastModifiedBy>
  <cp:revision>2</cp:revision>
  <dcterms:created xsi:type="dcterms:W3CDTF">2014-02-19T03:49:00Z</dcterms:created>
  <dcterms:modified xsi:type="dcterms:W3CDTF">2014-02-19T03:49:00Z</dcterms:modified>
</cp:coreProperties>
</file>