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31" w:rsidRDefault="00A42B31">
      <w:pPr>
        <w:jc w:val="center"/>
        <w:rPr>
          <w:rFonts w:ascii="Arial" w:hAnsi="Arial"/>
          <w:b/>
          <w:sz w:val="28"/>
        </w:rPr>
      </w:pPr>
    </w:p>
    <w:p w:rsidR="00A42B31" w:rsidRDefault="00A42B31">
      <w:pPr>
        <w:jc w:val="center"/>
        <w:rPr>
          <w:rFonts w:ascii="Times New Roman" w:hAnsi="Times New Roman"/>
          <w:sz w:val="32"/>
        </w:rPr>
      </w:pPr>
      <w:r>
        <w:rPr>
          <w:rFonts w:ascii="Arial" w:hAnsi="Arial"/>
          <w:b/>
          <w:sz w:val="32"/>
        </w:rPr>
        <w:t>Северо-Западная Академия государственной службы</w:t>
      </w:r>
    </w:p>
    <w:p w:rsidR="00A42B31" w:rsidRDefault="00A42B31">
      <w:pPr>
        <w:jc w:val="center"/>
        <w:rPr>
          <w:rFonts w:ascii="Times New Roman" w:hAnsi="Times New Roman"/>
          <w:sz w:val="32"/>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b/>
          <w:sz w:val="24"/>
        </w:rPr>
      </w:pPr>
    </w:p>
    <w:p w:rsidR="00A42B31" w:rsidRDefault="00A42B31">
      <w:pPr>
        <w:jc w:val="center"/>
        <w:rPr>
          <w:rFonts w:ascii="Times New Roman" w:hAnsi="Times New Roman"/>
          <w:b/>
          <w:sz w:val="24"/>
        </w:rPr>
      </w:pPr>
      <w:r>
        <w:rPr>
          <w:rFonts w:ascii="Times New Roman" w:hAnsi="Times New Roman"/>
          <w:b/>
          <w:sz w:val="24"/>
        </w:rPr>
        <w:t>КУРСОВАЯ РАБОТА</w:t>
      </w:r>
    </w:p>
    <w:p w:rsidR="00A42B31" w:rsidRDefault="00A42B31">
      <w:pPr>
        <w:jc w:val="center"/>
        <w:rPr>
          <w:rFonts w:ascii="Times New Roman" w:hAnsi="Times New Roman"/>
          <w:b/>
          <w:sz w:val="24"/>
        </w:rPr>
      </w:pPr>
      <w:r>
        <w:rPr>
          <w:rFonts w:ascii="Times New Roman" w:hAnsi="Times New Roman"/>
          <w:b/>
          <w:sz w:val="24"/>
        </w:rPr>
        <w:t>ПО ГРАЖДАНСКОМУ ПРАВУ</w:t>
      </w:r>
    </w:p>
    <w:p w:rsidR="00A42B31" w:rsidRDefault="00A42B31">
      <w:pPr>
        <w:jc w:val="center"/>
        <w:rPr>
          <w:rFonts w:ascii="Times New Roman" w:hAnsi="Times New Roman"/>
          <w:b/>
          <w:sz w:val="24"/>
        </w:rPr>
      </w:pPr>
      <w:r>
        <w:rPr>
          <w:rFonts w:ascii="Times New Roman" w:hAnsi="Times New Roman"/>
          <w:b/>
          <w:sz w:val="24"/>
        </w:rPr>
        <w:t>НА ТЕМУ: “ПРАВОВОЕ ПОЛОЖЕНИЕ ОБЩЕСТВ С ОГРАНИЧЕННОЙ ОТВЕТСТВЕННОСТЬЮ”</w:t>
      </w:r>
    </w:p>
    <w:p w:rsidR="00A42B31" w:rsidRDefault="00A42B31">
      <w:pPr>
        <w:jc w:val="center"/>
        <w:rPr>
          <w:rFonts w:ascii="Times New Roman" w:hAnsi="Times New Roman"/>
          <w:b/>
          <w:sz w:val="24"/>
        </w:rPr>
      </w:pPr>
    </w:p>
    <w:p w:rsidR="00A42B31" w:rsidRDefault="00A42B31">
      <w:pPr>
        <w:jc w:val="center"/>
        <w:rPr>
          <w:rFonts w:ascii="Times New Roman" w:hAnsi="Times New Roman"/>
          <w:b/>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right"/>
        <w:rPr>
          <w:rFonts w:ascii="Times New Roman" w:hAnsi="Times New Roman"/>
          <w:sz w:val="24"/>
        </w:rPr>
      </w:pPr>
      <w:r>
        <w:rPr>
          <w:rFonts w:ascii="Times New Roman" w:hAnsi="Times New Roman"/>
          <w:sz w:val="24"/>
        </w:rPr>
        <w:t>Выполнил студент 23-В группы</w:t>
      </w:r>
    </w:p>
    <w:p w:rsidR="00A42B31" w:rsidRDefault="00A42B31">
      <w:pPr>
        <w:jc w:val="right"/>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pStyle w:val="3"/>
        <w:shd w:val="pct30" w:color="auto" w:fill="auto"/>
        <w:jc w:val="both"/>
        <w:rPr>
          <w:sz w:val="40"/>
        </w:rPr>
      </w:pPr>
      <w:r>
        <w:rPr>
          <w:sz w:val="40"/>
        </w:rPr>
        <w:t>ОГЛАВЛЕНИЕ</w:t>
      </w:r>
    </w:p>
    <w:p w:rsidR="00A42B31" w:rsidRDefault="00A42B31">
      <w:pPr>
        <w:pStyle w:val="3"/>
        <w:rPr>
          <w:sz w:val="32"/>
        </w:rPr>
      </w:pPr>
      <w:r>
        <w:rPr>
          <w:b w:val="0"/>
        </w:rPr>
        <w:t xml:space="preserve"> </w:t>
      </w:r>
    </w:p>
    <w:p w:rsidR="00A42B31" w:rsidRDefault="00A42B31">
      <w:pPr>
        <w:pStyle w:val="30"/>
        <w:rPr>
          <w:b/>
          <w:i w:val="0"/>
          <w:sz w:val="32"/>
        </w:rPr>
      </w:pPr>
      <w:r>
        <w:rPr>
          <w:b/>
          <w:i w:val="0"/>
          <w:sz w:val="32"/>
        </w:rPr>
        <w:t>Введение.</w:t>
      </w:r>
      <w:r>
        <w:rPr>
          <w:b/>
          <w:i w:val="0"/>
          <w:sz w:val="32"/>
        </w:rPr>
        <w:tab/>
      </w:r>
    </w:p>
    <w:p w:rsidR="00A42B31" w:rsidRDefault="00A42B31">
      <w:pPr>
        <w:pStyle w:val="30"/>
        <w:rPr>
          <w:b/>
          <w:i w:val="0"/>
          <w:sz w:val="32"/>
        </w:rPr>
      </w:pPr>
      <w:r>
        <w:rPr>
          <w:b/>
          <w:i w:val="0"/>
          <w:sz w:val="32"/>
        </w:rPr>
        <w:t>Основные положения.</w:t>
      </w:r>
      <w:r>
        <w:rPr>
          <w:b/>
          <w:i w:val="0"/>
          <w:sz w:val="32"/>
        </w:rPr>
        <w:tab/>
      </w:r>
    </w:p>
    <w:p w:rsidR="00A42B31" w:rsidRDefault="00A42B31">
      <w:pPr>
        <w:pStyle w:val="30"/>
        <w:rPr>
          <w:b/>
          <w:i w:val="0"/>
          <w:sz w:val="32"/>
        </w:rPr>
      </w:pPr>
      <w:r>
        <w:rPr>
          <w:b/>
          <w:i w:val="0"/>
          <w:sz w:val="32"/>
        </w:rPr>
        <w:t>Создание, реорганизация и ликвидация общества с ограниченной ответственностью.</w:t>
      </w:r>
      <w:r>
        <w:rPr>
          <w:b/>
          <w:i w:val="0"/>
          <w:sz w:val="32"/>
        </w:rPr>
        <w:tab/>
      </w:r>
    </w:p>
    <w:p w:rsidR="00A42B31" w:rsidRDefault="00A42B31">
      <w:pPr>
        <w:pStyle w:val="30"/>
        <w:rPr>
          <w:b/>
          <w:i w:val="0"/>
          <w:sz w:val="32"/>
        </w:rPr>
      </w:pPr>
      <w:r>
        <w:rPr>
          <w:b/>
          <w:i w:val="0"/>
          <w:sz w:val="32"/>
        </w:rPr>
        <w:t>Управление в обществе с ограниченной ответственностью.</w:t>
      </w:r>
      <w:r>
        <w:rPr>
          <w:b/>
          <w:i w:val="0"/>
          <w:sz w:val="32"/>
        </w:rPr>
        <w:tab/>
      </w:r>
    </w:p>
    <w:p w:rsidR="00A42B31" w:rsidRDefault="00A42B31">
      <w:pPr>
        <w:pStyle w:val="30"/>
        <w:rPr>
          <w:b/>
          <w:i w:val="0"/>
          <w:sz w:val="32"/>
        </w:rPr>
      </w:pPr>
      <w:r>
        <w:rPr>
          <w:b/>
          <w:i w:val="0"/>
          <w:sz w:val="32"/>
        </w:rPr>
        <w:t>Имущество общества с ограниченной ответственностью.</w:t>
      </w:r>
      <w:r>
        <w:rPr>
          <w:b/>
          <w:i w:val="0"/>
          <w:sz w:val="32"/>
        </w:rPr>
        <w:tab/>
      </w:r>
    </w:p>
    <w:p w:rsidR="00A42B31" w:rsidRDefault="00A42B31">
      <w:pPr>
        <w:pStyle w:val="30"/>
        <w:rPr>
          <w:b/>
          <w:i w:val="0"/>
          <w:sz w:val="32"/>
        </w:rPr>
      </w:pPr>
      <w:r>
        <w:rPr>
          <w:b/>
          <w:i w:val="0"/>
          <w:sz w:val="32"/>
        </w:rPr>
        <w:t>Заключение.</w:t>
      </w:r>
      <w:r>
        <w:rPr>
          <w:b/>
          <w:i w:val="0"/>
          <w:sz w:val="32"/>
        </w:rPr>
        <w:tab/>
      </w:r>
    </w:p>
    <w:p w:rsidR="00A42B31" w:rsidRDefault="00A42B31">
      <w:pPr>
        <w:pStyle w:val="30"/>
        <w:rPr>
          <w:b/>
          <w:i w:val="0"/>
          <w:sz w:val="32"/>
        </w:rPr>
      </w:pPr>
      <w:r>
        <w:rPr>
          <w:b/>
          <w:i w:val="0"/>
          <w:sz w:val="32"/>
        </w:rPr>
        <w:t>Приложение.</w:t>
      </w:r>
      <w:r>
        <w:rPr>
          <w:b/>
          <w:i w:val="0"/>
          <w:sz w:val="32"/>
        </w:rPr>
        <w:tab/>
      </w:r>
    </w:p>
    <w:p w:rsidR="00A42B31" w:rsidRDefault="00A42B31">
      <w:pPr>
        <w:pStyle w:val="30"/>
        <w:rPr>
          <w:b/>
          <w:i w:val="0"/>
          <w:sz w:val="32"/>
        </w:rPr>
      </w:pPr>
      <w:r>
        <w:rPr>
          <w:b/>
          <w:i w:val="0"/>
          <w:sz w:val="32"/>
        </w:rPr>
        <w:t>Список литературы.</w:t>
      </w:r>
      <w:r>
        <w:rPr>
          <w:b/>
          <w:i w:val="0"/>
          <w:sz w:val="32"/>
        </w:rPr>
        <w:tab/>
      </w:r>
    </w:p>
    <w:p w:rsidR="00A42B31" w:rsidRDefault="00A42B31">
      <w:pPr>
        <w:pStyle w:val="3"/>
        <w:rPr>
          <w:sz w:val="32"/>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lang w:val="en-US"/>
        </w:rPr>
      </w:pPr>
    </w:p>
    <w:p w:rsidR="00A42B31" w:rsidRDefault="00A42B31">
      <w:pPr>
        <w:jc w:val="both"/>
        <w:rPr>
          <w:rFonts w:ascii="Times New Roman" w:hAnsi="Times New Roman"/>
          <w:sz w:val="24"/>
          <w:lang w:val="en-US"/>
        </w:rPr>
      </w:pPr>
    </w:p>
    <w:p w:rsidR="00A42B31" w:rsidRDefault="00A42B31">
      <w:pPr>
        <w:jc w:val="both"/>
        <w:rPr>
          <w:rFonts w:ascii="Times New Roman" w:hAnsi="Times New Roman"/>
          <w:sz w:val="24"/>
          <w:lang w:val="en-US"/>
        </w:rPr>
      </w:pPr>
    </w:p>
    <w:p w:rsidR="00A42B31" w:rsidRDefault="00A42B31">
      <w:pPr>
        <w:jc w:val="both"/>
        <w:rPr>
          <w:rFonts w:ascii="Times New Roman" w:hAnsi="Times New Roman"/>
          <w:sz w:val="24"/>
          <w:lang w:val="en-US"/>
        </w:rPr>
      </w:pPr>
    </w:p>
    <w:p w:rsidR="00A42B31" w:rsidRDefault="00A42B31">
      <w:pPr>
        <w:jc w:val="both"/>
        <w:rPr>
          <w:rFonts w:ascii="Times New Roman" w:hAnsi="Times New Roman"/>
          <w:sz w:val="24"/>
          <w:lang w:val="en-US"/>
        </w:rPr>
      </w:pPr>
    </w:p>
    <w:p w:rsidR="00A42B31" w:rsidRDefault="00A42B31">
      <w:pPr>
        <w:shd w:val="pct30" w:color="auto" w:fill="auto"/>
        <w:jc w:val="both"/>
        <w:rPr>
          <w:rFonts w:ascii="Times New Roman" w:hAnsi="Times New Roman"/>
          <w:b/>
          <w:sz w:val="40"/>
        </w:rPr>
      </w:pPr>
      <w:r>
        <w:rPr>
          <w:rFonts w:ascii="Times New Roman" w:hAnsi="Times New Roman"/>
          <w:b/>
          <w:sz w:val="40"/>
        </w:rPr>
        <w:t>Введение.</w:t>
      </w:r>
    </w:p>
    <w:p w:rsidR="00A42B31" w:rsidRDefault="00A42B31">
      <w:pPr>
        <w:jc w:val="both"/>
        <w:rPr>
          <w:rFonts w:ascii="Times New Roman" w:hAnsi="Times New Roman"/>
          <w:sz w:val="24"/>
        </w:rPr>
      </w:pPr>
    </w:p>
    <w:p w:rsidR="00A42B31" w:rsidRDefault="00A42B31">
      <w:pPr>
        <w:jc w:val="both"/>
        <w:rPr>
          <w:rFonts w:ascii="Times New Roman" w:hAnsi="Times New Roman"/>
          <w:sz w:val="24"/>
          <w:lang w:val="en-US"/>
        </w:rPr>
      </w:pPr>
      <w:r>
        <w:rPr>
          <w:rFonts w:ascii="Times New Roman" w:hAnsi="Times New Roman"/>
          <w:sz w:val="24"/>
        </w:rPr>
        <w:tab/>
      </w:r>
    </w:p>
    <w:p w:rsidR="00A42B31" w:rsidRDefault="00A42B31">
      <w:pPr>
        <w:jc w:val="both"/>
        <w:rPr>
          <w:rFonts w:ascii="Times New Roman" w:hAnsi="Times New Roman"/>
          <w:sz w:val="24"/>
          <w:lang w:val="en-US"/>
        </w:rPr>
      </w:pPr>
    </w:p>
    <w:p w:rsidR="00A42B31" w:rsidRDefault="00A42B31">
      <w:pPr>
        <w:jc w:val="both"/>
        <w:rPr>
          <w:rFonts w:ascii="Times New Roman" w:hAnsi="Times New Roman"/>
          <w:sz w:val="24"/>
        </w:rPr>
      </w:pPr>
      <w:r>
        <w:rPr>
          <w:rFonts w:ascii="Times New Roman" w:hAnsi="Times New Roman"/>
          <w:sz w:val="24"/>
        </w:rPr>
        <w:tab/>
        <w:t>Сложность взаимодействия экономической и правовой сфер состоит в том, что экономика сама в известной мере детерминирована объемом и характером прав её субъектов, в том числе потребителей. В этом плане экономическая стратегия представляет собой своеобразный раздел прав человека. Экономические закономерности опосредованы многообразной гаммой культурных, правовых, национальных факторов, которые “переплавляют” её законы в конкретное человеческое поведение. Наиболее глубокий массив кризисных явлений в экономике и социальной сфере залегает в структурах человеческих отношений. Важнейшие из них - отношения собственности.</w:t>
      </w:r>
    </w:p>
    <w:p w:rsidR="00A42B31" w:rsidRDefault="00A42B31">
      <w:pPr>
        <w:jc w:val="both"/>
        <w:rPr>
          <w:rFonts w:ascii="Times New Roman" w:hAnsi="Times New Roman"/>
          <w:sz w:val="24"/>
        </w:rPr>
      </w:pPr>
      <w:r>
        <w:rPr>
          <w:rFonts w:ascii="Times New Roman" w:hAnsi="Times New Roman"/>
          <w:sz w:val="24"/>
        </w:rPr>
        <w:tab/>
        <w:t>Включение личности в отношения собственности пошло в основном по “частному” пути, в рамках которого возрождение экономического статуса человека стали напрямую связывать с его ролью собственника средств производства, участием в приватизации предприятии и т.д. Существуют, однако, иные пути осуществления этого статуса. Один из них - укрепление правового статуса потребителя, совершенствование соответствующего юридического института. Нужно учесть, что большинство людей никогда не станут предпринимателями. Реальным социальным содержанием должны наполнится институты, гарантирующие жизненный уровень населения, его трудовые отношения.</w:t>
      </w:r>
    </w:p>
    <w:p w:rsidR="00A42B31" w:rsidRDefault="00A42B31">
      <w:pPr>
        <w:jc w:val="both"/>
        <w:rPr>
          <w:rFonts w:ascii="Times New Roman" w:hAnsi="Times New Roman"/>
          <w:sz w:val="24"/>
        </w:rPr>
      </w:pPr>
      <w:r>
        <w:rPr>
          <w:rFonts w:ascii="Times New Roman" w:hAnsi="Times New Roman"/>
          <w:sz w:val="24"/>
        </w:rPr>
        <w:tab/>
        <w:t>Нуждается в совершенствовании комплекс прав человека как участника общественного производства. Необходима правовая диверсификация субъективного права на труд с учетом таких интересов личности, как использование более “человечных” технологий, экологическая защита и т.д. Право должно задавать здесь определенные стандарты производству. Требует уточнения право на профессиональную подготовку и переподготовку с учетом возрастающей безработицы. Там, где экономическая необходимость, новые технологии сопровождаются высвобождением работников, право должно служить сочетанию экономической эффективности с социальной защищенностью. Необходимо наращивать юридические средства адаптации людей к “побочным” продуктам рыночной экономики, соответствующие социальные программы, которые, однако, не должны тормозить действие экономических стимулов к труду.</w:t>
      </w:r>
    </w:p>
    <w:p w:rsidR="00A42B31" w:rsidRDefault="00A42B31">
      <w:pPr>
        <w:jc w:val="both"/>
        <w:rPr>
          <w:rFonts w:ascii="Times New Roman" w:hAnsi="Times New Roman"/>
          <w:sz w:val="24"/>
        </w:rPr>
      </w:pPr>
      <w:r>
        <w:rPr>
          <w:rFonts w:ascii="Times New Roman" w:hAnsi="Times New Roman"/>
          <w:sz w:val="24"/>
        </w:rPr>
        <w:tab/>
        <w:t>Новые экономические и правовые механизмы должны гарантировать не только достигнутый, но и более высокий уровень свободы и не использоваться для лишения людей принадлежащих им социальных, гражданских и политических прав. И первым шагом к этому явилось принятие Гражданского кодекса Российской Федерации - своего рода “конституции” рынка, один из разделов которого посвящен наиболее адекватному современной экономической ситуации в стране хозяйствующему субъекту - обществу с ограниченной ответственностью.</w:t>
      </w:r>
    </w:p>
    <w:p w:rsidR="00A42B31" w:rsidRDefault="00A42B31">
      <w:pPr>
        <w:jc w:val="both"/>
        <w:rPr>
          <w:rFonts w:ascii="Times New Roman" w:hAnsi="Times New Roman"/>
          <w:sz w:val="24"/>
        </w:rPr>
      </w:pPr>
      <w:r>
        <w:rPr>
          <w:rFonts w:ascii="Times New Roman" w:hAnsi="Times New Roman"/>
          <w:sz w:val="24"/>
        </w:rPr>
        <w:br w:type="page"/>
      </w:r>
    </w:p>
    <w:p w:rsidR="00A42B31" w:rsidRDefault="00A42B31">
      <w:pPr>
        <w:pStyle w:val="aa"/>
        <w:shd w:val="pct30" w:color="auto" w:fill="auto"/>
        <w:jc w:val="both"/>
        <w:rPr>
          <w:rFonts w:ascii="Times New Roman" w:hAnsi="Times New Roman"/>
          <w:b w:val="0"/>
          <w:sz w:val="40"/>
          <w:lang w:val="en-US"/>
        </w:rPr>
      </w:pPr>
      <w:r>
        <w:rPr>
          <w:rFonts w:ascii="Times New Roman" w:hAnsi="Times New Roman"/>
          <w:b w:val="0"/>
          <w:sz w:val="40"/>
        </w:rPr>
        <w:t>Основные положения.</w:t>
      </w:r>
    </w:p>
    <w:p w:rsidR="00A42B31" w:rsidRDefault="00A42B31">
      <w:pPr>
        <w:pStyle w:val="a9"/>
        <w:rPr>
          <w:b w:val="0"/>
          <w:sz w:val="24"/>
          <w:lang w:val="en-US"/>
        </w:rPr>
      </w:pPr>
      <w:r>
        <w:rPr>
          <w:b w:val="0"/>
          <w:sz w:val="24"/>
        </w:rPr>
        <w:tab/>
      </w:r>
    </w:p>
    <w:p w:rsidR="00A42B31" w:rsidRDefault="00A42B31">
      <w:pPr>
        <w:pStyle w:val="a9"/>
        <w:rPr>
          <w:b w:val="0"/>
          <w:sz w:val="24"/>
          <w:lang w:val="en-US"/>
        </w:rPr>
      </w:pPr>
    </w:p>
    <w:p w:rsidR="00A42B31" w:rsidRDefault="00A42B31">
      <w:pPr>
        <w:pStyle w:val="a9"/>
        <w:rPr>
          <w:b w:val="0"/>
          <w:sz w:val="24"/>
          <w:lang w:val="en-US"/>
        </w:rPr>
      </w:pPr>
      <w:r>
        <w:rPr>
          <w:b w:val="0"/>
          <w:sz w:val="24"/>
        </w:rPr>
        <w:t>Общество с ограниченной ответственностью является разновидностью объединения капиталов, не требующего личного участия своих членов в делах общества. Характерными признаками этой коммерческой организации являются деление ее уставного капитала на доли участников и отсутствие ответственности последних по долгам общества. Имущество общества, включая уставный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 Даже те из участников, кто не внес свой вклад полностью, отвечают по обязательствам общества лишь той частью своего личного имущества, которая соответствует стоимости неоплаченной части вклада (п.1 ст.87 ГК).</w:t>
      </w:r>
    </w:p>
    <w:p w:rsidR="00A42B31" w:rsidRDefault="00A42B31">
      <w:pPr>
        <w:pStyle w:val="a9"/>
        <w:rPr>
          <w:b w:val="0"/>
          <w:sz w:val="24"/>
          <w:lang w:val="en-US"/>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87.  Основные положения об обществе с  ограниченной ответственностью.</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xml:space="preserve"> 1. Обществом с ограниченной ответственностью признается учрежденное одним   или несколькими</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A42B31" w:rsidRDefault="00A42B31">
      <w:pPr>
        <w:jc w:val="both"/>
        <w:rPr>
          <w:rFonts w:ascii="Times New Roman" w:hAnsi="Times New Roman"/>
          <w:sz w:val="24"/>
          <w:lang w:val="en-US"/>
        </w:rPr>
      </w:pPr>
      <w:r>
        <w:rPr>
          <w:rFonts w:ascii="Times New Roman" w:hAnsi="Times New Roman"/>
          <w:sz w:val="24"/>
        </w:rPr>
        <w:tab/>
      </w:r>
    </w:p>
    <w:p w:rsidR="00A42B31" w:rsidRDefault="00A42B31">
      <w:pPr>
        <w:jc w:val="both"/>
        <w:rPr>
          <w:rFonts w:ascii="Times New Roman" w:hAnsi="Times New Roman"/>
          <w:sz w:val="24"/>
          <w:lang w:val="en-US"/>
        </w:rPr>
      </w:pPr>
      <w:r>
        <w:rPr>
          <w:rFonts w:ascii="Times New Roman" w:hAnsi="Times New Roman"/>
          <w:sz w:val="24"/>
        </w:rPr>
        <w:t xml:space="preserve">Ранее действовавшим законодательством (ст.11 Закона о предприятиях) общества с ограниченной ответственностью, как известно, именовались товариществами и отождествлялись с акционерными обществами закрытого типа. </w:t>
      </w:r>
    </w:p>
    <w:p w:rsidR="00A42B31" w:rsidRDefault="00A42B31">
      <w:pPr>
        <w:jc w:val="both"/>
        <w:rPr>
          <w:rFonts w:ascii="Times New Roman" w:hAnsi="Times New Roman"/>
          <w:sz w:val="24"/>
          <w:lang w:val="en-US"/>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11.  Товарищество   с   ограниченной   ответственностью</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xml:space="preserve">    (акционерное общество закрытого типа)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Товарищество  с  ограниченной ответственностью (акционерное</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общество закрытого типа) представляет собой объединение граждан  и (или)  юридических  лиц для совместной хозяйственной деятельности.</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Уставной  фонд  товарищества  (акционерного  общества)  образуется</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только за счет вкладов (акций) учредителей.</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2. Все участники товарищества с ограниченной  ответственностью</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(акционерного   общества   закрытого   типа)   отвечают  по  своим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обязательствам  в  пределах  своих  вкладов.   Вклады   участников</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товарищества   с   ограниченной   ответственностью   (акционерного</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общества  закрытого  типа)  могут  переходить  от  собственника  к</w:t>
      </w:r>
    </w:p>
    <w:p w:rsidR="00A42B31" w:rsidRDefault="00A42B31">
      <w:pPr>
        <w:pStyle w:val="23"/>
        <w:pBdr>
          <w:top w:val="single" w:sz="4" w:space="1" w:color="auto"/>
          <w:left w:val="single" w:sz="4" w:space="4" w:color="auto"/>
          <w:bottom w:val="single" w:sz="4" w:space="1" w:color="auto"/>
          <w:right w:val="single" w:sz="4" w:space="4" w:color="auto"/>
        </w:pBdr>
        <w:rPr>
          <w:b w:val="0"/>
          <w:sz w:val="24"/>
        </w:rPr>
      </w:pPr>
      <w:r>
        <w:rPr>
          <w:b w:val="0"/>
          <w:sz w:val="24"/>
        </w:rPr>
        <w:t>собственнику  только с согласия других участников товарищества, в порядке, предусмотренном уставом товарищества.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3. Имущество   товарищества  с  ограниченной  ответственностью</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(акционерного общества закрытого типа) формируется за счет вкладов</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участников,  полученных  доходов  и  других  законных источников и</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принадлежит его участникам на праве общей долевой собственности.</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4. Товарищество  с  ограниченной ответственностью (акционерное</w:t>
      </w:r>
    </w:p>
    <w:p w:rsidR="00A42B31" w:rsidRDefault="00A42B31">
      <w:pPr>
        <w:pBdr>
          <w:top w:val="single" w:sz="4" w:space="1" w:color="auto"/>
          <w:left w:val="single" w:sz="4" w:space="4" w:color="auto"/>
          <w:bottom w:val="single" w:sz="4" w:space="1" w:color="auto"/>
          <w:right w:val="single" w:sz="4" w:space="4" w:color="auto"/>
        </w:pBdr>
        <w:shd w:val="pct10" w:color="auto" w:fill="auto"/>
        <w:spacing w:line="360" w:lineRule="auto"/>
        <w:jc w:val="both"/>
        <w:rPr>
          <w:rFonts w:ascii="Times New Roman" w:hAnsi="Times New Roman"/>
          <w:sz w:val="24"/>
        </w:rPr>
      </w:pPr>
      <w:r>
        <w:rPr>
          <w:rFonts w:ascii="Times New Roman" w:hAnsi="Times New Roman"/>
          <w:sz w:val="24"/>
        </w:rPr>
        <w:t xml:space="preserve">    общество закрытого типа) является юридическим лицом,  действует на</w:t>
      </w:r>
    </w:p>
    <w:p w:rsidR="00A42B31" w:rsidRDefault="00A42B31">
      <w:pPr>
        <w:pStyle w:val="32"/>
        <w:rPr>
          <w:b w:val="0"/>
          <w:sz w:val="24"/>
        </w:rPr>
      </w:pPr>
      <w:r>
        <w:rPr>
          <w:b w:val="0"/>
          <w:sz w:val="24"/>
        </w:rPr>
        <w:t>основании устава, утверждаемого его участниками, имеет собственное</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xml:space="preserve">    наименование    с    указанием    организационно-правовой    формы</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xml:space="preserve">    товарищества.   Юридические   лица   -  участники  товарищества  с</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xml:space="preserve">    ограниченной  ответственностью  (акционерного  общества  закрытого</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xml:space="preserve">    типа) сохраняют самостоятельность и права юридического лица.</w:t>
      </w:r>
    </w:p>
    <w:p w:rsidR="00A42B31" w:rsidRDefault="00A42B31">
      <w:pPr>
        <w:jc w:val="both"/>
        <w:rPr>
          <w:rFonts w:ascii="Times New Roman" w:hAnsi="Times New Roman"/>
          <w:sz w:val="24"/>
          <w:lang w:val="en-US"/>
        </w:rPr>
      </w:pPr>
    </w:p>
    <w:p w:rsidR="00A42B31" w:rsidRDefault="00A42B31">
      <w:pPr>
        <w:jc w:val="both"/>
        <w:rPr>
          <w:rFonts w:ascii="Times New Roman" w:hAnsi="Times New Roman"/>
          <w:sz w:val="24"/>
        </w:rPr>
      </w:pPr>
      <w:r>
        <w:rPr>
          <w:rFonts w:ascii="Times New Roman" w:hAnsi="Times New Roman"/>
          <w:sz w:val="24"/>
        </w:rPr>
        <w:t>В настоящее время это абсурдное, по сути, положение не действует. Сказанное, однако, не означает необходимости скорейшего внесения изменений в учредительные документы таких коммерческих организаций. Эти документы продолжают действовать в части, не противоречащим правилам ГК. Их перерегистрация потребуется после принятия специального закона об обществах с ограниченной ответственностью, который и должен прямо предусмотреть сроки и порядок такой перерегистрации (п.3 ст.87 ГК, п.4 ст.6 Вводного закона).</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4.Учредительные документы товариществ с ограниченной ответственностью, акционерных обществ и производственных кооперативов, созданных до официального опубликования части первой Кодекса, подлежат приведению в соответствие  с нормами главы 4 Кодекса об обществах с ограниченной ответственностью, акционерных обществах и о производственных кооперативах в порядке и в сроки, которые будут определены соответственно при принятии законов об обществах с ограниченной ответственностью, об акционерных обществах и о производственных кооперативах.</w:t>
      </w:r>
    </w:p>
    <w:p w:rsidR="00A42B31" w:rsidRDefault="00A42B31">
      <w:pPr>
        <w:jc w:val="both"/>
        <w:rPr>
          <w:rFonts w:ascii="Times New Roman" w:hAnsi="Times New Roman"/>
          <w:sz w:val="24"/>
          <w:lang w:val="en-US"/>
        </w:rPr>
      </w:pPr>
      <w:r>
        <w:rPr>
          <w:rFonts w:ascii="Times New Roman" w:hAnsi="Times New Roman"/>
          <w:sz w:val="24"/>
        </w:rPr>
        <w:tab/>
      </w:r>
    </w:p>
    <w:p w:rsidR="00A42B31" w:rsidRDefault="00A42B31">
      <w:pPr>
        <w:jc w:val="both"/>
        <w:rPr>
          <w:rFonts w:ascii="Times New Roman" w:hAnsi="Times New Roman"/>
          <w:sz w:val="24"/>
          <w:lang w:val="en-US"/>
        </w:rPr>
      </w:pPr>
      <w:r>
        <w:rPr>
          <w:rFonts w:ascii="Times New Roman" w:hAnsi="Times New Roman"/>
          <w:sz w:val="24"/>
        </w:rPr>
        <w:t xml:space="preserve">Общество с ограниченной ответственностью является наиболее типичной формой “компании одного лица” и в развитых зарубежных правопорядках. Поэтому абз.1 п.1. ст.87 ГК </w:t>
      </w:r>
    </w:p>
    <w:p w:rsidR="00A42B31" w:rsidRDefault="00A42B31">
      <w:pPr>
        <w:jc w:val="both"/>
        <w:rPr>
          <w:rFonts w:ascii="Times New Roman" w:hAnsi="Times New Roman"/>
          <w:sz w:val="24"/>
          <w:lang w:val="en-US"/>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A42B31" w:rsidRDefault="00A42B31">
      <w:pPr>
        <w:jc w:val="both"/>
        <w:rPr>
          <w:rFonts w:ascii="Times New Roman" w:hAnsi="Times New Roman"/>
          <w:sz w:val="24"/>
          <w:lang w:val="en-US"/>
        </w:rPr>
      </w:pPr>
    </w:p>
    <w:p w:rsidR="00A42B31" w:rsidRDefault="00A42B31">
      <w:pPr>
        <w:jc w:val="both"/>
        <w:rPr>
          <w:rFonts w:ascii="Times New Roman" w:hAnsi="Times New Roman"/>
          <w:sz w:val="24"/>
        </w:rPr>
      </w:pPr>
      <w:r>
        <w:rPr>
          <w:rFonts w:ascii="Times New Roman" w:hAnsi="Times New Roman"/>
          <w:sz w:val="24"/>
        </w:rPr>
        <w:t>прямо допускает такую возможность, что расходится с чисто грамматическим пониманием “общества”, но вполне соответствует юридическому существу дела. ГК исключает только возможность единоличного участи в обществе с ограниченной ответственностью другой “компании одного лица” для предотвращения исключения ответственности его учредителя - физического лица, которое могло бы противоречить правилу п.3 ст.56 ГК.</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xml:space="preserve">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 </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A42B31" w:rsidRDefault="00A42B31">
      <w:pPr>
        <w:jc w:val="both"/>
        <w:rPr>
          <w:rFonts w:ascii="Times New Roman" w:hAnsi="Times New Roman"/>
          <w:sz w:val="24"/>
          <w:lang w:val="en-US"/>
        </w:rPr>
      </w:pPr>
      <w:r>
        <w:rPr>
          <w:rFonts w:ascii="Times New Roman" w:hAnsi="Times New Roman"/>
          <w:sz w:val="24"/>
        </w:rPr>
        <w:tab/>
      </w:r>
    </w:p>
    <w:p w:rsidR="00A42B31" w:rsidRDefault="00A42B31">
      <w:pPr>
        <w:jc w:val="both"/>
        <w:rPr>
          <w:rFonts w:ascii="Times New Roman" w:hAnsi="Times New Roman"/>
          <w:sz w:val="24"/>
        </w:rPr>
      </w:pPr>
      <w:r>
        <w:rPr>
          <w:rFonts w:ascii="Times New Roman" w:hAnsi="Times New Roman"/>
          <w:sz w:val="24"/>
        </w:rPr>
        <w:t>ГК предусматривает необходимость установления предельного количества участников такого общества. Мировой опыт свидетельствует о необходимости установления такой границы на уровне от 30 до 50 участников, с тем чтобы это общество отличалось от акционерного общества, у которого, напротив, обычно предусматривается необходимый минимум участников. Необоснованное ограничение отечественного законодательства о приватизации формой акционерного общества привело к созданию обществ с ограниченной ответственностью (“акционерных обществ закрытого типа”) на базе приватизированных государственных предприятии с тысячами участников, что резко искажает нормальную юридическую конструкцию и рассчитанные на нее правила. В действительности речь, конечно, должна была бы идти о создании на базе таких предприятии не “закрытых обществ”, а нормальных производственных кооперативов, конструкция которых вполне соответствует всем требованиям и пожеланиям учредителей таких организаций. В настоящее время законодатель при разработке законов об акционерных обществах и об обществах с ограниченной ответственностью должен прямо решить судьбу “закрытых обществ”, созданных до 8 декабря 1994 года. Именно поэтому ГК ограничился в этом вопросе отсылкой к данным законам (п.1 ст.88).</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br w:type="page"/>
      </w:r>
    </w:p>
    <w:p w:rsidR="00A42B31" w:rsidRDefault="00A42B31">
      <w:pPr>
        <w:shd w:val="pct30" w:color="auto" w:fill="auto"/>
        <w:jc w:val="both"/>
        <w:rPr>
          <w:rFonts w:ascii="Times New Roman" w:hAnsi="Times New Roman"/>
          <w:sz w:val="40"/>
        </w:rPr>
      </w:pPr>
      <w:r>
        <w:rPr>
          <w:rFonts w:ascii="Times New Roman" w:hAnsi="Times New Roman"/>
          <w:sz w:val="40"/>
        </w:rPr>
        <w:t>Создание, реорганизация и ликвидация общества с ограничненной ответственностью.</w:t>
      </w:r>
    </w:p>
    <w:p w:rsidR="00A42B31" w:rsidRDefault="00A42B31">
      <w:pPr>
        <w:jc w:val="both"/>
        <w:rPr>
          <w:rFonts w:ascii="Times New Roman" w:hAnsi="Times New Roman"/>
          <w:sz w:val="24"/>
        </w:rPr>
      </w:pPr>
      <w:r>
        <w:rPr>
          <w:rFonts w:ascii="Times New Roman" w:hAnsi="Times New Roman"/>
          <w:sz w:val="24"/>
        </w:rPr>
        <w:tab/>
      </w:r>
    </w:p>
    <w:p w:rsidR="00A42B31" w:rsidRDefault="00A42B31">
      <w:pPr>
        <w:jc w:val="both"/>
        <w:rPr>
          <w:rFonts w:ascii="Times New Roman" w:hAnsi="Times New Roman"/>
          <w:sz w:val="24"/>
        </w:rPr>
      </w:pPr>
      <w:r>
        <w:rPr>
          <w:rFonts w:ascii="Times New Roman" w:hAnsi="Times New Roman"/>
          <w:sz w:val="24"/>
        </w:rPr>
        <w:t xml:space="preserve">Поскольку учредители общества не обязаны лично участвовать в его деятельности, общество должно иметь органы, выражающие его волю как юридического лица (ст.53 ГК). </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53. Органы юридического лица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Порядок назначения или избрания органов юридического лица определяется  законом и учредительными документами.</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2.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3.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В связи с этим появляется необходимость в разработке и принятии устава общества, решающего эти и другие вопросы. Воля же учредителей на создание общества и условия участия в нем выражаются в учредительном договоре. Таким образом, общество с ограниченной ответственностью должно иметь два учредительных документа - учредительный договор и устав</w:t>
      </w:r>
      <w:r>
        <w:rPr>
          <w:rStyle w:val="a3"/>
          <w:rFonts w:ascii="Times New Roman" w:hAnsi="Times New Roman"/>
          <w:sz w:val="24"/>
        </w:rPr>
        <w:footnoteReference w:id="1"/>
      </w:r>
      <w:r>
        <w:rPr>
          <w:rFonts w:ascii="Times New Roman" w:hAnsi="Times New Roman"/>
          <w:sz w:val="24"/>
        </w:rPr>
        <w:t>, если, разумеется, оно не создано одним учредителем (п.1 ст.89). Закон называет в п.2 ст.89 ГК обязательные условия, необходимые для учредительных документов общества. При отсутствии хотя бы одного из них учредительные документы общества не могут быть зарегистрированы.</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89. Учредительные документы общества с ограниченной ответственностью</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2. Учредительные документы общества с ограниченной ответственностью должны  содержать помимо сведений, указанных в пункте 2 статьи 52 настоящего Кодекса, условия о размере уставного капитала общества; о  размере долей каждого  из участников; о размере, составе, сроках и порядке  внесения ими вкладов, об ответственности участников за нарушение обязанностей по внесению вкладов;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а также  иные сведения,  предусмотренные законом  об обществах с ограниченной  ответственностью.</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A42B31" w:rsidRDefault="00A42B31">
      <w:pPr>
        <w:jc w:val="both"/>
        <w:rPr>
          <w:rFonts w:ascii="Times New Roman" w:hAnsi="Times New Roman"/>
          <w:sz w:val="24"/>
        </w:rPr>
      </w:pPr>
      <w:r>
        <w:rPr>
          <w:rFonts w:ascii="Times New Roman" w:hAnsi="Times New Roman"/>
          <w:sz w:val="24"/>
        </w:rPr>
        <w:tab/>
      </w:r>
    </w:p>
    <w:p w:rsidR="00A42B31" w:rsidRDefault="00A42B31">
      <w:pPr>
        <w:jc w:val="both"/>
        <w:rPr>
          <w:rFonts w:ascii="Times New Roman" w:hAnsi="Times New Roman"/>
          <w:sz w:val="24"/>
        </w:rPr>
      </w:pPr>
      <w:r>
        <w:rPr>
          <w:rFonts w:ascii="Times New Roman" w:hAnsi="Times New Roman"/>
          <w:sz w:val="24"/>
        </w:rPr>
        <w:t xml:space="preserve">Общество с ограниченной ответственностью реорганизуется или ликвидируется по единогласному решению его участников (п.1 ст.92). </w:t>
      </w:r>
    </w:p>
    <w:p w:rsidR="00A42B31" w:rsidRDefault="00A42B31">
      <w:pPr>
        <w:jc w:val="both"/>
        <w:rPr>
          <w:rFonts w:ascii="Times New Roman" w:hAnsi="Times New Roman"/>
          <w:sz w:val="24"/>
        </w:rPr>
      </w:pPr>
      <w:r>
        <w:rPr>
          <w:rFonts w:ascii="Times New Roman" w:hAnsi="Times New Roman"/>
          <w:sz w:val="24"/>
        </w:rPr>
        <w:t>Оно может быть ликвидировано и по общим основаниям ликвидации юридических лиц (ст.61 ГК).</w:t>
      </w:r>
    </w:p>
    <w:p w:rsidR="00A42B31" w:rsidRDefault="00A42B31">
      <w:pPr>
        <w:jc w:val="both"/>
        <w:rPr>
          <w:rFonts w:ascii="Times New Roman" w:hAnsi="Times New Roman"/>
          <w:sz w:val="24"/>
        </w:rPr>
      </w:pPr>
      <w:r>
        <w:rPr>
          <w:rFonts w:ascii="Times New Roman" w:hAnsi="Times New Roman"/>
          <w:sz w:val="24"/>
        </w:rPr>
        <w:t xml:space="preserve"> </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61. Ликвидация юридического лица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Ликвидация юридического лица влечет его прекращение без перехода прав и обязанностей в порядке правопреемства к другим лицам.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2. Юридическое лицо может быть ликвидировано:</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 или с признанием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настоящим Кодексом.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4. Юридическое лицо, являющееся коммерческой организацией либо действующее в форме потребительского кооператива, благотворительного или иного фонда, ликвидируется также в</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соответствии со статьей 65 настоящего Кодекса вследствие признания его     несостоятельным (банкротом).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настоящего Кодекса.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Положения о ликвидации юридических лиц вследствие несостоятельности  (банкротства) не распространяются на казенные предприятия.</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Что касается его реорганизации в форме преобразования, то таковое возможно лишь в форму другого общества либо производственного кооператива, но не в товарищество. Данное ограничение вызвано тем, что общество может включать в свой состав не только профессиональных предпринимателей, и не связано с необходимостью несения ответственности по его долгам личным имуществом участников, что является необходимым признаком товарищества.</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shd w:val="pct30" w:color="auto" w:fill="auto"/>
        <w:jc w:val="both"/>
        <w:rPr>
          <w:rFonts w:ascii="Times New Roman" w:hAnsi="Times New Roman"/>
          <w:sz w:val="40"/>
        </w:rPr>
      </w:pPr>
      <w:r>
        <w:rPr>
          <w:rFonts w:ascii="Times New Roman" w:hAnsi="Times New Roman"/>
          <w:sz w:val="40"/>
        </w:rPr>
        <w:t>Управление в обществе с ограниченной ответственностью.</w:t>
      </w:r>
    </w:p>
    <w:p w:rsidR="00A42B31" w:rsidRDefault="00A42B31">
      <w:pPr>
        <w:jc w:val="both"/>
        <w:rPr>
          <w:rFonts w:ascii="Times New Roman" w:hAnsi="Times New Roman"/>
          <w:sz w:val="24"/>
        </w:rPr>
      </w:pPr>
      <w:r>
        <w:rPr>
          <w:rFonts w:ascii="Times New Roman" w:hAnsi="Times New Roman"/>
          <w:sz w:val="24"/>
        </w:rPr>
        <w:tab/>
      </w:r>
    </w:p>
    <w:p w:rsidR="00A42B31" w:rsidRDefault="00A42B31">
      <w:pPr>
        <w:jc w:val="both"/>
        <w:rPr>
          <w:rFonts w:ascii="Times New Roman" w:hAnsi="Times New Roman"/>
          <w:sz w:val="24"/>
        </w:rPr>
      </w:pPr>
      <w:r>
        <w:rPr>
          <w:rFonts w:ascii="Times New Roman" w:hAnsi="Times New Roman"/>
          <w:sz w:val="24"/>
        </w:rPr>
        <w:t>В обществе с ограниченной ответственностью обязательно создается двухзвенная система управления его делами. Высшим органом общества (п.1 ст.91 ГК)</w:t>
      </w:r>
    </w:p>
    <w:p w:rsidR="00A42B31" w:rsidRDefault="00A42B31">
      <w:pPr>
        <w:jc w:val="both"/>
        <w:rPr>
          <w:rFonts w:ascii="Times New Roman" w:hAnsi="Times New Roman"/>
          <w:sz w:val="24"/>
        </w:rPr>
      </w:pPr>
    </w:p>
    <w:p w:rsidR="00A42B31" w:rsidRDefault="00A42B31">
      <w:pPr>
        <w:pStyle w:val="20"/>
        <w:pBdr>
          <w:top w:val="single" w:sz="4" w:space="1" w:color="auto"/>
          <w:left w:val="single" w:sz="4" w:space="4" w:color="auto"/>
          <w:bottom w:val="single" w:sz="4" w:space="1" w:color="auto"/>
          <w:right w:val="single" w:sz="4" w:space="4" w:color="auto"/>
        </w:pBdr>
        <w:shd w:val="pct10" w:color="auto" w:fill="auto"/>
        <w:ind w:left="0" w:firstLine="0"/>
        <w:jc w:val="both"/>
        <w:rPr>
          <w:rFonts w:ascii="Times New Roman" w:hAnsi="Times New Roman"/>
          <w:sz w:val="24"/>
        </w:rPr>
      </w:pPr>
      <w:r>
        <w:rPr>
          <w:rFonts w:ascii="Times New Roman" w:hAnsi="Times New Roman"/>
          <w:sz w:val="24"/>
        </w:rPr>
        <w:t>1. Высшим органом общества с ограниченной ответственностью является общее  собрание его участников.</w:t>
      </w:r>
    </w:p>
    <w:p w:rsidR="00A42B31" w:rsidRDefault="00A42B31">
      <w:pPr>
        <w:pStyle w:val="20"/>
        <w:pBdr>
          <w:top w:val="single" w:sz="4" w:space="1" w:color="auto"/>
          <w:left w:val="single" w:sz="4" w:space="4" w:color="auto"/>
          <w:bottom w:val="single" w:sz="4" w:space="1" w:color="auto"/>
          <w:right w:val="single" w:sz="4" w:space="4" w:color="auto"/>
        </w:pBdr>
        <w:shd w:val="pct10" w:color="auto" w:fill="auto"/>
        <w:ind w:left="0" w:firstLine="0"/>
        <w:jc w:val="both"/>
        <w:rPr>
          <w:rFonts w:ascii="Times New Roman" w:hAnsi="Times New Roman"/>
          <w:sz w:val="24"/>
        </w:rPr>
      </w:pPr>
      <w:r>
        <w:rPr>
          <w:rFonts w:ascii="Times New Roman" w:hAnsi="Times New Roman"/>
          <w:sz w:val="24"/>
        </w:rP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является общее собрание его участников, правомочное решать основные вопросы деятельности общества. Некоторые вопросы составляют исключительную компетенцию общего собрания общества, которая ни при каких условиях, в том числе и по решению общего собрания, не может быть передана исполнительному органу общества. К исключительной компетенции общего собрания относятся вопросы об изменения устава общества, включая размер его уставного капитала, формирование и отзыв исполнительных органов общества и его ревизионной комиссии, утверждение годовых отчетов и бухгалтерских балансов общества, а также принятие решений о реорганизации и ликвидации общества. Перечисленные вопросы составляют минимум исключительной компетенции общего собрания общества, которая может быть расширена (но не уменьшена) его уставом или законом.</w:t>
      </w:r>
    </w:p>
    <w:p w:rsidR="00A42B31" w:rsidRDefault="00A42B31">
      <w:pPr>
        <w:jc w:val="both"/>
        <w:rPr>
          <w:rFonts w:ascii="Times New Roman" w:hAnsi="Times New Roman"/>
          <w:sz w:val="24"/>
        </w:rPr>
      </w:pPr>
      <w:r>
        <w:rPr>
          <w:rFonts w:ascii="Times New Roman" w:hAnsi="Times New Roman"/>
          <w:sz w:val="24"/>
        </w:rPr>
        <w:tab/>
        <w:t>Все вопросы, не отнесенные к исключительной компетенции собрания общества, входят в компетенцию его исполнительного органа (директора, правления и т. п.). Этот последний в соответствии с абз.2 п.1 ст.91 ГК может быть единоличным, в том числе и необязательно избранным из числа участников общества. Это открывает возможность найма обществом управляющего по контракту либо заключения специального договора с управляющей компанией (коммерческой организацией).</w:t>
      </w:r>
    </w:p>
    <w:p w:rsidR="00A42B31" w:rsidRDefault="00A42B31">
      <w:pPr>
        <w:jc w:val="both"/>
        <w:rPr>
          <w:rFonts w:ascii="Times New Roman" w:hAnsi="Times New Roman"/>
          <w:sz w:val="24"/>
        </w:rPr>
      </w:pPr>
      <w:r>
        <w:rPr>
          <w:rFonts w:ascii="Times New Roman" w:hAnsi="Times New Roman"/>
          <w:sz w:val="24"/>
        </w:rPr>
        <w:tab/>
        <w:t>Ревизионная комиссия (в небольших обществах - ревизор) не является органом общества, выражающим волю в гражданских правоотношениях. Для контроля за деятельностью исполнительных органов общества его участники могут использовать внешний аудит (п.4 ст.91).</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4. Для проверки и подтверждения правильности годовой финансовой  отчетности общества с ограниченной ответственностью оно вправе ежегодно  привлекать профессионального аудитора, не связанного имущественными интересами с обществом или его участниками  (внешний аудит). Аудиторская проверка  годовой финансовой отчетности  общества может быть также проведена по  требованию любого из его  участников. Порядок проведения аудиторских  проверок деятельности общества  определяется законом и уставом общества.</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Обязательность внешнего аудита может предусматриваться либо законом, либо уставом самого общества. В соответствии с ними требовать проведения независимой аудиторской проверки вправе как общее собрание общества, так и определенное количество его участников, обладающих известной долей в его уставном капитале. Само общество не обязано публиковать результаты своей отчетности, что отличает его от акционерного общества (п.5 ст.91 ГК).</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5. Опубликование обществом сведений о результатах ведения его дел  (публичная отчетность) не требуется, за исключением случаев,  предусмотренных законом об обществах с ограниченной ответственностью.</w:t>
      </w:r>
    </w:p>
    <w:p w:rsidR="00A42B31" w:rsidRDefault="00A42B31">
      <w:pPr>
        <w:shd w:val="pct30" w:color="auto" w:fill="auto"/>
        <w:jc w:val="both"/>
        <w:rPr>
          <w:rFonts w:ascii="Times New Roman" w:hAnsi="Times New Roman"/>
          <w:sz w:val="40"/>
        </w:rPr>
      </w:pPr>
      <w:r>
        <w:rPr>
          <w:rFonts w:ascii="Times New Roman" w:hAnsi="Times New Roman"/>
          <w:sz w:val="24"/>
        </w:rPr>
        <w:br w:type="page"/>
      </w:r>
      <w:r>
        <w:rPr>
          <w:rFonts w:ascii="Times New Roman" w:hAnsi="Times New Roman"/>
          <w:sz w:val="40"/>
        </w:rPr>
        <w:t xml:space="preserve"> Имущество общества с ограниченной ответственностью</w:t>
      </w:r>
    </w:p>
    <w:p w:rsidR="00A42B31" w:rsidRDefault="00A42B31">
      <w:pPr>
        <w:jc w:val="both"/>
        <w:rPr>
          <w:rFonts w:ascii="Times New Roman" w:hAnsi="Times New Roman"/>
          <w:sz w:val="24"/>
        </w:rPr>
      </w:pPr>
      <w:r>
        <w:rPr>
          <w:rFonts w:ascii="Times New Roman" w:hAnsi="Times New Roman"/>
          <w:sz w:val="24"/>
        </w:rPr>
        <w:tab/>
      </w:r>
    </w:p>
    <w:p w:rsidR="00A42B31" w:rsidRDefault="00A42B31">
      <w:pPr>
        <w:jc w:val="both"/>
        <w:rPr>
          <w:rFonts w:ascii="Times New Roman" w:hAnsi="Times New Roman"/>
          <w:sz w:val="24"/>
        </w:rPr>
      </w:pPr>
      <w:r>
        <w:rPr>
          <w:rFonts w:ascii="Times New Roman" w:hAnsi="Times New Roman"/>
          <w:sz w:val="24"/>
        </w:rPr>
        <w:t>Кодекс не содержит правил о системе имущественных фондов, обязательно образуемых в обществе с ограниченной ответственностью. Основу имущественной обособленности такого общества составляет его уставной капитал (фонд), к которому предъявляются более высокие требования, чем к складочному капиталу в товариществах. Ведь участники этого общества заранее исключают свою ответственность по его долгам личным имуществом, и кредиторам общества приходится рассчитывать лишь на его уставный капитал. Поэтому абз.2 п.1 ст.90 ГК</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прямо называет его минимальной гарантией интересов кредиторов общества.</w:t>
      </w:r>
    </w:p>
    <w:p w:rsidR="00A42B31" w:rsidRDefault="00A42B31">
      <w:pPr>
        <w:jc w:val="both"/>
        <w:rPr>
          <w:rFonts w:ascii="Times New Roman" w:hAnsi="Times New Roman"/>
          <w:sz w:val="24"/>
        </w:rPr>
      </w:pPr>
      <w:r>
        <w:rPr>
          <w:rFonts w:ascii="Times New Roman" w:hAnsi="Times New Roman"/>
          <w:sz w:val="24"/>
        </w:rPr>
        <w:tab/>
        <w:t xml:space="preserve">Размер уставного капитала общества с ограниченной ответственностью ни при каких условиях не может быть меньше суммы, установленной законом. В отсутствие специальных правил закона об обществах с ограниченной ответственностью сохраняет силу требование подп. “г” п.3 Положения о порядке государственной регистрации субъектов предпринимательской деятельности, утвержденного Указом Президента РФ от 8 июля 1994 года №1482, </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г) размер уставного капитала (фонда) акционерного общества,  предприятия с долевым участием иностранных инвестиций (совместного  предприятия  независимо от его организационно-правовой формы), государственного или  муниципального предприятия не должен быть менее суммы, равной 100-кратному  размеру минимальной оплаты труда в месяц, установленному законодательством  Российской Федерации на дату представления учредительных документов  для  регистрации.</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Размер уставного капитала (фонда) предприятий других организационно правовых форм не должен быть менее суммы, равной 100-кратному  размеру  минимальной оплаты труда в месяц,  установленному законодательством  Российской Федерации на дату представления учредительных документов для  регистрации;</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в соответствии с которым размер такого капитала не может быть менее суммы, равной 100-кратному размеру минимальной оплаты труда в месяц, установленной законодательством на дату представления учредительных документов общества для регистрации.</w:t>
      </w:r>
    </w:p>
    <w:p w:rsidR="00A42B31" w:rsidRDefault="00A42B31">
      <w:pPr>
        <w:jc w:val="both"/>
        <w:rPr>
          <w:rFonts w:ascii="Times New Roman" w:hAnsi="Times New Roman"/>
          <w:sz w:val="24"/>
        </w:rPr>
      </w:pPr>
      <w:r>
        <w:rPr>
          <w:rFonts w:ascii="Times New Roman" w:hAnsi="Times New Roman"/>
          <w:sz w:val="24"/>
        </w:rPr>
        <w:tab/>
        <w:t>Если размер уставного капитала общества становится ниже указанного лимита в силу любых причин (неоплата участниками уставного капитала в течение первого года работы общества, фактическое уменьшение по окончании второго и последующего годов деятельности общества и т.д.), общество подлежит ликвидации, поскольку его кредиторы не смогут рассчитывать даже на предусмотренный законом минимум. Конечно, участники общества вправе восполнить образовавшийся недостаток капитала, если они не хотят его ликвидации.</w:t>
      </w:r>
    </w:p>
    <w:p w:rsidR="00A42B31" w:rsidRDefault="00A42B31">
      <w:pPr>
        <w:jc w:val="both"/>
        <w:rPr>
          <w:rFonts w:ascii="Times New Roman" w:hAnsi="Times New Roman"/>
          <w:sz w:val="24"/>
        </w:rPr>
      </w:pPr>
      <w:r>
        <w:rPr>
          <w:rFonts w:ascii="Times New Roman" w:hAnsi="Times New Roman"/>
          <w:sz w:val="24"/>
        </w:rPr>
        <w:tab/>
        <w:t>Все члены общества обязаны участвовать в образовании его уставного капитала путем уплаты своих взносов и не могут быть ни при каких условиях освобождены от выполнения этой своей обязанности (п.2 ст.90 ГК).</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2. Не допускается освобождение участника общества с ограниченной  ответственностью от обязанности внесения вклада в уставный капитал общества, в  том числе путем зачета требований к обществу.</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Однако они имеют возможность оплатить уставный капитал общества в рассрочку, внеся  его половину не в момент регистрации, а в течение первого года работы общества. Вместе с тем пока капитал общества не оплачен полностью, поскольку участники общества не полностью внесли свои вклады, они несут солидарную с обществом и друг с другом ответственность перед его кредиторами своим личным имуществом в пределах неоплаченной части вклада.</w:t>
      </w:r>
    </w:p>
    <w:p w:rsidR="00A42B31" w:rsidRDefault="00A42B31">
      <w:pPr>
        <w:jc w:val="both"/>
        <w:rPr>
          <w:rFonts w:ascii="Times New Roman" w:hAnsi="Times New Roman"/>
          <w:sz w:val="24"/>
        </w:rPr>
      </w:pPr>
      <w:r>
        <w:rPr>
          <w:rFonts w:ascii="Times New Roman" w:hAnsi="Times New Roman"/>
          <w:sz w:val="24"/>
        </w:rPr>
        <w:tab/>
        <w:t>Уменьшение уставного капитала общества по сравнению с зарегистрированным (хотя бы и до величины, превышающей установленный законом минимум) ослабляет гарантии кредиторов общества, то есть препятствует выполнению этим капиталом своего основного назначения. Для предотвращения таких ситуаций вводится понятие чистых активов общества, с которыми сравнивается уставный капитал общества на конец финансового года, то есть при подведении итогов его работы за год. Под чистыми активами в данном случае понимается фактическая стоимость всего имущества общества за вычетом стоимости имеющихся долгов (пассив).</w:t>
      </w:r>
    </w:p>
    <w:p w:rsidR="00A42B31" w:rsidRDefault="00A42B31">
      <w:pPr>
        <w:jc w:val="both"/>
        <w:rPr>
          <w:rFonts w:ascii="Times New Roman" w:hAnsi="Times New Roman"/>
          <w:sz w:val="24"/>
        </w:rPr>
      </w:pPr>
      <w:r>
        <w:rPr>
          <w:rFonts w:ascii="Times New Roman" w:hAnsi="Times New Roman"/>
          <w:sz w:val="24"/>
        </w:rPr>
        <w:tab/>
        <w:t>Если размер чистых активов общества в конце второго и каждого последующего финансового года работы общества, когда его уставный капитал должен быть не только объявлен, но и оплачен, уменьшится ниже размера этого капитала, общество должно объявить и зарегистрировать это уменьшение своего капитала. При этом требуется обязательное уведомление всех кредиторов общества (п.5 ст.90 ГК),</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5. 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а они могут потребовать досрочного исполнения или прекращения соответствующих обязательств с возложением на общество возникших убытков. Ясно, что общество не в праве в такой ситуации выплачивать дивиденд своим участникам, ибо такая выплата, по сути, будет осуществлена за счет кредиторов общества. Если же уменьшение чистых активов общества достигнет величины меньшей, чем допускаемый законом минимум уставного капитала общества с ограниченной ответственностью, общество подлежит ликвидации. Вместе с тем указанные правила не требуют постоянного наличия соответствующего минимального капитала в каждый момент деятельности общества. Такое требование закон выдвигает лишь при подведении годовых финансовых итогов работы общества.</w:t>
      </w:r>
    </w:p>
    <w:p w:rsidR="00A42B31" w:rsidRDefault="00A42B31">
      <w:pPr>
        <w:jc w:val="both"/>
        <w:rPr>
          <w:rFonts w:ascii="Times New Roman" w:hAnsi="Times New Roman"/>
          <w:sz w:val="24"/>
        </w:rPr>
      </w:pPr>
      <w:r>
        <w:rPr>
          <w:rFonts w:ascii="Times New Roman" w:hAnsi="Times New Roman"/>
          <w:sz w:val="24"/>
        </w:rPr>
        <w:tab/>
        <w:t>Увеличение же уставного капитала общества допускается только после полной уплаты всего объявленного капитала, то есть внесения вкладов участниками в полном объеме (п.6 ст.90 ГК).</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xml:space="preserve"> 6. Увеличение уставного капитала общества допускается после внесения всеми  его участниками вкладов в полном объеме.</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Ведь “увеличение” неоплаченного капитала учредителями общества означало бы освобождение их от обязанности его полной оплаты.</w:t>
      </w:r>
    </w:p>
    <w:p w:rsidR="00A42B31" w:rsidRDefault="00A42B31">
      <w:pPr>
        <w:jc w:val="both"/>
        <w:rPr>
          <w:rFonts w:ascii="Times New Roman" w:hAnsi="Times New Roman"/>
          <w:sz w:val="24"/>
        </w:rPr>
      </w:pPr>
      <w:r>
        <w:rPr>
          <w:rFonts w:ascii="Times New Roman" w:hAnsi="Times New Roman"/>
          <w:sz w:val="24"/>
        </w:rPr>
        <w:tab/>
        <w:t>Участник общества с ограниченной ответственностью вправе передать свою долю или ее часть иным лицам. Доля участника в уставном капитале общества, по существу, является обязательственным правом требования, поэтому на ее передачу (уступку) распространяются правила об уступке прав (ст.382-390 ГК),</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382. Основания и порядок перехода прав кредитора к другому лицу</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Правила о переходе прав кредитора к другому лицу не применяются к  регрессным требованиям.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2. Для перехода к другому лицу прав кредитора не требуется согласие  должника, если иное не предусмотрено законом или договором.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383. Права, которые не могут переходить к другим лицам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384. Объем прав кредитора, переходящих к другому лицу</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385. Доказательства прав нового кредитора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Должник вправе не исполнять обязательство новому кредитору до  представления ему доказательств перехода требования к этому лицу.</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386. Возражения должника против требования нового</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кредитора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387. Переход прав кредитора к другому лицу на основании</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закона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Права кредитора по обязательству переходят к другому лицу на основании  закона и наступления указанных в нем обстоятельств:</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в результате универсального правопреемства в правах кредитора;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по решению суда о переводе прав кредитора на другое лицо, когда  возможность такого перевода предусмотрена законом;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вследствие исполнения обязательства должника его поручителем или  залогодателем, не являющимся должником по этому обязательству;</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при суброгации страховщику прав кредитора к должнику, ответственному за наступление страхового случая;</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в других случаях, предусмотренных законом.</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388. Условия уступки требования</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Уступка требования кредитором другому лицу допускается, если она не  противоречит закону, иным правовым актам или договору.</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389. Форма уступки требования</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3. Уступка требования по ордерной ценной бумаге совершается путем  индоссамента на этой ценной бумаге (пункт 3 статьи 146).</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390. Ответственность кредитора, уступившего требование</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в том числе об оформлении такой сделки и о необходимости извещения об этом обязанных лиц (в данном случае общества). Это требует также внесения изменений в учредительные документы общества и их последующей регистрации.</w:t>
      </w:r>
    </w:p>
    <w:p w:rsidR="00A42B31" w:rsidRDefault="00A42B31">
      <w:pPr>
        <w:jc w:val="both"/>
        <w:rPr>
          <w:rFonts w:ascii="Times New Roman" w:hAnsi="Times New Roman"/>
          <w:sz w:val="24"/>
        </w:rPr>
      </w:pPr>
      <w:r>
        <w:rPr>
          <w:rFonts w:ascii="Times New Roman" w:hAnsi="Times New Roman"/>
          <w:sz w:val="24"/>
        </w:rPr>
        <w:tab/>
        <w:t xml:space="preserve">При отчуждении всей доли участник добровольно выбывает из общества, а при отчуждении ее части его правомочия уменьшаются. Исключается отчуждение неоплаченной части доли (п.4 ст.93 ГК), </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4.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ибо она еще не стала полноценным имущественным правом. При этом все расчеты отчуждатель производит с приобретателем доли, а не с обществом.</w:t>
      </w:r>
    </w:p>
    <w:p w:rsidR="00A42B31" w:rsidRDefault="00A42B31">
      <w:pPr>
        <w:jc w:val="both"/>
        <w:rPr>
          <w:rFonts w:ascii="Times New Roman" w:hAnsi="Times New Roman"/>
          <w:sz w:val="24"/>
        </w:rPr>
      </w:pPr>
      <w:r>
        <w:rPr>
          <w:rFonts w:ascii="Times New Roman" w:hAnsi="Times New Roman"/>
          <w:sz w:val="24"/>
        </w:rPr>
        <w:tab/>
        <w:t xml:space="preserve">Приобретение доли или ее части лицом, не участвующим в обществе, порождает для последнего обязанность принять в его члены общества. Поскольку доля других участников это не всегда целесообразно, п.2 ст.93 ГК </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2. Отчуждение участником общества своей доли (ее части) третьим лицам допускается, если иное не предусмотрено уставом общества.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 Участники общества пользуются преимущественным правом покупки доли  участника (ее части) пропорционально размерам своих долей, если уставом общества или соглашением его участников не предусмотрен иной порядок  осуществления этого права. В случае если участники общества не  воспользуются  своим преимущественным правом в течение месяца со дня  извещения либо   в  иной срок, предусмотренный уставом общества или соглашением его  участников, доля участника может быть отчуждена третьему лицу.</w:t>
      </w:r>
    </w:p>
    <w:p w:rsidR="00A42B31" w:rsidRDefault="00A42B31">
      <w:pPr>
        <w:jc w:val="both"/>
        <w:rPr>
          <w:rFonts w:ascii="Times New Roman" w:hAnsi="Times New Roman"/>
          <w:sz w:val="24"/>
        </w:rPr>
      </w:pPr>
      <w:r>
        <w:rPr>
          <w:rFonts w:ascii="Times New Roman" w:hAnsi="Times New Roman"/>
          <w:sz w:val="24"/>
        </w:rPr>
        <w:t>допускает установление в уставе общества запрета на отчуждение доли или ее части третьим лицам. Если такой запрет отсутствует, при продаже (или мене) доли или ее части лицу, не участвующему в обществе, у оставшихся участников возникает право преимущественной покупки этой доли. Такое право распространяется только на случаи отчуждения доли в форме купли-продажи (или мены) и принадлежит всем участникам общества пропорционально размерам их долей в уставном капитале (если уставом общества или соглашением всех его участников не предусмотрено иное, например деление доли на равные части или возможность ее приобретения участниками общества поочередно и т.д.). Осуществление этого права производится по общим правилам ст.250 ГК.</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250. Преимущественное право покупки</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статьи 255 настоящего  Кодекса, и в иных случаях, предусмотренных законом.</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ab/>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4. Уступка преимущественного права покупки доли не допускается.</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5. Правила настоящей статьи применяются также при отчуждении доли по  договору мены.</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Если доля (или ее часть) отчуждается одним участником общества другому, у остальных участников никаких преимущественных прав не возникает. Если же участники общества отказываются от приобретения доли, а устав исключает ее отчуждение третьим лицам, общество должно само приобрести эту долю у отчуждателя. При этом отчуждателю выплачивается “действительная” (рыночная) стоимость доли либо выделяется имущество в натуре в зависимости от указаний на этот счет в учредительных документах общества. При их отсутствии общество само вправе выбрать способ исполнения своего обязательства (ст.320 ГК).</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320. Исполнение альтернативного обязательства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закона, иных правовых актов или условий обязательства не вытекает  иное.</w:t>
      </w:r>
    </w:p>
    <w:p w:rsidR="00A42B31" w:rsidRDefault="00A42B31">
      <w:pPr>
        <w:jc w:val="both"/>
        <w:rPr>
          <w:rFonts w:ascii="Times New Roman" w:hAnsi="Times New Roman"/>
          <w:sz w:val="24"/>
        </w:rPr>
      </w:pPr>
      <w:r>
        <w:rPr>
          <w:rFonts w:ascii="Times New Roman" w:hAnsi="Times New Roman"/>
          <w:sz w:val="24"/>
        </w:rPr>
        <w:tab/>
      </w:r>
    </w:p>
    <w:p w:rsidR="00A42B31" w:rsidRDefault="00A42B31">
      <w:pPr>
        <w:jc w:val="both"/>
        <w:rPr>
          <w:rFonts w:ascii="Times New Roman" w:hAnsi="Times New Roman"/>
          <w:sz w:val="24"/>
        </w:rPr>
      </w:pPr>
      <w:r>
        <w:rPr>
          <w:rFonts w:ascii="Times New Roman" w:hAnsi="Times New Roman"/>
          <w:sz w:val="24"/>
        </w:rPr>
        <w:t xml:space="preserve">Приобретенная обществом доля участника не может оставаться у общества, ибо оно не может быть одновременно и должником, и кредитором в отношении этого требования. Поэтому согласно п.5 ст.93 ГК </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5. В случае приобретения доли участника (ее части) самим обществом с  ограниченной ответственностью оно обязано реализовать ее другим участникам или третьим лицам в сроки и в порядке, которые предусмотрены законом об обществах с ограниченной ответственностью и учредительными документами  общества, либо уменьшить свой уставный капитал в соответствии с пунктами  4 и 5 статьи 90 настоящего Кодекса.</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общество должно либо реализовать эту долю своим участникам, либо уменьшить свой уставной капитал на эту долю (ст.413), известив об этом кредиторов общества.</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413.  Прекращение обязательства совпадением должника  и кредитора в одном лице</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Обязательство прекращается  совпадением должника и кредитора в одном лице.</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ab/>
        <w:t>В случае смерти физического лица или реорганизации юридического лица, бывшего участником общества, их доли могут перейти к их наследникам или правоприемникам. На этом основании они вправе требовать принятия их в члены общества. Однако устав общества может исключить такую возможность либо поставить ее в зависимость от воли всех других участников. В этих случаях за наследниками или иными правоприемниками сохраняется лишь право на компенсацию указанной доли за счет общества. Характер и порядок такой компенсации предусматривается учредительными документами общества (в отсутствие правил специального закона), а при их отсутствии определяется самим обществом (ст.320 ГК). При этом доля умершего или реорганизованного участника фактически переходит обществу, что требует либо распределить ее между оставшимися участниками, либо соответственно уменьшить свой уставный капитал, известив об этом своих кредиторов.</w:t>
      </w:r>
    </w:p>
    <w:p w:rsidR="00A42B31" w:rsidRDefault="00A42B31">
      <w:pPr>
        <w:jc w:val="both"/>
        <w:rPr>
          <w:rFonts w:ascii="Times New Roman" w:hAnsi="Times New Roman"/>
          <w:sz w:val="24"/>
        </w:rPr>
      </w:pPr>
      <w:r>
        <w:rPr>
          <w:rFonts w:ascii="Times New Roman" w:hAnsi="Times New Roman"/>
          <w:sz w:val="24"/>
        </w:rPr>
        <w:tab/>
        <w:t>Участник общества с ограниченной ответственностью вправе также в любое время свободно выйти из него без чьего бы то ни было согласия (ст. 94 ГК).</w:t>
      </w:r>
    </w:p>
    <w:p w:rsidR="00A42B31" w:rsidRDefault="00A42B31">
      <w:pPr>
        <w:jc w:val="both"/>
        <w:rPr>
          <w:rFonts w:ascii="Times New Roman" w:hAnsi="Times New Roman"/>
          <w:sz w:val="24"/>
        </w:rPr>
      </w:pP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Статья 94. Выход участника общества с ограниченной ответственностью из общества</w:t>
      </w:r>
    </w:p>
    <w:p w:rsidR="00A42B31" w:rsidRDefault="00A42B31">
      <w:pPr>
        <w:pBdr>
          <w:top w:val="single" w:sz="4" w:space="1" w:color="auto"/>
          <w:left w:val="single" w:sz="4" w:space="4" w:color="auto"/>
          <w:bottom w:val="single" w:sz="4" w:space="1" w:color="auto"/>
          <w:right w:val="single" w:sz="4" w:space="4" w:color="auto"/>
        </w:pBdr>
        <w:shd w:val="pct10" w:color="auto" w:fill="auto"/>
        <w:jc w:val="both"/>
        <w:rPr>
          <w:rFonts w:ascii="Times New Roman" w:hAnsi="Times New Roman"/>
          <w:sz w:val="24"/>
        </w:rPr>
      </w:pPr>
      <w:r>
        <w:rPr>
          <w:rFonts w:ascii="Times New Roman" w:hAnsi="Times New Roman"/>
          <w:sz w:val="24"/>
        </w:rPr>
        <w:t>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t>При этом он вправе потребовать соответствующей части имущества общества, приходящейся на его долю в уставном капитале. Такое положение может поставить под угрозу имущественные интересы общества. Поэтому учредительные документы общества (в отсутствие специальных правил закона об обществах с ограниченной ответственностью) должны урегулировать вопросы о порядке, сроках и способах выдачи или выплаты стоимости имущества выходящему участнику. Они могут установить как характер выдачи (денежный эквивалент, имущество в натуре, их сочетание), так и ее сроки (по окончании календарного или финансового года, сразу или в рассрочку и т.п.).</w:t>
      </w:r>
    </w:p>
    <w:p w:rsidR="00A42B31" w:rsidRDefault="00A42B31">
      <w:pPr>
        <w:jc w:val="both"/>
        <w:rPr>
          <w:rFonts w:ascii="Times New Roman" w:hAnsi="Times New Roman"/>
          <w:sz w:val="24"/>
        </w:rPr>
      </w:pPr>
      <w:r>
        <w:rPr>
          <w:rFonts w:ascii="Times New Roman" w:hAnsi="Times New Roman"/>
          <w:sz w:val="24"/>
        </w:rPr>
        <w:br w:type="page"/>
      </w:r>
    </w:p>
    <w:p w:rsidR="00A42B31" w:rsidRDefault="00A42B31">
      <w:pPr>
        <w:shd w:val="pct30" w:color="auto" w:fill="auto"/>
        <w:jc w:val="both"/>
        <w:rPr>
          <w:rFonts w:ascii="Times New Roman" w:hAnsi="Times New Roman"/>
          <w:sz w:val="40"/>
        </w:rPr>
      </w:pPr>
      <w:r>
        <w:rPr>
          <w:rFonts w:ascii="Times New Roman" w:hAnsi="Times New Roman"/>
          <w:sz w:val="40"/>
        </w:rPr>
        <w:t>Заключение.</w:t>
      </w:r>
    </w:p>
    <w:p w:rsidR="00A42B31" w:rsidRDefault="00A42B31">
      <w:pPr>
        <w:jc w:val="both"/>
        <w:rPr>
          <w:rFonts w:ascii="Times New Roman" w:hAnsi="Times New Roman"/>
          <w:sz w:val="24"/>
        </w:rPr>
      </w:pPr>
      <w:r>
        <w:rPr>
          <w:rFonts w:ascii="Times New Roman" w:hAnsi="Times New Roman"/>
          <w:sz w:val="24"/>
        </w:rPr>
        <w:tab/>
      </w:r>
    </w:p>
    <w:p w:rsidR="00A42B31" w:rsidRDefault="00A42B31">
      <w:pPr>
        <w:jc w:val="both"/>
        <w:rPr>
          <w:rFonts w:ascii="Times New Roman" w:hAnsi="Times New Roman"/>
          <w:sz w:val="24"/>
        </w:rPr>
      </w:pPr>
      <w:r>
        <w:rPr>
          <w:rFonts w:ascii="Times New Roman" w:hAnsi="Times New Roman"/>
          <w:sz w:val="24"/>
        </w:rPr>
        <w:t>Признаки современного кризиса правовой системы доступны самому непосредственному наблюдению не только специалистам, но и, увы, широким слоям населения. Кратко их суть можно свести к следующему:</w:t>
      </w:r>
    </w:p>
    <w:p w:rsidR="00A42B31" w:rsidRDefault="00A42B31">
      <w:pPr>
        <w:numPr>
          <w:ilvl w:val="0"/>
          <w:numId w:val="1"/>
        </w:numPr>
        <w:jc w:val="both"/>
        <w:rPr>
          <w:rFonts w:ascii="Times New Roman" w:hAnsi="Times New Roman"/>
          <w:sz w:val="24"/>
        </w:rPr>
      </w:pPr>
      <w:r>
        <w:rPr>
          <w:rFonts w:ascii="Times New Roman" w:hAnsi="Times New Roman"/>
          <w:sz w:val="24"/>
        </w:rPr>
        <w:t>ослабление правопорядка - наиболее болезненная проблема общественной жизни. Растет преступность, обесцениваются социальные и правовые гарантии, нарушаются элементарные права человека;</w:t>
      </w:r>
    </w:p>
    <w:p w:rsidR="00A42B31" w:rsidRDefault="00A42B31">
      <w:pPr>
        <w:numPr>
          <w:ilvl w:val="0"/>
          <w:numId w:val="1"/>
        </w:numPr>
        <w:jc w:val="both"/>
        <w:rPr>
          <w:rFonts w:ascii="Times New Roman" w:hAnsi="Times New Roman"/>
          <w:sz w:val="24"/>
        </w:rPr>
      </w:pPr>
      <w:r>
        <w:rPr>
          <w:rFonts w:ascii="Times New Roman" w:hAnsi="Times New Roman"/>
          <w:sz w:val="24"/>
        </w:rPr>
        <w:t>несмотря на резкое в последние годы увеличение числа законов и нормативных актов, падает эффективность законодательства в целом. Сейчас уже не вызывает удивления и широкого общественного протеста открытые отказы тех или иных лиц, структур, организаций и даже целых регионов соблюдать действующее законодательство;</w:t>
      </w:r>
    </w:p>
    <w:p w:rsidR="00A42B31" w:rsidRDefault="00A42B31">
      <w:pPr>
        <w:numPr>
          <w:ilvl w:val="0"/>
          <w:numId w:val="1"/>
        </w:numPr>
        <w:jc w:val="both"/>
        <w:rPr>
          <w:rFonts w:ascii="Times New Roman" w:hAnsi="Times New Roman"/>
          <w:sz w:val="24"/>
        </w:rPr>
      </w:pPr>
      <w:r>
        <w:rPr>
          <w:rFonts w:ascii="Times New Roman" w:hAnsi="Times New Roman"/>
          <w:sz w:val="24"/>
        </w:rPr>
        <w:t>в связи с бесконечными улучшениями и новациями само законодательство усложнилось, запуталось, его качество значительно снизилось из-за крайней спешки и неподготовленности законопроектов, их внутренней и взаимной противоречивости, недостаточной адекватности реальной социальной практике;</w:t>
      </w:r>
    </w:p>
    <w:p w:rsidR="00A42B31" w:rsidRDefault="00A42B31">
      <w:pPr>
        <w:numPr>
          <w:ilvl w:val="0"/>
          <w:numId w:val="1"/>
        </w:numPr>
        <w:jc w:val="both"/>
        <w:rPr>
          <w:rFonts w:ascii="Times New Roman" w:hAnsi="Times New Roman"/>
          <w:sz w:val="24"/>
        </w:rPr>
      </w:pPr>
      <w:r>
        <w:rPr>
          <w:rFonts w:ascii="Times New Roman" w:hAnsi="Times New Roman"/>
          <w:sz w:val="24"/>
        </w:rPr>
        <w:t>правовая реформа совпала с демонтажем системы, получившей название административно-командной, однако, неясность и политические споры вокруг того, чем её следует заменить (Советы, президентская, парламентская республики, конституционная монархия и т.д.), породили затянувшуюся беспризорность государства и его жизненно важных систем;</w:t>
      </w:r>
    </w:p>
    <w:p w:rsidR="00A42B31" w:rsidRDefault="00A42B31">
      <w:pPr>
        <w:numPr>
          <w:ilvl w:val="0"/>
          <w:numId w:val="1"/>
        </w:numPr>
        <w:jc w:val="both"/>
        <w:rPr>
          <w:rFonts w:ascii="Times New Roman" w:hAnsi="Times New Roman"/>
          <w:sz w:val="24"/>
        </w:rPr>
      </w:pPr>
      <w:r>
        <w:rPr>
          <w:rFonts w:ascii="Times New Roman" w:hAnsi="Times New Roman"/>
          <w:sz w:val="24"/>
        </w:rPr>
        <w:t>государственный механизм, переживая с 1985 года непрерывную перегруппировку и реорганизации, находится ныне в безобразно раздутом, перманентно “подвешенном” и поэтому глубоко стрессовом состоянии; в конечном счете, сейчас он сбился в сложную и малопонятную даже специалистам агломерацию, в которой вязнут юридические решения;</w:t>
      </w:r>
    </w:p>
    <w:p w:rsidR="00A42B31" w:rsidRDefault="00A42B31">
      <w:pPr>
        <w:numPr>
          <w:ilvl w:val="0"/>
          <w:numId w:val="1"/>
        </w:numPr>
        <w:jc w:val="both"/>
        <w:rPr>
          <w:rFonts w:ascii="Times New Roman" w:hAnsi="Times New Roman"/>
          <w:sz w:val="24"/>
        </w:rPr>
      </w:pPr>
      <w:r>
        <w:rPr>
          <w:rFonts w:ascii="Times New Roman" w:hAnsi="Times New Roman"/>
          <w:sz w:val="24"/>
        </w:rPr>
        <w:t>некритическое заимствование западных конституционных институтов “разделения властей”, “конституционного правосудия” без учета социальных реалий России вызвало в 1992-1993 годах паралич государственной власти, крайнюю политизацию её центральных и местных структур, невозможность принимать и проводить в жизнь опережающие и четкие решения. Патовость государства дошла до того, что вылилась в немыслимое для цивилизованной страны прямое вооруженное столкновение “ветвей власти” друг с другом из-за власти в октябре 1993 года;</w:t>
      </w:r>
    </w:p>
    <w:p w:rsidR="00A42B31" w:rsidRDefault="00A42B31">
      <w:pPr>
        <w:numPr>
          <w:ilvl w:val="0"/>
          <w:numId w:val="1"/>
        </w:numPr>
        <w:jc w:val="both"/>
        <w:rPr>
          <w:rFonts w:ascii="Times New Roman" w:hAnsi="Times New Roman"/>
          <w:sz w:val="24"/>
        </w:rPr>
      </w:pPr>
      <w:r>
        <w:rPr>
          <w:rFonts w:ascii="Times New Roman" w:hAnsi="Times New Roman"/>
          <w:sz w:val="24"/>
        </w:rPr>
        <w:t>нарастание кризисных явлений в социально-экономической и государственно-правовой сферах общества влечет переход значительной части населения фактически в оппозицию экономическим и политическим реформам, снижению доверия к государству, праву, в целом политической системе, что является весьма тревожным сигналом для ближайших перспектив правопорядка в стране.</w:t>
      </w:r>
    </w:p>
    <w:p w:rsidR="00A42B31" w:rsidRDefault="00A42B31">
      <w:pPr>
        <w:jc w:val="both"/>
        <w:rPr>
          <w:rFonts w:ascii="Times New Roman" w:hAnsi="Times New Roman"/>
          <w:sz w:val="24"/>
        </w:rPr>
      </w:pPr>
      <w:r>
        <w:rPr>
          <w:rFonts w:ascii="Times New Roman" w:hAnsi="Times New Roman"/>
          <w:sz w:val="24"/>
        </w:rPr>
        <w:tab/>
        <w:t>Мы до сих пор не имеем достаточно обоснованной концепции кризиса отечественной государственности и правовой системы, удовольствовавшись в свое время идеологическими и эмоционально-публицистическими его объяснениями. В то же время предлагается и принимается к осуществлению много проектов “выхода из кризиса” государства и права, за причины неблагополучия которых взяты многие внешние показатели - злоупотребления, нарушения, отчуждение, неэффективность законодательства, рост подзаконного нормативного материала и т.д. Между тем оказалось, что первые же казавшиеся “очевидными” шаги по “выходу из кризиса” многократно ухудшили прежние неудовлетворительные показатели правовой системы и отрезали путь к возврату даже на прежние, теперь смотрящиеся совсем неплохо параметры преступности, законности, правосознания и т.д.</w:t>
      </w:r>
    </w:p>
    <w:p w:rsidR="00A42B31" w:rsidRDefault="00A42B31">
      <w:pPr>
        <w:jc w:val="both"/>
        <w:rPr>
          <w:rFonts w:ascii="Times New Roman" w:hAnsi="Times New Roman"/>
          <w:sz w:val="24"/>
        </w:rPr>
      </w:pPr>
      <w:r>
        <w:rPr>
          <w:rFonts w:ascii="Times New Roman" w:hAnsi="Times New Roman"/>
          <w:sz w:val="24"/>
        </w:rPr>
        <w:tab/>
        <w:t>Главное условие действенности правовых реформ - прекращение размывания под предлогом деидеологизации традиционной культурно-исторической ориентированности отечественного права. Эта ориентированность - мощный фактор концептуального единства нашей правовой системы, которого из-за догматической интерпретации и раздувания в недалеком прошлом мы стали стесняться. Вместе с тем, повсюду в мире этот фактор выступает необходимым условием целостности и эффективности национальных правовых сообществ.</w:t>
      </w:r>
    </w:p>
    <w:p w:rsidR="00A42B31" w:rsidRDefault="00A42B31">
      <w:pPr>
        <w:jc w:val="both"/>
        <w:rPr>
          <w:rFonts w:ascii="Times New Roman" w:hAnsi="Times New Roman"/>
          <w:sz w:val="24"/>
        </w:rPr>
      </w:pPr>
      <w:r>
        <w:rPr>
          <w:rFonts w:ascii="Times New Roman" w:hAnsi="Times New Roman"/>
          <w:sz w:val="24"/>
        </w:rPr>
        <w:tab/>
        <w:t>Основа назревших правовых инноваций - культурная и демократическая институциализация национально-исторической специфики отечественного правового мира, обеспечение преемственности и культивирование традиции.</w:t>
      </w:r>
    </w:p>
    <w:p w:rsidR="00A42B31" w:rsidRDefault="00A42B31">
      <w:pPr>
        <w:jc w:val="both"/>
        <w:rPr>
          <w:rFonts w:ascii="Times New Roman" w:hAnsi="Times New Roman"/>
          <w:sz w:val="24"/>
        </w:rPr>
      </w:pPr>
      <w:r>
        <w:rPr>
          <w:rFonts w:ascii="Times New Roman" w:hAnsi="Times New Roman"/>
          <w:sz w:val="24"/>
        </w:rPr>
        <w:tab/>
        <w:t>В России можно проводить только системные, координированные реформы, синхронизированные с её духовным и психологическим строем. Иначе неизбежны неоправданные потери в накопленном качестве, разрушение культурного слоя важнейших сфер жизни - как материальных, так и духовных.</w:t>
      </w:r>
    </w:p>
    <w:p w:rsidR="00A42B31" w:rsidRDefault="00A42B31">
      <w:pPr>
        <w:jc w:val="both"/>
        <w:rPr>
          <w:rFonts w:ascii="Times New Roman" w:hAnsi="Times New Roman"/>
          <w:sz w:val="24"/>
        </w:rPr>
      </w:pPr>
    </w:p>
    <w:p w:rsidR="00A42B31" w:rsidRDefault="00A42B31">
      <w:pPr>
        <w:jc w:val="both"/>
        <w:rPr>
          <w:rFonts w:ascii="Times New Roman" w:hAnsi="Times New Roman"/>
          <w:sz w:val="24"/>
        </w:rPr>
      </w:pPr>
      <w:r>
        <w:rPr>
          <w:rFonts w:ascii="Times New Roman" w:hAnsi="Times New Roman"/>
          <w:sz w:val="24"/>
        </w:rPr>
        <w:br w:type="page"/>
      </w:r>
    </w:p>
    <w:p w:rsidR="00A42B31" w:rsidRDefault="00A42B31">
      <w:pPr>
        <w:jc w:val="both"/>
        <w:rPr>
          <w:rFonts w:ascii="Times New Roman" w:hAnsi="Times New Roman"/>
          <w:sz w:val="40"/>
        </w:rPr>
      </w:pPr>
    </w:p>
    <w:p w:rsidR="00A42B31" w:rsidRDefault="00A42B31">
      <w:pPr>
        <w:shd w:val="pct30" w:color="auto" w:fill="auto"/>
        <w:jc w:val="both"/>
        <w:rPr>
          <w:rFonts w:ascii="Times New Roman" w:hAnsi="Times New Roman"/>
          <w:sz w:val="24"/>
        </w:rPr>
      </w:pPr>
      <w:r>
        <w:rPr>
          <w:rFonts w:ascii="Times New Roman" w:hAnsi="Times New Roman"/>
          <w:sz w:val="40"/>
        </w:rPr>
        <w:t>СПИСОК ЛИТЕРАТУРЫ</w:t>
      </w:r>
    </w:p>
    <w:p w:rsidR="00A42B31" w:rsidRDefault="00A42B31">
      <w:pPr>
        <w:jc w:val="both"/>
        <w:rPr>
          <w:rFonts w:ascii="Times New Roman" w:hAnsi="Times New Roman"/>
          <w:sz w:val="24"/>
        </w:rPr>
      </w:pPr>
    </w:p>
    <w:p w:rsidR="00A42B31" w:rsidRDefault="00A42B31">
      <w:pPr>
        <w:numPr>
          <w:ilvl w:val="0"/>
          <w:numId w:val="2"/>
        </w:numPr>
        <w:jc w:val="both"/>
        <w:rPr>
          <w:rFonts w:ascii="Times New Roman" w:hAnsi="Times New Roman"/>
          <w:sz w:val="24"/>
        </w:rPr>
      </w:pPr>
      <w:r>
        <w:rPr>
          <w:rFonts w:ascii="Times New Roman" w:hAnsi="Times New Roman"/>
          <w:sz w:val="24"/>
        </w:rPr>
        <w:t>Конституция РФ.</w:t>
      </w:r>
    </w:p>
    <w:p w:rsidR="00A42B31" w:rsidRDefault="00A42B31">
      <w:pPr>
        <w:numPr>
          <w:ilvl w:val="0"/>
          <w:numId w:val="3"/>
        </w:numPr>
        <w:jc w:val="both"/>
        <w:rPr>
          <w:rFonts w:ascii="Times New Roman" w:hAnsi="Times New Roman"/>
          <w:sz w:val="24"/>
        </w:rPr>
      </w:pPr>
      <w:r>
        <w:rPr>
          <w:rFonts w:ascii="Times New Roman" w:hAnsi="Times New Roman"/>
          <w:sz w:val="24"/>
        </w:rPr>
        <w:t>Гражданский кодекс РФ.</w:t>
      </w:r>
    </w:p>
    <w:p w:rsidR="00A42B31" w:rsidRDefault="00A42B31">
      <w:pPr>
        <w:numPr>
          <w:ilvl w:val="0"/>
          <w:numId w:val="4"/>
        </w:numPr>
        <w:jc w:val="both"/>
        <w:rPr>
          <w:rFonts w:ascii="Times New Roman" w:hAnsi="Times New Roman"/>
          <w:sz w:val="24"/>
        </w:rPr>
      </w:pPr>
      <w:r>
        <w:rPr>
          <w:rFonts w:ascii="Times New Roman" w:hAnsi="Times New Roman"/>
          <w:sz w:val="24"/>
        </w:rPr>
        <w:t>Комментарий части первой Гражданского кодекса РФ.- М.: “Хозяйство и право”, 1995.</w:t>
      </w:r>
    </w:p>
    <w:p w:rsidR="00A42B31" w:rsidRDefault="00A42B31">
      <w:pPr>
        <w:numPr>
          <w:ilvl w:val="0"/>
          <w:numId w:val="5"/>
        </w:numPr>
        <w:jc w:val="both"/>
        <w:rPr>
          <w:rFonts w:ascii="Times New Roman" w:hAnsi="Times New Roman"/>
          <w:sz w:val="24"/>
        </w:rPr>
      </w:pPr>
      <w:r>
        <w:rPr>
          <w:rFonts w:ascii="Times New Roman" w:hAnsi="Times New Roman"/>
          <w:sz w:val="24"/>
        </w:rPr>
        <w:t>Закон РФ от 25 декабря 1990 “О предприятиях и предпринимательской деятельности”</w:t>
      </w:r>
    </w:p>
    <w:p w:rsidR="00A42B31" w:rsidRDefault="00A42B31">
      <w:pPr>
        <w:numPr>
          <w:ilvl w:val="0"/>
          <w:numId w:val="7"/>
        </w:numPr>
        <w:jc w:val="both"/>
        <w:rPr>
          <w:rFonts w:ascii="Times New Roman" w:hAnsi="Times New Roman"/>
          <w:sz w:val="24"/>
        </w:rPr>
      </w:pPr>
      <w:r>
        <w:rPr>
          <w:rFonts w:ascii="Times New Roman" w:hAnsi="Times New Roman"/>
          <w:sz w:val="24"/>
        </w:rPr>
        <w:t>Указ Президента РФ от 10 июня 1994 “О некоторых мерах по обеспечению государственного управления экономикой”</w:t>
      </w:r>
    </w:p>
    <w:p w:rsidR="00A42B31" w:rsidRDefault="00A42B31">
      <w:pPr>
        <w:numPr>
          <w:ilvl w:val="0"/>
          <w:numId w:val="8"/>
        </w:numPr>
        <w:jc w:val="both"/>
        <w:rPr>
          <w:rFonts w:ascii="Times New Roman" w:hAnsi="Times New Roman"/>
          <w:sz w:val="24"/>
        </w:rPr>
      </w:pPr>
      <w:r>
        <w:rPr>
          <w:rFonts w:ascii="Times New Roman" w:hAnsi="Times New Roman"/>
          <w:sz w:val="24"/>
        </w:rPr>
        <w:t>Указ Президента РФ от 08 июля 1994 “Об упорядочении государственной регистрации субъектов предпринимательской деятельности”</w:t>
      </w:r>
    </w:p>
    <w:p w:rsidR="00A42B31" w:rsidRDefault="00A42B31">
      <w:pPr>
        <w:numPr>
          <w:ilvl w:val="0"/>
          <w:numId w:val="10"/>
        </w:numPr>
        <w:jc w:val="both"/>
        <w:rPr>
          <w:rFonts w:ascii="Times New Roman" w:hAnsi="Times New Roman"/>
          <w:sz w:val="24"/>
        </w:rPr>
      </w:pPr>
      <w:r>
        <w:rPr>
          <w:rFonts w:ascii="Times New Roman" w:hAnsi="Times New Roman"/>
          <w:sz w:val="24"/>
        </w:rPr>
        <w:t>“Гражданское право”, под редакцией Е.А.Суханова, М., тома I и II, 1993.</w:t>
      </w:r>
    </w:p>
    <w:p w:rsidR="00A42B31" w:rsidRDefault="00A42B31">
      <w:pPr>
        <w:jc w:val="both"/>
        <w:rPr>
          <w:rFonts w:ascii="Times New Roman" w:hAnsi="Times New Roman"/>
          <w:sz w:val="24"/>
        </w:rPr>
      </w:pPr>
      <w:bookmarkStart w:id="0" w:name="_GoBack"/>
      <w:bookmarkEnd w:id="0"/>
    </w:p>
    <w:sectPr w:rsidR="00A42B31">
      <w:footerReference w:type="even" r:id="rId7"/>
      <w:footerReference w:type="default" r:id="rId8"/>
      <w:pgSz w:w="11906" w:h="16838"/>
      <w:pgMar w:top="1440" w:right="1304" w:bottom="1440" w:left="1304" w:header="737" w:footer="737" w:gutter="0"/>
      <w:cols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31" w:rsidRDefault="00A42B31">
      <w:r>
        <w:separator/>
      </w:r>
    </w:p>
  </w:endnote>
  <w:endnote w:type="continuationSeparator" w:id="0">
    <w:p w:rsidR="00A42B31" w:rsidRDefault="00A4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31" w:rsidRDefault="00A42B31">
    <w:pPr>
      <w:pStyle w:val="a6"/>
      <w:framePr w:wrap="around" w:vAnchor="text" w:hAnchor="margin" w:xAlign="center" w:y="1"/>
      <w:rPr>
        <w:rStyle w:val="a7"/>
      </w:rPr>
    </w:pPr>
    <w:r>
      <w:rPr>
        <w:rStyle w:val="a7"/>
        <w:noProof/>
      </w:rPr>
      <w:t>1</w:t>
    </w:r>
  </w:p>
  <w:p w:rsidR="00A42B31" w:rsidRDefault="00A42B31">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31" w:rsidRDefault="004227D5">
    <w:pPr>
      <w:pStyle w:val="a6"/>
      <w:framePr w:wrap="around" w:vAnchor="text" w:hAnchor="margin" w:xAlign="center" w:y="1"/>
      <w:rPr>
        <w:rStyle w:val="a7"/>
      </w:rPr>
    </w:pPr>
    <w:r>
      <w:rPr>
        <w:rStyle w:val="a7"/>
        <w:noProof/>
      </w:rPr>
      <w:t>3</w:t>
    </w:r>
  </w:p>
  <w:p w:rsidR="00A42B31" w:rsidRDefault="00A42B31">
    <w:pPr>
      <w:pStyle w:val="a6"/>
      <w:framePr w:wrap="around" w:vAnchor="text" w:hAnchor="margin" w:xAlign="right" w:y="1"/>
      <w:ind w:right="360" w:firstLine="360"/>
      <w:rPr>
        <w:rStyle w:val="a7"/>
      </w:rPr>
    </w:pPr>
  </w:p>
  <w:p w:rsidR="00A42B31" w:rsidRDefault="00A42B3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31" w:rsidRDefault="00A42B31">
      <w:r>
        <w:separator/>
      </w:r>
    </w:p>
  </w:footnote>
  <w:footnote w:type="continuationSeparator" w:id="0">
    <w:p w:rsidR="00A42B31" w:rsidRDefault="00A42B31">
      <w:r>
        <w:continuationSeparator/>
      </w:r>
    </w:p>
  </w:footnote>
  <w:footnote w:id="1">
    <w:p w:rsidR="00A42B31" w:rsidRDefault="00A42B31">
      <w:pPr>
        <w:pStyle w:val="a4"/>
        <w:rPr>
          <w:rFonts w:ascii="Journal" w:hAnsi="Journ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2A1A29"/>
    <w:multiLevelType w:val="singleLevel"/>
    <w:tmpl w:val="8E1C6E68"/>
    <w:lvl w:ilvl="0">
      <w:start w:val="1"/>
      <w:numFmt w:val="decimal"/>
      <w:lvlText w:val="%1."/>
      <w:legacy w:legacy="1" w:legacySpace="0" w:legacyIndent="283"/>
      <w:lvlJc w:val="left"/>
      <w:pPr>
        <w:ind w:left="283" w:hanging="283"/>
      </w:pPr>
    </w:lvl>
  </w:abstractNum>
  <w:abstractNum w:abstractNumId="2">
    <w:nsid w:val="09907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EB05A2C"/>
    <w:multiLevelType w:val="singleLevel"/>
    <w:tmpl w:val="0419000F"/>
    <w:lvl w:ilvl="0">
      <w:start w:val="1"/>
      <w:numFmt w:val="decimal"/>
      <w:lvlText w:val="%1."/>
      <w:lvlJc w:val="left"/>
      <w:pPr>
        <w:tabs>
          <w:tab w:val="num" w:pos="360"/>
        </w:tabs>
        <w:ind w:left="360" w:hanging="360"/>
      </w:pPr>
    </w:lvl>
  </w:abstractNum>
  <w:abstractNum w:abstractNumId="4">
    <w:nsid w:val="75227C13"/>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activeWritingStyle w:appName="MSWord" w:lang="ru-RU" w:vendorID="1" w:dllVersion="512" w:checkStyle="1"/>
  <w:revisionView w:markup="0"/>
  <w:doNotTrackMoves/>
  <w:doNotTrackFormatting/>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7D5"/>
    <w:rsid w:val="004227D5"/>
    <w:rsid w:val="007102BF"/>
    <w:rsid w:val="0094733B"/>
    <w:rsid w:val="00A4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D7FB0-7E82-4378-93C4-8BD87546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cademy" w:hAnsi="Academy"/>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20">
    <w:name w:val="List 2"/>
    <w:basedOn w:val="a"/>
    <w:semiHidden/>
    <w:pPr>
      <w:ind w:left="566" w:hanging="283"/>
    </w:pPr>
  </w:style>
  <w:style w:type="paragraph" w:styleId="a4">
    <w:name w:val="footnote text"/>
    <w:basedOn w:val="a"/>
    <w:semiHidden/>
  </w:style>
  <w:style w:type="paragraph" w:styleId="a5">
    <w:name w:val="header"/>
    <w:basedOn w:val="a"/>
    <w:semiHidden/>
    <w:pPr>
      <w:tabs>
        <w:tab w:val="center" w:pos="4536"/>
        <w:tab w:val="right" w:pos="9072"/>
      </w:tabs>
    </w:pPr>
  </w:style>
  <w:style w:type="paragraph" w:styleId="a6">
    <w:name w:val="footer"/>
    <w:basedOn w:val="a"/>
    <w:semiHidden/>
    <w:pPr>
      <w:tabs>
        <w:tab w:val="center" w:pos="4536"/>
        <w:tab w:val="right" w:pos="9072"/>
      </w:tabs>
    </w:pPr>
  </w:style>
  <w:style w:type="character" w:styleId="a7">
    <w:name w:val="page number"/>
    <w:basedOn w:val="a0"/>
    <w:semiHidden/>
  </w:style>
  <w:style w:type="paragraph" w:styleId="21">
    <w:name w:val="toc 2"/>
    <w:basedOn w:val="a"/>
    <w:next w:val="a"/>
    <w:semiHidden/>
    <w:pPr>
      <w:tabs>
        <w:tab w:val="right" w:leader="dot" w:pos="9072"/>
      </w:tabs>
    </w:pPr>
    <w:rPr>
      <w:rFonts w:ascii="Times New Roman" w:hAnsi="Times New Roman"/>
      <w:smallCaps/>
    </w:rPr>
  </w:style>
  <w:style w:type="paragraph" w:styleId="10">
    <w:name w:val="toc 1"/>
    <w:basedOn w:val="a"/>
    <w:next w:val="a"/>
    <w:semiHidden/>
    <w:pPr>
      <w:tabs>
        <w:tab w:val="right" w:leader="dot" w:pos="9072"/>
      </w:tabs>
      <w:spacing w:before="120" w:after="120"/>
    </w:pPr>
    <w:rPr>
      <w:rFonts w:ascii="Times New Roman" w:hAnsi="Times New Roman"/>
      <w:b/>
      <w:caps/>
    </w:rPr>
  </w:style>
  <w:style w:type="paragraph" w:styleId="30">
    <w:name w:val="toc 3"/>
    <w:basedOn w:val="a"/>
    <w:next w:val="a"/>
    <w:semiHidden/>
    <w:pPr>
      <w:tabs>
        <w:tab w:val="right" w:leader="dot" w:pos="9072"/>
      </w:tabs>
      <w:ind w:left="200"/>
    </w:pPr>
    <w:rPr>
      <w:rFonts w:ascii="Times New Roman" w:hAnsi="Times New Roman"/>
      <w:i/>
    </w:rPr>
  </w:style>
  <w:style w:type="paragraph" w:styleId="4">
    <w:name w:val="toc 4"/>
    <w:basedOn w:val="a"/>
    <w:next w:val="a"/>
    <w:semiHidden/>
    <w:pPr>
      <w:tabs>
        <w:tab w:val="right" w:leader="dot" w:pos="9072"/>
      </w:tabs>
      <w:ind w:left="400"/>
    </w:pPr>
    <w:rPr>
      <w:rFonts w:ascii="Times New Roman" w:hAnsi="Times New Roman"/>
      <w:sz w:val="18"/>
    </w:rPr>
  </w:style>
  <w:style w:type="paragraph" w:styleId="5">
    <w:name w:val="toc 5"/>
    <w:basedOn w:val="a"/>
    <w:next w:val="a"/>
    <w:semiHidden/>
    <w:pPr>
      <w:tabs>
        <w:tab w:val="right" w:leader="dot" w:pos="9072"/>
      </w:tabs>
      <w:ind w:left="600"/>
    </w:pPr>
    <w:rPr>
      <w:rFonts w:ascii="Times New Roman" w:hAnsi="Times New Roman"/>
      <w:sz w:val="18"/>
    </w:rPr>
  </w:style>
  <w:style w:type="paragraph" w:styleId="6">
    <w:name w:val="toc 6"/>
    <w:basedOn w:val="a"/>
    <w:next w:val="a"/>
    <w:semiHidden/>
    <w:pPr>
      <w:tabs>
        <w:tab w:val="right" w:leader="dot" w:pos="9072"/>
      </w:tabs>
      <w:ind w:left="800"/>
    </w:pPr>
    <w:rPr>
      <w:rFonts w:ascii="Times New Roman" w:hAnsi="Times New Roman"/>
      <w:sz w:val="18"/>
    </w:rPr>
  </w:style>
  <w:style w:type="paragraph" w:styleId="7">
    <w:name w:val="toc 7"/>
    <w:basedOn w:val="a"/>
    <w:next w:val="a"/>
    <w:semiHidden/>
    <w:pPr>
      <w:tabs>
        <w:tab w:val="right" w:leader="dot" w:pos="9072"/>
      </w:tabs>
      <w:ind w:left="1000"/>
    </w:pPr>
    <w:rPr>
      <w:rFonts w:ascii="Times New Roman" w:hAnsi="Times New Roman"/>
      <w:sz w:val="18"/>
    </w:rPr>
  </w:style>
  <w:style w:type="paragraph" w:styleId="8">
    <w:name w:val="toc 8"/>
    <w:basedOn w:val="a"/>
    <w:next w:val="a"/>
    <w:semiHidden/>
    <w:pPr>
      <w:tabs>
        <w:tab w:val="right" w:leader="dot" w:pos="9072"/>
      </w:tabs>
      <w:ind w:left="1200"/>
    </w:pPr>
    <w:rPr>
      <w:rFonts w:ascii="Times New Roman" w:hAnsi="Times New Roman"/>
      <w:sz w:val="18"/>
    </w:rPr>
  </w:style>
  <w:style w:type="paragraph" w:styleId="9">
    <w:name w:val="toc 9"/>
    <w:basedOn w:val="a"/>
    <w:next w:val="a"/>
    <w:semiHidden/>
    <w:pPr>
      <w:tabs>
        <w:tab w:val="right" w:leader="dot" w:pos="9072"/>
      </w:tabs>
      <w:ind w:left="1400"/>
    </w:pPr>
    <w:rPr>
      <w:rFonts w:ascii="Times New Roman" w:hAnsi="Times New Roman"/>
      <w:sz w:val="18"/>
    </w:rPr>
  </w:style>
  <w:style w:type="paragraph" w:styleId="11">
    <w:name w:val="index 1"/>
    <w:basedOn w:val="a"/>
    <w:next w:val="a"/>
    <w:semiHidden/>
    <w:pPr>
      <w:tabs>
        <w:tab w:val="right" w:pos="4176"/>
      </w:tabs>
      <w:ind w:left="200" w:hanging="200"/>
    </w:pPr>
    <w:rPr>
      <w:rFonts w:ascii="Times New Roman" w:hAnsi="Times New Roman"/>
      <w:sz w:val="18"/>
    </w:rPr>
  </w:style>
  <w:style w:type="paragraph" w:styleId="22">
    <w:name w:val="index 2"/>
    <w:basedOn w:val="a"/>
    <w:next w:val="a"/>
    <w:semiHidden/>
    <w:pPr>
      <w:tabs>
        <w:tab w:val="right" w:pos="4176"/>
      </w:tabs>
      <w:ind w:left="400" w:hanging="200"/>
    </w:pPr>
    <w:rPr>
      <w:rFonts w:ascii="Times New Roman" w:hAnsi="Times New Roman"/>
      <w:sz w:val="18"/>
    </w:rPr>
  </w:style>
  <w:style w:type="paragraph" w:styleId="31">
    <w:name w:val="index 3"/>
    <w:basedOn w:val="a"/>
    <w:next w:val="a"/>
    <w:semiHidden/>
    <w:pPr>
      <w:tabs>
        <w:tab w:val="right" w:pos="4176"/>
      </w:tabs>
      <w:ind w:left="600" w:hanging="200"/>
    </w:pPr>
    <w:rPr>
      <w:rFonts w:ascii="Times New Roman" w:hAnsi="Times New Roman"/>
      <w:sz w:val="18"/>
    </w:rPr>
  </w:style>
  <w:style w:type="paragraph" w:styleId="40">
    <w:name w:val="index 4"/>
    <w:basedOn w:val="a"/>
    <w:next w:val="a"/>
    <w:semiHidden/>
    <w:pPr>
      <w:tabs>
        <w:tab w:val="right" w:pos="4176"/>
      </w:tabs>
      <w:ind w:left="800" w:hanging="200"/>
    </w:pPr>
    <w:rPr>
      <w:rFonts w:ascii="Times New Roman" w:hAnsi="Times New Roman"/>
      <w:sz w:val="18"/>
    </w:rPr>
  </w:style>
  <w:style w:type="paragraph" w:styleId="50">
    <w:name w:val="index 5"/>
    <w:basedOn w:val="a"/>
    <w:next w:val="a"/>
    <w:semiHidden/>
    <w:pPr>
      <w:tabs>
        <w:tab w:val="right" w:pos="4176"/>
      </w:tabs>
      <w:ind w:left="1000" w:hanging="200"/>
    </w:pPr>
    <w:rPr>
      <w:rFonts w:ascii="Times New Roman" w:hAnsi="Times New Roman"/>
      <w:sz w:val="18"/>
    </w:rPr>
  </w:style>
  <w:style w:type="paragraph" w:styleId="60">
    <w:name w:val="index 6"/>
    <w:basedOn w:val="a"/>
    <w:next w:val="a"/>
    <w:semiHidden/>
    <w:pPr>
      <w:tabs>
        <w:tab w:val="right" w:pos="4176"/>
      </w:tabs>
      <w:ind w:left="1200" w:hanging="200"/>
    </w:pPr>
    <w:rPr>
      <w:rFonts w:ascii="Times New Roman" w:hAnsi="Times New Roman"/>
      <w:sz w:val="18"/>
    </w:rPr>
  </w:style>
  <w:style w:type="paragraph" w:styleId="70">
    <w:name w:val="index 7"/>
    <w:basedOn w:val="a"/>
    <w:next w:val="a"/>
    <w:semiHidden/>
    <w:pPr>
      <w:tabs>
        <w:tab w:val="right" w:pos="4176"/>
      </w:tabs>
      <w:ind w:left="1400" w:hanging="200"/>
    </w:pPr>
    <w:rPr>
      <w:rFonts w:ascii="Times New Roman" w:hAnsi="Times New Roman"/>
      <w:sz w:val="18"/>
    </w:rPr>
  </w:style>
  <w:style w:type="paragraph" w:styleId="80">
    <w:name w:val="index 8"/>
    <w:basedOn w:val="a"/>
    <w:next w:val="a"/>
    <w:semiHidden/>
    <w:pPr>
      <w:tabs>
        <w:tab w:val="right" w:pos="4176"/>
      </w:tabs>
      <w:ind w:left="1600" w:hanging="200"/>
    </w:pPr>
    <w:rPr>
      <w:rFonts w:ascii="Times New Roman" w:hAnsi="Times New Roman"/>
      <w:sz w:val="18"/>
    </w:rPr>
  </w:style>
  <w:style w:type="paragraph" w:styleId="90">
    <w:name w:val="index 9"/>
    <w:basedOn w:val="a"/>
    <w:next w:val="a"/>
    <w:semiHidden/>
    <w:pPr>
      <w:tabs>
        <w:tab w:val="right" w:pos="4176"/>
      </w:tabs>
      <w:ind w:left="1800" w:hanging="200"/>
    </w:pPr>
    <w:rPr>
      <w:rFonts w:ascii="Times New Roman" w:hAnsi="Times New Roman"/>
      <w:sz w:val="18"/>
    </w:rPr>
  </w:style>
  <w:style w:type="paragraph" w:styleId="a8">
    <w:name w:val="index heading"/>
    <w:basedOn w:val="a"/>
    <w:next w:val="11"/>
    <w:semiHidden/>
    <w:pPr>
      <w:pBdr>
        <w:top w:val="single" w:sz="12" w:space="0" w:color="auto"/>
      </w:pBdr>
      <w:spacing w:before="360" w:after="240"/>
    </w:pPr>
    <w:rPr>
      <w:rFonts w:ascii="Times New Roman" w:hAnsi="Times New Roman"/>
      <w:b/>
      <w:i/>
      <w:sz w:val="26"/>
    </w:rPr>
  </w:style>
  <w:style w:type="paragraph" w:styleId="a9">
    <w:name w:val="Body Text"/>
    <w:basedOn w:val="a"/>
    <w:semiHidden/>
    <w:pPr>
      <w:jc w:val="both"/>
    </w:pPr>
    <w:rPr>
      <w:rFonts w:ascii="Times New Roman" w:hAnsi="Times New Roman"/>
      <w:b/>
      <w:sz w:val="28"/>
    </w:rPr>
  </w:style>
  <w:style w:type="paragraph" w:styleId="aa">
    <w:name w:val="Title"/>
    <w:basedOn w:val="a"/>
    <w:qFormat/>
    <w:pPr>
      <w:spacing w:before="240" w:after="60"/>
      <w:jc w:val="center"/>
    </w:pPr>
    <w:rPr>
      <w:rFonts w:ascii="Arial" w:hAnsi="Arial"/>
      <w:b/>
      <w:kern w:val="28"/>
      <w:sz w:val="32"/>
    </w:rPr>
  </w:style>
  <w:style w:type="paragraph" w:styleId="23">
    <w:name w:val="Body Text 2"/>
    <w:basedOn w:val="a"/>
    <w:semiHidden/>
    <w:pPr>
      <w:shd w:val="pct10" w:color="auto" w:fill="auto"/>
      <w:jc w:val="both"/>
    </w:pPr>
    <w:rPr>
      <w:rFonts w:ascii="Times New Roman" w:hAnsi="Times New Roman"/>
      <w:b/>
      <w:sz w:val="28"/>
    </w:rPr>
  </w:style>
  <w:style w:type="paragraph" w:styleId="32">
    <w:name w:val="Body Text 3"/>
    <w:basedOn w:val="a"/>
    <w:semiHidden/>
    <w:pPr>
      <w:pBdr>
        <w:top w:val="single" w:sz="4" w:space="1" w:color="auto"/>
        <w:left w:val="single" w:sz="4" w:space="4" w:color="auto"/>
        <w:bottom w:val="single" w:sz="4" w:space="1" w:color="auto"/>
        <w:right w:val="single" w:sz="4" w:space="4" w:color="auto"/>
      </w:pBdr>
      <w:shd w:val="pct10" w:color="auto" w:fill="auto"/>
      <w:jc w:val="both"/>
    </w:pPr>
    <w:rPr>
      <w:rFonts w:ascii="Times New Roman" w:hAnsi="Times New Roman"/>
      <w:b/>
      <w:sz w:val="28"/>
    </w:rPr>
  </w:style>
  <w:style w:type="paragraph" w:styleId="ab">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6462</Words>
  <Characters>36838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Основные положения.</vt:lpstr>
    </vt:vector>
  </TitlesOfParts>
  <Company> </Company>
  <LinksUpToDate>false</LinksUpToDate>
  <CharactersWithSpaces>43214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Основные положения.</dc:title>
  <dc:subject/>
  <dc:creator>1</dc:creator>
  <cp:keywords/>
  <cp:lastModifiedBy>admin</cp:lastModifiedBy>
  <cp:revision>2</cp:revision>
  <cp:lastPrinted>1899-12-31T22:00:00Z</cp:lastPrinted>
  <dcterms:created xsi:type="dcterms:W3CDTF">2014-02-03T18:23:00Z</dcterms:created>
  <dcterms:modified xsi:type="dcterms:W3CDTF">2014-02-03T18:23:00Z</dcterms:modified>
</cp:coreProperties>
</file>