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D8" w:rsidRDefault="00FE7ED8">
      <w:pPr>
        <w:spacing w:line="360" w:lineRule="auto"/>
        <w:ind w:right="418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ПЛАН РАБОТЫ: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Государственная принадлежность и личный закон юри</w:t>
      </w:r>
      <w:r>
        <w:rPr>
          <w:rFonts w:ascii="Arial" w:hAnsi="Arial" w:cs="Arial"/>
          <w:b/>
          <w:bCs/>
          <w:sz w:val="24"/>
          <w:szCs w:val="24"/>
        </w:rPr>
        <w:softHyphen/>
        <w:t>дического лица.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Международные юридические лица.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Правовое положение иностранных юридических лиц в России.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Список использованных источников и литературы.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международных отношениях часто возникает необходимость в дипломатической защите подданных государства, причем такая защита имеет место в отношении не только граждан /физических лиц/, но и юридических лиц государства.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Необходимость определить, к какому именно государству принадлежит то или иное юридическое лицо, возникает, например, в тех случаях, когда в торговых договорах указывается, что юри</w:t>
      </w:r>
      <w:r>
        <w:rPr>
          <w:rFonts w:ascii="Arial" w:hAnsi="Arial" w:cs="Arial"/>
          <w:sz w:val="24"/>
          <w:szCs w:val="24"/>
        </w:rPr>
        <w:softHyphen/>
        <w:t>дическим лицам договаривающихся государств предоставляется ре</w:t>
      </w:r>
      <w:r>
        <w:rPr>
          <w:rFonts w:ascii="Arial" w:hAnsi="Arial" w:cs="Arial"/>
          <w:sz w:val="24"/>
          <w:szCs w:val="24"/>
        </w:rPr>
        <w:softHyphen/>
        <w:t>жим наибольшего благоприятствования или национальный режим, то есть встает вопрос о правосубъектности иностранных юридических лиц, о допуске их к осуществлению хозяйственной деятельности на территории данного государства. В таких случаях необходимо также устанавливать, какие лица могут рассматриваться в каче</w:t>
      </w:r>
      <w:r>
        <w:rPr>
          <w:rFonts w:ascii="Arial" w:hAnsi="Arial" w:cs="Arial"/>
          <w:sz w:val="24"/>
          <w:szCs w:val="24"/>
        </w:rPr>
        <w:softHyphen/>
        <w:t>стве юридических лиц данного государства, а какие - нет. Например, в одном государстве какое-то образование при-знается юридическим лицом, а в другом такое же образование рас</w:t>
      </w:r>
      <w:r>
        <w:rPr>
          <w:rFonts w:ascii="Arial" w:hAnsi="Arial" w:cs="Arial"/>
          <w:sz w:val="24"/>
          <w:szCs w:val="24"/>
        </w:rPr>
        <w:softHyphen/>
        <w:t>сматривается не как юридическое лицо, а как простая совокуп</w:t>
      </w:r>
      <w:r>
        <w:rPr>
          <w:rFonts w:ascii="Arial" w:hAnsi="Arial" w:cs="Arial"/>
          <w:sz w:val="24"/>
          <w:szCs w:val="24"/>
        </w:rPr>
        <w:softHyphen/>
        <w:t>ность физических лиц. Так, английское "партнершип" /полное то</w:t>
      </w:r>
      <w:r>
        <w:rPr>
          <w:rFonts w:ascii="Arial" w:hAnsi="Arial" w:cs="Arial"/>
          <w:sz w:val="24"/>
          <w:szCs w:val="24"/>
        </w:rPr>
        <w:softHyphen/>
        <w:t>варищество/ по английскому праву не является юридическим лицом, по французскому же праву аналогичное образование юридическим лицом считается.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ГОСУДАРСТВЕННАЯ ПРИНАДЛЕЖНОСТЬ И ЛИЧНЫЙ ЗАКОН ЮРИДИЧЕСКОГО ЛИЦА.</w:t>
      </w: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того, чтобы установить, является ли то или иное об</w:t>
      </w:r>
      <w:r>
        <w:rPr>
          <w:rFonts w:ascii="Arial" w:hAnsi="Arial" w:cs="Arial"/>
          <w:sz w:val="24"/>
          <w:szCs w:val="24"/>
        </w:rPr>
        <w:softHyphen/>
        <w:t>разование юридическим лицом, необходимо выяснить, к какому го</w:t>
      </w:r>
      <w:r>
        <w:rPr>
          <w:rFonts w:ascii="Arial" w:hAnsi="Arial" w:cs="Arial"/>
          <w:sz w:val="24"/>
          <w:szCs w:val="24"/>
        </w:rPr>
        <w:softHyphen/>
        <w:t>сударству это образование относится, а также определить его личный закон.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Личным законом /статутом/ юридического лица определяют</w:t>
      </w:r>
      <w:r>
        <w:rPr>
          <w:rFonts w:ascii="Arial" w:hAnsi="Arial" w:cs="Arial"/>
          <w:sz w:val="24"/>
          <w:szCs w:val="24"/>
        </w:rPr>
        <w:softHyphen/>
        <w:t>ся такие правовые вопросы, как объем правоспособности, поря</w:t>
      </w:r>
      <w:r>
        <w:rPr>
          <w:rFonts w:ascii="Arial" w:hAnsi="Arial" w:cs="Arial"/>
          <w:sz w:val="24"/>
          <w:szCs w:val="24"/>
        </w:rPr>
        <w:softHyphen/>
        <w:t>док ликвидации юридического лица и т.п. Он же отвечает на во</w:t>
      </w:r>
      <w:r>
        <w:rPr>
          <w:rFonts w:ascii="Arial" w:hAnsi="Arial" w:cs="Arial"/>
          <w:sz w:val="24"/>
          <w:szCs w:val="24"/>
        </w:rPr>
        <w:softHyphen/>
        <w:t>прос, является ли то или иное образование юридическим лицом. Если  личным законом товарищества типа "партнершип" будет ан</w:t>
      </w:r>
      <w:r>
        <w:rPr>
          <w:rFonts w:ascii="Arial" w:hAnsi="Arial" w:cs="Arial"/>
          <w:sz w:val="24"/>
          <w:szCs w:val="24"/>
        </w:rPr>
        <w:softHyphen/>
        <w:t>глийский закон, то такое товарищество юридическим лицом не признается. В случае же, когда установлено, что личным законом этого товарищества является французский закон, это образова</w:t>
      </w:r>
      <w:r>
        <w:rPr>
          <w:rFonts w:ascii="Arial" w:hAnsi="Arial" w:cs="Arial"/>
          <w:sz w:val="24"/>
          <w:szCs w:val="24"/>
        </w:rPr>
        <w:softHyphen/>
        <w:t>ние будет рассматриваться как юридическое лицо.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Личный закон образования /объединения/ классическая до</w:t>
      </w:r>
      <w:r>
        <w:rPr>
          <w:rFonts w:ascii="Arial" w:hAnsi="Arial" w:cs="Arial"/>
          <w:sz w:val="24"/>
          <w:szCs w:val="24"/>
        </w:rPr>
        <w:softHyphen/>
        <w:t>ктрина международного частного права определяет по его госуда</w:t>
      </w:r>
      <w:r>
        <w:rPr>
          <w:rFonts w:ascii="Arial" w:hAnsi="Arial" w:cs="Arial"/>
          <w:sz w:val="24"/>
          <w:szCs w:val="24"/>
        </w:rPr>
        <w:softHyphen/>
        <w:t>рственной принадлежности /"национальности"/. Термин "национа</w:t>
      </w:r>
      <w:r>
        <w:rPr>
          <w:rFonts w:ascii="Arial" w:hAnsi="Arial" w:cs="Arial"/>
          <w:sz w:val="24"/>
          <w:szCs w:val="24"/>
        </w:rPr>
        <w:softHyphen/>
        <w:t>льность" в международном частном праве применяется к юридиче</w:t>
      </w:r>
      <w:r>
        <w:rPr>
          <w:rFonts w:ascii="Arial" w:hAnsi="Arial" w:cs="Arial"/>
          <w:sz w:val="24"/>
          <w:szCs w:val="24"/>
        </w:rPr>
        <w:softHyphen/>
        <w:t>ским лицам условно. Под национальностью юридического лица по</w:t>
      </w:r>
      <w:r>
        <w:rPr>
          <w:rFonts w:ascii="Arial" w:hAnsi="Arial" w:cs="Arial"/>
          <w:sz w:val="24"/>
          <w:szCs w:val="24"/>
        </w:rPr>
        <w:softHyphen/>
        <w:t>нимается принадлежность юридического лица к определенному го</w:t>
      </w:r>
      <w:r>
        <w:rPr>
          <w:rFonts w:ascii="Arial" w:hAnsi="Arial" w:cs="Arial"/>
          <w:sz w:val="24"/>
          <w:szCs w:val="24"/>
        </w:rPr>
        <w:softHyphen/>
        <w:t>сударству.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практике международного частного права встречается три основных способа определения национальности юридического лица, которые учитывают различные критерии.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первом способе важнейшим критерием для определения национальности юридического лица является место его учреждения; то есть закон того государства, где юридическое лицо создано и где учрежден его устав, будет личным законом юридического лица. Этот способ применяется в праве США и Великобритании. Английские авторы называют его принципом инкорпорации. Следо</w:t>
      </w:r>
      <w:r>
        <w:rPr>
          <w:rFonts w:ascii="Arial" w:hAnsi="Arial" w:cs="Arial"/>
          <w:sz w:val="24"/>
          <w:szCs w:val="24"/>
        </w:rPr>
        <w:softHyphen/>
        <w:t>вательно, если юридическое лицо учреждено в Великобритании и там зарегистрирован его устав, то считается, что это юридичес</w:t>
      </w:r>
      <w:r>
        <w:rPr>
          <w:rFonts w:ascii="Arial" w:hAnsi="Arial" w:cs="Arial"/>
          <w:sz w:val="24"/>
          <w:szCs w:val="24"/>
        </w:rPr>
        <w:softHyphen/>
        <w:t>кое лицо, в соответствии с принципом инкорпорации, английского права.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Второй способ - установление национальности юридическо</w:t>
      </w:r>
      <w:r>
        <w:rPr>
          <w:rFonts w:ascii="Arial" w:hAnsi="Arial" w:cs="Arial"/>
          <w:sz w:val="24"/>
          <w:szCs w:val="24"/>
        </w:rPr>
        <w:softHyphen/>
        <w:t>го лица по месту его нахождения. Под местом нахождения юриди</w:t>
      </w:r>
      <w:r>
        <w:rPr>
          <w:rFonts w:ascii="Arial" w:hAnsi="Arial" w:cs="Arial"/>
          <w:sz w:val="24"/>
          <w:szCs w:val="24"/>
        </w:rPr>
        <w:softHyphen/>
        <w:t>ческого лица в этом случае понимается то место, где находится его правление. Такой принцип используется в некоторых континен</w:t>
      </w:r>
      <w:r>
        <w:rPr>
          <w:rFonts w:ascii="Arial" w:hAnsi="Arial" w:cs="Arial"/>
          <w:sz w:val="24"/>
          <w:szCs w:val="24"/>
        </w:rPr>
        <w:softHyphen/>
        <w:t>тальных странах Западной Европы, в частности - во Франции и ФРГ.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Третий способ определения национальности юридического лица выдвигает в качестве основного критерия место деятельно</w:t>
      </w:r>
      <w:r>
        <w:rPr>
          <w:rFonts w:ascii="Arial" w:hAnsi="Arial" w:cs="Arial"/>
          <w:sz w:val="24"/>
          <w:szCs w:val="24"/>
        </w:rPr>
        <w:softHyphen/>
        <w:t>сти общества /организации/. Этот способ принят в законодатель</w:t>
      </w:r>
      <w:r>
        <w:rPr>
          <w:rFonts w:ascii="Arial" w:hAnsi="Arial" w:cs="Arial"/>
          <w:sz w:val="24"/>
          <w:szCs w:val="24"/>
        </w:rPr>
        <w:softHyphen/>
        <w:t>стве Италии и распространен в практике развивающихся государств.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ряде случаев перечисленные выше критерии установления национальности юридического лица не удовлетворяют правоведов по причине их "формальности". Поэтому в законодательствах и судебной практике государств используется и "теория контроля", которая предполагает установление, кому в действительности при</w:t>
      </w:r>
      <w:r>
        <w:rPr>
          <w:rFonts w:ascii="Arial" w:hAnsi="Arial" w:cs="Arial"/>
          <w:sz w:val="24"/>
          <w:szCs w:val="24"/>
        </w:rPr>
        <w:softHyphen/>
        <w:t>надлежит юридическое лицо, кто его контролирует и т.п. Перво-начально эта теория возникла в годы первой мировой войны и применялась в борьбе с нарушениями законодательства "о враж</w:t>
      </w:r>
      <w:r>
        <w:rPr>
          <w:rFonts w:ascii="Arial" w:hAnsi="Arial" w:cs="Arial"/>
          <w:sz w:val="24"/>
          <w:szCs w:val="24"/>
        </w:rPr>
        <w:softHyphen/>
        <w:t>дебных иностранцах". В дальнейшим под определением "враждеб</w:t>
      </w:r>
      <w:r>
        <w:rPr>
          <w:rFonts w:ascii="Arial" w:hAnsi="Arial" w:cs="Arial"/>
          <w:sz w:val="24"/>
          <w:szCs w:val="24"/>
        </w:rPr>
        <w:softHyphen/>
        <w:t>ное юридическое лицо" стали понимать юридическое лицо, контро</w:t>
      </w:r>
      <w:r>
        <w:rPr>
          <w:rFonts w:ascii="Arial" w:hAnsi="Arial" w:cs="Arial"/>
          <w:sz w:val="24"/>
          <w:szCs w:val="24"/>
        </w:rPr>
        <w:softHyphen/>
        <w:t>лируемое лицами враждебной национальности,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Законодательство и практика различных государств при решении вопросов национальной принадлежности юридических лиц используют как формальные критерии, так и критерии "контроля". Наблюдается также тенденция отказа от использования категории "личного закона" /статута/ юридического лица. В целом же зако</w:t>
      </w:r>
      <w:r>
        <w:rPr>
          <w:rFonts w:ascii="Arial" w:hAnsi="Arial" w:cs="Arial"/>
          <w:sz w:val="24"/>
          <w:szCs w:val="24"/>
        </w:rPr>
        <w:softHyphen/>
        <w:t>нодательная практика различных государств использует как те, так и другие критерии в зависимости от интересов экономической политики. Так, для определения подсудности в США применяется принцип инкорпорации, а для целей налогообложения - принцип места деятельности.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МЕЖДУНАРОДНЫЕ ЮРИДИЧЕСКИЕ ЛИЦА.</w:t>
      </w: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юридических лиц зачастую не ограничивает</w:t>
      </w:r>
      <w:r>
        <w:rPr>
          <w:rFonts w:ascii="Arial" w:hAnsi="Arial" w:cs="Arial"/>
          <w:sz w:val="24"/>
          <w:szCs w:val="24"/>
        </w:rPr>
        <w:softHyphen/>
        <w:t>ся территорией одного государства и может осуществляться во многих странах.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Международными юридическими лицами современная западная правовая доктрина признает те юридические лица, которые соз</w:t>
      </w:r>
      <w:r>
        <w:rPr>
          <w:rFonts w:ascii="Arial" w:hAnsi="Arial" w:cs="Arial"/>
          <w:sz w:val="24"/>
          <w:szCs w:val="24"/>
        </w:rPr>
        <w:softHyphen/>
        <w:t>даны, во-первых, либо непосредственно в силу международного договора, либо, во-вторых, на основании внутреннего закона од</w:t>
      </w:r>
      <w:r>
        <w:rPr>
          <w:rFonts w:ascii="Arial" w:hAnsi="Arial" w:cs="Arial"/>
          <w:sz w:val="24"/>
          <w:szCs w:val="24"/>
        </w:rPr>
        <w:softHyphen/>
        <w:t>ного или двух государств, принятого в соответствии с междуна</w:t>
      </w:r>
      <w:r>
        <w:rPr>
          <w:rFonts w:ascii="Arial" w:hAnsi="Arial" w:cs="Arial"/>
          <w:sz w:val="24"/>
          <w:szCs w:val="24"/>
        </w:rPr>
        <w:softHyphen/>
        <w:t>родным договором. К первым относятся, например. Международный банк реконструкции и развития /МБРР/, Европейское общество хи</w:t>
      </w:r>
      <w:r>
        <w:rPr>
          <w:rFonts w:ascii="Arial" w:hAnsi="Arial" w:cs="Arial"/>
          <w:sz w:val="24"/>
          <w:szCs w:val="24"/>
        </w:rPr>
        <w:softHyphen/>
        <w:t>мической обработки облученных горючих материалов /"Еврохемик"/. Ко вторым относятся Европейское общество по финансированию за-купок железнодорожного оборудования /"Еврофирма"/, Банк между-народных расчетов /БМР/.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советской юридической литературе понятие международ</w:t>
      </w:r>
      <w:r>
        <w:rPr>
          <w:rFonts w:ascii="Arial" w:hAnsi="Arial" w:cs="Arial"/>
          <w:sz w:val="24"/>
          <w:szCs w:val="24"/>
        </w:rPr>
        <w:softHyphen/>
        <w:t>ного юридического лица применялось к международным банкам стран-членов СЭВ - Международному банку экономического сотруд</w:t>
      </w:r>
      <w:r>
        <w:rPr>
          <w:rFonts w:ascii="Arial" w:hAnsi="Arial" w:cs="Arial"/>
          <w:sz w:val="24"/>
          <w:szCs w:val="24"/>
        </w:rPr>
        <w:softHyphen/>
        <w:t xml:space="preserve">ничества </w:t>
      </w:r>
      <w:r>
        <w:rPr>
          <w:rFonts w:ascii="Arial" w:hAnsi="Arial" w:cs="Arial"/>
          <w:smallCaps/>
          <w:sz w:val="24"/>
          <w:szCs w:val="24"/>
        </w:rPr>
        <w:t xml:space="preserve">длбэс/ </w:t>
      </w:r>
      <w:r>
        <w:rPr>
          <w:rFonts w:ascii="Arial" w:hAnsi="Arial" w:cs="Arial"/>
          <w:sz w:val="24"/>
          <w:szCs w:val="24"/>
        </w:rPr>
        <w:t>и Международному инвестиционному банку /МИБ/.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современной экономической литературе монополии, дея</w:t>
      </w:r>
      <w:r>
        <w:rPr>
          <w:rFonts w:ascii="Arial" w:hAnsi="Arial" w:cs="Arial"/>
          <w:sz w:val="24"/>
          <w:szCs w:val="24"/>
        </w:rPr>
        <w:softHyphen/>
        <w:t>тельность которых охватывает многие страны, делятся на несколь</w:t>
      </w:r>
      <w:r>
        <w:rPr>
          <w:rFonts w:ascii="Arial" w:hAnsi="Arial" w:cs="Arial"/>
          <w:sz w:val="24"/>
          <w:szCs w:val="24"/>
        </w:rPr>
        <w:softHyphen/>
        <w:t>ко групп. Во-первых, это национальные общества, тресты, компа</w:t>
      </w:r>
      <w:r>
        <w:rPr>
          <w:rFonts w:ascii="Arial" w:hAnsi="Arial" w:cs="Arial"/>
          <w:sz w:val="24"/>
          <w:szCs w:val="24"/>
        </w:rPr>
        <w:softHyphen/>
        <w:t>нии и т.п., имеющие за рубежом многочисленные филиалы и дочер</w:t>
      </w:r>
      <w:r>
        <w:rPr>
          <w:rFonts w:ascii="Arial" w:hAnsi="Arial" w:cs="Arial"/>
          <w:sz w:val="24"/>
          <w:szCs w:val="24"/>
        </w:rPr>
        <w:softHyphen/>
        <w:t>ние фирмы. Такие монополии являются международными по сфере своей деятельности, но национальными по капиталу, поэтому в качестве международных юридических лиц они рассматриваться не могут. К числу корпораций такого рода относятся "Дженерал мо-торз" /США/, "Фольксваген" /ФРГ/, "Филипс" /Нидерланды/.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Вторую группу монополий составляют транснациональные объединения, которые являются международными не только по сфе</w:t>
      </w:r>
      <w:r>
        <w:rPr>
          <w:rFonts w:ascii="Arial" w:hAnsi="Arial" w:cs="Arial"/>
          <w:sz w:val="24"/>
          <w:szCs w:val="24"/>
        </w:rPr>
        <w:softHyphen/>
        <w:t>ре деятельности, но и по капиталу. Однако, несмотря на то, что в них функционирует капитал нескольких государств, созданы эти монополии как юридические лица одного государства. Поэтому международными юридическими лицами они также не считаются.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являются международными юридическими лицами и так называемые "смешанные общества". Под "смешанными обществами" в международном частном праве обычно понимаются торговые обще</w:t>
      </w:r>
      <w:r>
        <w:rPr>
          <w:rFonts w:ascii="Arial" w:hAnsi="Arial" w:cs="Arial"/>
          <w:sz w:val="24"/>
          <w:szCs w:val="24"/>
        </w:rPr>
        <w:softHyphen/>
        <w:t>ства или производственные предприятия, капитал которых принад</w:t>
      </w:r>
      <w:r>
        <w:rPr>
          <w:rFonts w:ascii="Arial" w:hAnsi="Arial" w:cs="Arial"/>
          <w:sz w:val="24"/>
          <w:szCs w:val="24"/>
        </w:rPr>
        <w:softHyphen/>
        <w:t>лежит юридическим лицам или гражданам различных государств.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ПРАВОВОЕ ПОЛОЖЕНИЕ ИНОСТРАННЫХ ЮРИДИЧЕСКИХ ЛИЦ В РОССИИ.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Правовое положение иностранных юридических лиц в Рос</w:t>
      </w:r>
      <w:r>
        <w:rPr>
          <w:rFonts w:ascii="Arial" w:hAnsi="Arial" w:cs="Arial"/>
          <w:sz w:val="24"/>
          <w:szCs w:val="24"/>
        </w:rPr>
        <w:softHyphen/>
        <w:t>сийской Федерации определяется как законодательством РФ, так и положениями международных договоров России с другими госу</w:t>
      </w:r>
      <w:r>
        <w:rPr>
          <w:rFonts w:ascii="Arial" w:hAnsi="Arial" w:cs="Arial"/>
          <w:sz w:val="24"/>
          <w:szCs w:val="24"/>
        </w:rPr>
        <w:softHyphen/>
        <w:t>дарствами»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Действующее законодательство исходит из того, что граж</w:t>
      </w:r>
      <w:r>
        <w:rPr>
          <w:rFonts w:ascii="Arial" w:hAnsi="Arial" w:cs="Arial"/>
          <w:sz w:val="24"/>
          <w:szCs w:val="24"/>
        </w:rPr>
        <w:softHyphen/>
        <w:t>данская правоспособность иностранных юридических лиц определя</w:t>
      </w:r>
      <w:r>
        <w:rPr>
          <w:rFonts w:ascii="Arial" w:hAnsi="Arial" w:cs="Arial"/>
          <w:sz w:val="24"/>
          <w:szCs w:val="24"/>
        </w:rPr>
        <w:softHyphen/>
        <w:t>ется по праву страны, где учреждены юридическое лицо или орга</w:t>
      </w:r>
      <w:r>
        <w:rPr>
          <w:rFonts w:ascii="Arial" w:hAnsi="Arial" w:cs="Arial"/>
          <w:sz w:val="24"/>
          <w:szCs w:val="24"/>
        </w:rPr>
        <w:softHyphen/>
        <w:t>низация. /Ч. 1 СТ.161 Основ гражданского законодательства Сою</w:t>
      </w:r>
      <w:r>
        <w:rPr>
          <w:rFonts w:ascii="Arial" w:hAnsi="Arial" w:cs="Arial"/>
          <w:sz w:val="24"/>
          <w:szCs w:val="24"/>
        </w:rPr>
        <w:softHyphen/>
        <w:t>за ССР 1991 г./ То же положение подтверждает и многосторонняя Конвенция о правовой помощи стран СНГ от 22 января 1993 г,, в которой говорится, что правоспособность юридического лица оп</w:t>
      </w:r>
      <w:r>
        <w:rPr>
          <w:rFonts w:ascii="Arial" w:hAnsi="Arial" w:cs="Arial"/>
          <w:sz w:val="24"/>
          <w:szCs w:val="24"/>
        </w:rPr>
        <w:softHyphen/>
        <w:t>ределяется законодательством государства, по законам которого оно было учреждено»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в российском праве под юридическими лицами всегда подразумеваются только те юридические лица, которые уч</w:t>
      </w:r>
      <w:r>
        <w:rPr>
          <w:rFonts w:ascii="Arial" w:hAnsi="Arial" w:cs="Arial"/>
          <w:sz w:val="24"/>
          <w:szCs w:val="24"/>
        </w:rPr>
        <w:softHyphen/>
        <w:t>реждены по российским законам и имеют место пребывания на тер</w:t>
      </w:r>
      <w:r>
        <w:rPr>
          <w:rFonts w:ascii="Arial" w:hAnsi="Arial" w:cs="Arial"/>
          <w:sz w:val="24"/>
          <w:szCs w:val="24"/>
        </w:rPr>
        <w:softHyphen/>
        <w:t>ритории РФ. Участие иностранного капитала в совместных пред</w:t>
      </w:r>
      <w:r>
        <w:rPr>
          <w:rFonts w:ascii="Arial" w:hAnsi="Arial" w:cs="Arial"/>
          <w:sz w:val="24"/>
          <w:szCs w:val="24"/>
        </w:rPr>
        <w:softHyphen/>
        <w:t>приятиях не меняет дела, поскольку все они являются юридичес</w:t>
      </w:r>
      <w:r>
        <w:rPr>
          <w:rFonts w:ascii="Arial" w:hAnsi="Arial" w:cs="Arial"/>
          <w:sz w:val="24"/>
          <w:szCs w:val="24"/>
        </w:rPr>
        <w:softHyphen/>
        <w:t>кими лицами права Российской Федерации. То есть фактически иностранные юридические лица признаются юридическими лицами в России только в том случае, если они зарегестрированы непос</w:t>
      </w:r>
      <w:r>
        <w:rPr>
          <w:rFonts w:ascii="Arial" w:hAnsi="Arial" w:cs="Arial"/>
          <w:sz w:val="24"/>
          <w:szCs w:val="24"/>
        </w:rPr>
        <w:softHyphen/>
        <w:t>редственно в РФ. Поэтому во взаимоотношениях России с други</w:t>
      </w:r>
      <w:r>
        <w:rPr>
          <w:rFonts w:ascii="Arial" w:hAnsi="Arial" w:cs="Arial"/>
          <w:sz w:val="24"/>
          <w:szCs w:val="24"/>
        </w:rPr>
        <w:softHyphen/>
        <w:t>ми странами определение национальности юридического лица не имеет такого большого значения , какое оно имеет во взаимоот</w:t>
      </w:r>
      <w:r>
        <w:rPr>
          <w:rFonts w:ascii="Arial" w:hAnsi="Arial" w:cs="Arial"/>
          <w:sz w:val="24"/>
          <w:szCs w:val="24"/>
        </w:rPr>
        <w:softHyphen/>
        <w:t>ношениях других государств.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об определении национальности иностранных юриди</w:t>
      </w:r>
      <w:r>
        <w:rPr>
          <w:rFonts w:ascii="Arial" w:hAnsi="Arial" w:cs="Arial"/>
          <w:sz w:val="24"/>
          <w:szCs w:val="24"/>
        </w:rPr>
        <w:softHyphen/>
        <w:t>ческих лиц возникает главным образом при признании их право-субъектности. что является необходимой предпосылкой для зак</w:t>
      </w:r>
      <w:r>
        <w:rPr>
          <w:rFonts w:ascii="Arial" w:hAnsi="Arial" w:cs="Arial"/>
          <w:sz w:val="24"/>
          <w:szCs w:val="24"/>
        </w:rPr>
        <w:softHyphen/>
        <w:t>лючения с ними сделок. В торговых договорах предусматривает</w:t>
      </w:r>
      <w:r>
        <w:rPr>
          <w:rFonts w:ascii="Arial" w:hAnsi="Arial" w:cs="Arial"/>
          <w:sz w:val="24"/>
          <w:szCs w:val="24"/>
        </w:rPr>
        <w:softHyphen/>
        <w:t>ся взаимное предоставление определенного режима юридическим лицам договаривающихся государств, а также взаимное признание правосубъектности юридических лиц. В этих целях в договорах содержатся и критерии определения национальности юридических лиц.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Иностранные юридические лица /предприятия и организации/ имеют право в Российской Федерации: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Совершать без особого разрешения сделки по внешней торговле и по связанным с ней расчетам, страховым и иным опе</w:t>
      </w:r>
      <w:r>
        <w:rPr>
          <w:rFonts w:ascii="Arial" w:hAnsi="Arial" w:cs="Arial"/>
          <w:sz w:val="24"/>
          <w:szCs w:val="24"/>
        </w:rPr>
        <w:softHyphen/>
        <w:t>рациям с российскими предпринимателями, организациями. При этом они не могут ссылаться на ограничение своих полномочий, не известных праву РФ /Основы гражданского законодательства 1991 г. ст.161, ч.2./;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судебную защиту /ст. 433 Гражданско-процессуального Кодекса/;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Открывать свои представительства; 'причем иностранные фирмы, банки и организации могут открывать представительства в  Российской Федерации не иначе, как с особого разрешения, выдаваемого соответствующим Министерством или ведомством /Пос</w:t>
      </w:r>
      <w:r>
        <w:rPr>
          <w:rFonts w:ascii="Arial" w:hAnsi="Arial" w:cs="Arial"/>
          <w:sz w:val="24"/>
          <w:szCs w:val="24"/>
        </w:rPr>
        <w:softHyphen/>
        <w:t>тановление № 1074 Совета Министров СССР от 30 ноября 1989 г./;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Создавать свои филиалы: предприятия с долевым участи</w:t>
      </w:r>
      <w:r>
        <w:rPr>
          <w:rFonts w:ascii="Arial" w:hAnsi="Arial" w:cs="Arial"/>
          <w:sz w:val="24"/>
          <w:szCs w:val="24"/>
        </w:rPr>
        <w:softHyphen/>
        <w:t>ем российских и иностранных инвестиций /СП/ и предприятия, пол</w:t>
      </w:r>
      <w:r>
        <w:rPr>
          <w:rFonts w:ascii="Arial" w:hAnsi="Arial" w:cs="Arial"/>
          <w:sz w:val="24"/>
          <w:szCs w:val="24"/>
        </w:rPr>
        <w:softHyphen/>
        <w:t>ностью принадлежащие иностранным инвесторам. /Закон об иност</w:t>
      </w:r>
      <w:r>
        <w:rPr>
          <w:rFonts w:ascii="Arial" w:hAnsi="Arial" w:cs="Arial"/>
          <w:sz w:val="24"/>
          <w:szCs w:val="24"/>
        </w:rPr>
        <w:softHyphen/>
        <w:t>ранных инвестициях от 4 июля 1991 г./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из действующего законодательства Россий</w:t>
      </w:r>
      <w:r>
        <w:rPr>
          <w:rFonts w:ascii="Arial" w:hAnsi="Arial" w:cs="Arial"/>
          <w:sz w:val="24"/>
          <w:szCs w:val="24"/>
        </w:rPr>
        <w:softHyphen/>
        <w:t>ской Федерации можно сделать вывод. что иностранное юридичес</w:t>
      </w:r>
      <w:r>
        <w:rPr>
          <w:rFonts w:ascii="Arial" w:hAnsi="Arial" w:cs="Arial"/>
          <w:sz w:val="24"/>
          <w:szCs w:val="24"/>
        </w:rPr>
        <w:softHyphen/>
        <w:t>кое лицо может осуществлять на территории РФ предприниматель-скую деятельность лишь путем создания каких-либо организацион</w:t>
      </w:r>
      <w:r>
        <w:rPr>
          <w:rFonts w:ascii="Arial" w:hAnsi="Arial" w:cs="Arial"/>
          <w:sz w:val="24"/>
          <w:szCs w:val="24"/>
        </w:rPr>
        <w:softHyphen/>
        <w:t>но-правовых структур.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Определение юридического лица по законодательству РФ приводится в СТ.48 ч .1 Гражданского Кодекса РФ 1994 г. Из не</w:t>
      </w:r>
      <w:r>
        <w:rPr>
          <w:rFonts w:ascii="Arial" w:hAnsi="Arial" w:cs="Arial"/>
          <w:sz w:val="24"/>
          <w:szCs w:val="24"/>
        </w:rPr>
        <w:softHyphen/>
        <w:t>го следует, что не всякая организация может быть признана юри</w:t>
      </w:r>
      <w:r>
        <w:rPr>
          <w:rFonts w:ascii="Arial" w:hAnsi="Arial" w:cs="Arial"/>
          <w:sz w:val="24"/>
          <w:szCs w:val="24"/>
        </w:rPr>
        <w:softHyphen/>
        <w:t>дическим лицом. Чтобы соответствовать этому понятию совместная деятельность граждан должна обладать еще, как минимум, двумя свойствами. Во-первых, эта деятельность должна быть независи</w:t>
      </w:r>
      <w:r>
        <w:rPr>
          <w:rFonts w:ascii="Arial" w:hAnsi="Arial" w:cs="Arial"/>
          <w:sz w:val="24"/>
          <w:szCs w:val="24"/>
        </w:rPr>
        <w:softHyphen/>
        <w:t>мой от персонального состава ведущих ее граждан и, во-вторых, лица, участвующие в организация, не должны отвечать своим иму</w:t>
      </w:r>
      <w:r>
        <w:rPr>
          <w:rFonts w:ascii="Arial" w:hAnsi="Arial" w:cs="Arial"/>
          <w:sz w:val="24"/>
          <w:szCs w:val="24"/>
        </w:rPr>
        <w:softHyphen/>
        <w:t>ществом за результаты ее деятельности. Следовательно, по рос</w:t>
      </w:r>
      <w:r>
        <w:rPr>
          <w:rFonts w:ascii="Arial" w:hAnsi="Arial" w:cs="Arial"/>
          <w:sz w:val="24"/>
          <w:szCs w:val="24"/>
        </w:rPr>
        <w:softHyphen/>
        <w:t>сийскому законодательству "юридическое лицо" - это правовое понятие, с помощью которого могут описываться специфические социальные образования - организации или объединения.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деятельности в Российской Федерации юридическое лицо должно подчиняться соответствующим нормам российского права, а также положениям трудового договора, зак</w:t>
      </w:r>
      <w:r>
        <w:rPr>
          <w:rFonts w:ascii="Arial" w:hAnsi="Arial" w:cs="Arial"/>
          <w:sz w:val="24"/>
          <w:szCs w:val="24"/>
        </w:rPr>
        <w:softHyphen/>
        <w:t>люченного Российской Федерацией о соответствующим государством. В ст.2 4.1 Гражданскою кодекса РФ 1994 г. говорится, в част</w:t>
      </w:r>
      <w:r>
        <w:rPr>
          <w:rFonts w:ascii="Arial" w:hAnsi="Arial" w:cs="Arial"/>
          <w:sz w:val="24"/>
          <w:szCs w:val="24"/>
        </w:rPr>
        <w:softHyphen/>
        <w:t>ности, что правила, установленные гражданским законодатель</w:t>
      </w:r>
      <w:r>
        <w:rPr>
          <w:rFonts w:ascii="Arial" w:hAnsi="Arial" w:cs="Arial"/>
          <w:sz w:val="24"/>
          <w:szCs w:val="24"/>
        </w:rPr>
        <w:softHyphen/>
        <w:t>ством, применяются к отношениям с участием иностранных граж</w:t>
      </w:r>
      <w:r>
        <w:rPr>
          <w:rFonts w:ascii="Arial" w:hAnsi="Arial" w:cs="Arial"/>
          <w:sz w:val="24"/>
          <w:szCs w:val="24"/>
        </w:rPr>
        <w:softHyphen/>
        <w:t>дан, ... и иностранных юридических лиц, если иное не предус</w:t>
      </w:r>
      <w:r>
        <w:rPr>
          <w:rFonts w:ascii="Arial" w:hAnsi="Arial" w:cs="Arial"/>
          <w:sz w:val="24"/>
          <w:szCs w:val="24"/>
        </w:rPr>
        <w:softHyphen/>
        <w:t>мотрено федеральным законодательством, В от • 127 того же Кодек</w:t>
      </w:r>
      <w:r>
        <w:rPr>
          <w:rFonts w:ascii="Arial" w:hAnsi="Arial" w:cs="Arial"/>
          <w:sz w:val="24"/>
          <w:szCs w:val="24"/>
        </w:rPr>
        <w:softHyphen/>
        <w:t>са заявляется, что особенности ответственности РФ и субъектов Российской Федерации в отношениях, регулируемых гражданским законодательством, с участием иностранных юридических лиц, граждан и государств определяются законом об иммунитете госу</w:t>
      </w:r>
      <w:r>
        <w:rPr>
          <w:rFonts w:ascii="Arial" w:hAnsi="Arial" w:cs="Arial"/>
          <w:sz w:val="24"/>
          <w:szCs w:val="24"/>
        </w:rPr>
        <w:softHyphen/>
        <w:t>дарства и его собственности. В некоторых вопросах иностранное юридическое лицо бу-дет подчиняться законам своей страны /страны своей националь</w:t>
      </w:r>
      <w:r>
        <w:rPr>
          <w:rFonts w:ascii="Arial" w:hAnsi="Arial" w:cs="Arial"/>
          <w:sz w:val="24"/>
          <w:szCs w:val="24"/>
        </w:rPr>
        <w:softHyphen/>
        <w:t>ности/. Речь идет о вопросах, которые определяются личным ста</w:t>
      </w:r>
      <w:r>
        <w:rPr>
          <w:rFonts w:ascii="Arial" w:hAnsi="Arial" w:cs="Arial"/>
          <w:sz w:val="24"/>
          <w:szCs w:val="24"/>
        </w:rPr>
        <w:softHyphen/>
        <w:t>тутом этого юридического лица, в частности относительно его учреждения и ликвидации. Если соответствующее- юридическое ли</w:t>
      </w:r>
      <w:r>
        <w:rPr>
          <w:rFonts w:ascii="Arial" w:hAnsi="Arial" w:cs="Arial"/>
          <w:sz w:val="24"/>
          <w:szCs w:val="24"/>
        </w:rPr>
        <w:softHyphen/>
        <w:t>цо за границей будет ликвидировано, то и в Российской Федера</w:t>
      </w:r>
      <w:r>
        <w:rPr>
          <w:rFonts w:ascii="Arial" w:hAnsi="Arial" w:cs="Arial"/>
          <w:sz w:val="24"/>
          <w:szCs w:val="24"/>
        </w:rPr>
        <w:softHyphen/>
        <w:t>ции оно или его отделение тоже будет считаться ликвидирован</w:t>
      </w:r>
      <w:r>
        <w:rPr>
          <w:rFonts w:ascii="Arial" w:hAnsi="Arial" w:cs="Arial"/>
          <w:sz w:val="24"/>
          <w:szCs w:val="24"/>
        </w:rPr>
        <w:softHyphen/>
        <w:t>ным. При решении других вопросов действует российское законо</w:t>
      </w:r>
      <w:r>
        <w:rPr>
          <w:rFonts w:ascii="Arial" w:hAnsi="Arial" w:cs="Arial"/>
          <w:sz w:val="24"/>
          <w:szCs w:val="24"/>
        </w:rPr>
        <w:softHyphen/>
        <w:t>дательство»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СПИСОК ИСПОЛЬЗОВАННЫХ ИСТОЧНИКОВ И ЛИТЕРАТУРЫ: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Богуславский М.М. Международное частное право. -М., 1994.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Гражданский кодекс Российской Федерации; Официаль</w:t>
      </w:r>
      <w:r>
        <w:rPr>
          <w:rFonts w:ascii="Arial" w:hAnsi="Arial" w:cs="Arial"/>
          <w:sz w:val="24"/>
          <w:szCs w:val="24"/>
        </w:rPr>
        <w:softHyphen/>
        <w:t>ный текст. - М., 1996.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Основы гражданского законодательства и проект зако</w:t>
      </w:r>
      <w:r>
        <w:rPr>
          <w:rFonts w:ascii="Arial" w:hAnsi="Arial" w:cs="Arial"/>
          <w:sz w:val="24"/>
          <w:szCs w:val="24"/>
        </w:rPr>
        <w:softHyphen/>
        <w:t>на о международном частном праве // Журнал междуна</w:t>
      </w:r>
      <w:r>
        <w:rPr>
          <w:rFonts w:ascii="Arial" w:hAnsi="Arial" w:cs="Arial"/>
          <w:sz w:val="24"/>
          <w:szCs w:val="24"/>
        </w:rPr>
        <w:softHyphen/>
        <w:t>родного частного права. - СПб., 1993. № 2.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Основы гражданского законодательства Союза ССР. // Ведомости СНД СССР и ВС СССР. 1991. № 26. Ст. 733.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Фогельсон Ю.Б. О конституционной защите прав юриди</w:t>
      </w:r>
      <w:r>
        <w:rPr>
          <w:rFonts w:ascii="Arial" w:hAnsi="Arial" w:cs="Arial"/>
          <w:sz w:val="24"/>
          <w:szCs w:val="24"/>
        </w:rPr>
        <w:softHyphen/>
        <w:t>ческих лиц. // Государство и право. 1996. № 6.</w:t>
      </w: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</w:p>
    <w:p w:rsidR="00FE7ED8" w:rsidRDefault="00FE7ED8">
      <w:pPr>
        <w:spacing w:line="360" w:lineRule="auto"/>
        <w:ind w:right="418"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7ED8">
      <w:headerReference w:type="default" r:id="rId6"/>
      <w:pgSz w:w="12240" w:h="15840"/>
      <w:pgMar w:top="1985" w:right="85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BD" w:rsidRDefault="004215BD">
      <w:r>
        <w:separator/>
      </w:r>
    </w:p>
  </w:endnote>
  <w:endnote w:type="continuationSeparator" w:id="0">
    <w:p w:rsidR="004215BD" w:rsidRDefault="004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BD" w:rsidRDefault="004215BD">
      <w:r>
        <w:separator/>
      </w:r>
    </w:p>
  </w:footnote>
  <w:footnote w:type="continuationSeparator" w:id="0">
    <w:p w:rsidR="004215BD" w:rsidRDefault="0042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ED8" w:rsidRDefault="00984E3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5</w:t>
    </w:r>
  </w:p>
  <w:p w:rsidR="00FE7ED8" w:rsidRDefault="00FE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ED8"/>
    <w:rsid w:val="004215BD"/>
    <w:rsid w:val="0058119C"/>
    <w:rsid w:val="00984E35"/>
    <w:rsid w:val="00D17B48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073A44-9839-49E6-812E-DE8784BA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Углеметбанк, г. Челябинск</Company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1</dc:creator>
  <cp:keywords/>
  <dc:description/>
  <cp:lastModifiedBy>admin</cp:lastModifiedBy>
  <cp:revision>2</cp:revision>
  <dcterms:created xsi:type="dcterms:W3CDTF">2014-02-17T17:11:00Z</dcterms:created>
  <dcterms:modified xsi:type="dcterms:W3CDTF">2014-02-17T17:11:00Z</dcterms:modified>
</cp:coreProperties>
</file>