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C9" w:rsidRDefault="00CE5BC9">
      <w:pPr>
        <w:pStyle w:val="a3"/>
        <w:pBdr>
          <w:bottom w:val="double" w:sz="6" w:space="1" w:color="auto"/>
        </w:pBdr>
        <w:jc w:val="center"/>
        <w:rPr>
          <w:rFonts w:ascii="Arial" w:hAnsi="Arial" w:cs="Arial"/>
          <w:b/>
          <w:bCs/>
          <w:sz w:val="28"/>
        </w:rPr>
      </w:pPr>
    </w:p>
    <w:p w:rsidR="00157A4B" w:rsidRDefault="00157A4B">
      <w:pPr>
        <w:pStyle w:val="a3"/>
        <w:pBdr>
          <w:bottom w:val="double" w:sz="6" w:space="1" w:color="auto"/>
        </w:pBd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РОССИЙСКИЙ УНИВЕРСИТЕТ ДРУЖБЫ НАРОДОВ</w:t>
      </w:r>
    </w:p>
    <w:p w:rsidR="00157A4B" w:rsidRDefault="00157A4B">
      <w:pPr>
        <w:pStyle w:val="a3"/>
        <w:jc w:val="center"/>
        <w:rPr>
          <w:rFonts w:ascii="Arial" w:hAnsi="Arial" w:cs="Arial"/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b/>
          <w:bCs/>
          <w:sz w:val="28"/>
        </w:rPr>
      </w:pPr>
    </w:p>
    <w:p w:rsidR="00157A4B" w:rsidRDefault="00157A4B">
      <w:pPr>
        <w:pStyle w:val="a3"/>
        <w:rPr>
          <w:b/>
          <w:bCs/>
          <w:sz w:val="28"/>
        </w:rPr>
      </w:pPr>
    </w:p>
    <w:p w:rsidR="00157A4B" w:rsidRDefault="00157A4B">
      <w:pPr>
        <w:pStyle w:val="a3"/>
        <w:jc w:val="center"/>
        <w:rPr>
          <w:rFonts w:ascii="PromtImperial" w:hAnsi="PromtImperial"/>
          <w:b/>
          <w:bCs/>
          <w:i/>
          <w:iCs/>
          <w:shadow/>
          <w:spacing w:val="104"/>
          <w:sz w:val="60"/>
        </w:rPr>
      </w:pPr>
      <w:r>
        <w:rPr>
          <w:rFonts w:ascii="PromtImperial" w:hAnsi="PromtImperial"/>
          <w:b/>
          <w:bCs/>
          <w:i/>
          <w:iCs/>
          <w:shadow/>
          <w:spacing w:val="104"/>
          <w:sz w:val="60"/>
        </w:rPr>
        <w:t>План семинарского занятия</w:t>
      </w:r>
    </w:p>
    <w:p w:rsidR="00157A4B" w:rsidRDefault="00157A4B">
      <w:pPr>
        <w:pStyle w:val="a3"/>
        <w:jc w:val="left"/>
        <w:rPr>
          <w:rFonts w:ascii="Comic Sans MS" w:hAnsi="Comic Sans MS"/>
          <w:b/>
          <w:bCs/>
          <w:i/>
          <w:iCs/>
          <w:sz w:val="32"/>
        </w:rPr>
      </w:pPr>
    </w:p>
    <w:p w:rsidR="00157A4B" w:rsidRDefault="00157A4B">
      <w:pPr>
        <w:pStyle w:val="a3"/>
        <w:jc w:val="center"/>
        <w:rPr>
          <w:sz w:val="80"/>
        </w:rPr>
      </w:pPr>
    </w:p>
    <w:p w:rsidR="00157A4B" w:rsidRDefault="00157A4B">
      <w:pPr>
        <w:pStyle w:val="a3"/>
        <w:jc w:val="center"/>
        <w:rPr>
          <w:sz w:val="42"/>
        </w:rPr>
      </w:pPr>
    </w:p>
    <w:p w:rsidR="00157A4B" w:rsidRDefault="00157A4B">
      <w:pPr>
        <w:pStyle w:val="a3"/>
        <w:jc w:val="center"/>
        <w:rPr>
          <w:sz w:val="42"/>
        </w:rPr>
      </w:pPr>
    </w:p>
    <w:p w:rsidR="00157A4B" w:rsidRDefault="00157A4B">
      <w:pPr>
        <w:pStyle w:val="a3"/>
        <w:jc w:val="center"/>
        <w:rPr>
          <w:sz w:val="42"/>
        </w:rPr>
      </w:pPr>
    </w:p>
    <w:p w:rsidR="00157A4B" w:rsidRDefault="00157A4B">
      <w:pPr>
        <w:pStyle w:val="a3"/>
        <w:ind w:left="5529"/>
        <w:jc w:val="left"/>
        <w:rPr>
          <w:b/>
          <w:bCs/>
          <w:sz w:val="28"/>
        </w:rPr>
      </w:pPr>
      <w:r>
        <w:rPr>
          <w:sz w:val="28"/>
        </w:rPr>
        <w:t>Студента гр. ЮЮ-501 Озюменко С.В.</w:t>
      </w:r>
    </w:p>
    <w:p w:rsidR="00157A4B" w:rsidRDefault="00157A4B">
      <w:pPr>
        <w:pStyle w:val="a3"/>
        <w:ind w:left="5529"/>
        <w:jc w:val="left"/>
        <w:rPr>
          <w:b/>
          <w:bCs/>
          <w:sz w:val="28"/>
        </w:rPr>
      </w:pPr>
    </w:p>
    <w:p w:rsidR="00157A4B" w:rsidRDefault="00157A4B">
      <w:pPr>
        <w:pStyle w:val="a3"/>
        <w:ind w:left="5529"/>
        <w:jc w:val="left"/>
        <w:rPr>
          <w:sz w:val="28"/>
        </w:rPr>
      </w:pPr>
      <w:r>
        <w:rPr>
          <w:sz w:val="28"/>
        </w:rPr>
        <w:t xml:space="preserve">Научный руководитель </w:t>
      </w:r>
    </w:p>
    <w:p w:rsidR="00157A4B" w:rsidRDefault="00157A4B">
      <w:pPr>
        <w:pStyle w:val="a3"/>
        <w:ind w:left="5529"/>
        <w:jc w:val="left"/>
        <w:rPr>
          <w:sz w:val="28"/>
        </w:rPr>
      </w:pPr>
      <w:r>
        <w:rPr>
          <w:sz w:val="28"/>
        </w:rPr>
        <w:t>Горячева М.В.</w:t>
      </w:r>
    </w:p>
    <w:p w:rsidR="00157A4B" w:rsidRDefault="00157A4B">
      <w:pPr>
        <w:pStyle w:val="a3"/>
        <w:ind w:left="5529"/>
        <w:jc w:val="left"/>
        <w:rPr>
          <w:sz w:val="28"/>
        </w:rPr>
      </w:pPr>
    </w:p>
    <w:p w:rsidR="00157A4B" w:rsidRDefault="00157A4B">
      <w:pPr>
        <w:pStyle w:val="a3"/>
        <w:jc w:val="left"/>
        <w:rPr>
          <w:sz w:val="28"/>
        </w:rPr>
      </w:pPr>
    </w:p>
    <w:p w:rsidR="00157A4B" w:rsidRDefault="00157A4B">
      <w:pPr>
        <w:pStyle w:val="a3"/>
        <w:ind w:left="5529"/>
        <w:jc w:val="left"/>
        <w:rPr>
          <w:sz w:val="28"/>
        </w:rPr>
      </w:pPr>
    </w:p>
    <w:p w:rsidR="00157A4B" w:rsidRDefault="00157A4B">
      <w:pPr>
        <w:pStyle w:val="a3"/>
        <w:ind w:left="5529"/>
        <w:jc w:val="left"/>
        <w:rPr>
          <w:sz w:val="28"/>
        </w:rPr>
      </w:pPr>
    </w:p>
    <w:p w:rsidR="00157A4B" w:rsidRDefault="00157A4B">
      <w:pPr>
        <w:pStyle w:val="a3"/>
        <w:ind w:left="5529"/>
        <w:jc w:val="left"/>
        <w:rPr>
          <w:sz w:val="28"/>
        </w:rPr>
      </w:pPr>
    </w:p>
    <w:p w:rsidR="00157A4B" w:rsidRDefault="00157A4B">
      <w:pPr>
        <w:pStyle w:val="a3"/>
        <w:ind w:left="5529"/>
        <w:jc w:val="left"/>
        <w:rPr>
          <w:sz w:val="28"/>
        </w:rPr>
      </w:pPr>
    </w:p>
    <w:p w:rsidR="00157A4B" w:rsidRDefault="00157A4B">
      <w:pPr>
        <w:pStyle w:val="a3"/>
        <w:ind w:left="5529"/>
        <w:jc w:val="left"/>
        <w:rPr>
          <w:sz w:val="28"/>
        </w:rPr>
      </w:pPr>
    </w:p>
    <w:p w:rsidR="00157A4B" w:rsidRDefault="00157A4B">
      <w:pPr>
        <w:pStyle w:val="a3"/>
        <w:ind w:left="5529"/>
        <w:jc w:val="left"/>
        <w:rPr>
          <w:sz w:val="28"/>
        </w:rPr>
      </w:pPr>
    </w:p>
    <w:p w:rsidR="00157A4B" w:rsidRDefault="00157A4B">
      <w:pPr>
        <w:pStyle w:val="a3"/>
        <w:jc w:val="left"/>
        <w:rPr>
          <w:sz w:val="28"/>
        </w:rPr>
      </w:pPr>
    </w:p>
    <w:p w:rsidR="00157A4B" w:rsidRDefault="00157A4B">
      <w:pPr>
        <w:pStyle w:val="1"/>
        <w:jc w:val="center"/>
        <w:rPr>
          <w:i/>
          <w:iCs/>
        </w:rPr>
      </w:pPr>
      <w:r>
        <w:rPr>
          <w:i/>
          <w:iCs/>
        </w:rPr>
        <w:t>Москва, 2002</w:t>
      </w:r>
    </w:p>
    <w:p w:rsidR="00157A4B" w:rsidRDefault="00157A4B">
      <w:pPr>
        <w:spacing w:line="360" w:lineRule="auto"/>
        <w:jc w:val="both"/>
        <w:rPr>
          <w:b/>
          <w:bCs/>
          <w:sz w:val="32"/>
        </w:rPr>
      </w:pPr>
      <w:r>
        <w:br w:type="page"/>
      </w:r>
      <w:r>
        <w:rPr>
          <w:b/>
          <w:bCs/>
          <w:sz w:val="32"/>
        </w:rPr>
        <w:t>ТЕМА СЕМИНАРКОГО ЗАНЯТИЯ:</w:t>
      </w:r>
    </w:p>
    <w:p w:rsidR="00157A4B" w:rsidRDefault="00157A4B">
      <w:pPr>
        <w:pStyle w:val="2"/>
        <w:spacing w:line="360" w:lineRule="auto"/>
      </w:pPr>
      <w:r>
        <w:t xml:space="preserve"> Правовое регулирование налогообложения в зарубежных странах</w:t>
      </w:r>
    </w:p>
    <w:p w:rsidR="00157A4B" w:rsidRDefault="00157A4B">
      <w:pPr>
        <w:spacing w:line="360" w:lineRule="auto"/>
        <w:jc w:val="both"/>
        <w:rPr>
          <w:sz w:val="28"/>
        </w:rPr>
      </w:pPr>
    </w:p>
    <w:p w:rsidR="00157A4B" w:rsidRDefault="00157A4B">
      <w:pPr>
        <w:pStyle w:val="3"/>
        <w:spacing w:line="360" w:lineRule="auto"/>
        <w:rPr>
          <w:sz w:val="26"/>
        </w:rPr>
      </w:pPr>
      <w:r>
        <w:t>Цель семинарского занятия</w:t>
      </w:r>
    </w:p>
    <w:p w:rsidR="00157A4B" w:rsidRDefault="00157A4B">
      <w:pPr>
        <w:spacing w:line="360" w:lineRule="auto"/>
        <w:jc w:val="both"/>
        <w:rPr>
          <w:sz w:val="26"/>
        </w:rPr>
      </w:pP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6"/>
        </w:rPr>
        <w:t xml:space="preserve"> обсудить основные положения регулирования налогообложения в зарубежных странах</w:t>
      </w:r>
    </w:p>
    <w:p w:rsidR="00157A4B" w:rsidRDefault="00157A4B">
      <w:pPr>
        <w:spacing w:line="360" w:lineRule="auto"/>
        <w:ind w:left="360"/>
        <w:jc w:val="both"/>
        <w:rPr>
          <w:sz w:val="28"/>
        </w:rPr>
      </w:pPr>
    </w:p>
    <w:p w:rsidR="00157A4B" w:rsidRDefault="00157A4B">
      <w:pPr>
        <w:spacing w:line="360" w:lineRule="auto"/>
        <w:jc w:val="both"/>
        <w:rPr>
          <w:sz w:val="28"/>
        </w:rPr>
      </w:pPr>
      <w:r>
        <w:rPr>
          <w:sz w:val="28"/>
        </w:rPr>
        <w:t>Задачи семинарского занятия</w:t>
      </w:r>
    </w:p>
    <w:p w:rsidR="00157A4B" w:rsidRDefault="00157A4B">
      <w:pPr>
        <w:spacing w:line="360" w:lineRule="auto"/>
        <w:jc w:val="both"/>
        <w:rPr>
          <w:sz w:val="28"/>
        </w:rPr>
      </w:pPr>
    </w:p>
    <w:p w:rsidR="00157A4B" w:rsidRDefault="00157A4B">
      <w:pPr>
        <w:numPr>
          <w:ilvl w:val="0"/>
          <w:numId w:val="5"/>
        </w:numPr>
        <w:spacing w:line="360" w:lineRule="auto"/>
        <w:jc w:val="both"/>
      </w:pPr>
      <w:r>
        <w:rPr>
          <w:sz w:val="26"/>
        </w:rPr>
        <w:t>повторить основные понятия (налогоплательщик, объект налогообложения, налоговая база, налоговый период, налоговая ставка, порядок исчисления и уплаты налога, сроки уплаты налога)</w:t>
      </w: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выделить основные виды налогов</w:t>
      </w: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сравнить системы налогообложения в зарубежных странах</w:t>
      </w: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сопоставить системы налогообложения в развивающихся и развитых странах</w:t>
      </w: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связать системы налогообложения в зарубежных странах с различными историческими, политическими, экономическими, социальными факторами</w:t>
      </w: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6"/>
        </w:rPr>
        <w:t>обобщить особенности налогообложения в зарубежных странах</w:t>
      </w:r>
    </w:p>
    <w:p w:rsidR="00157A4B" w:rsidRDefault="00157A4B">
      <w:pPr>
        <w:spacing w:line="360" w:lineRule="auto"/>
        <w:ind w:left="360"/>
        <w:jc w:val="both"/>
        <w:rPr>
          <w:sz w:val="28"/>
        </w:rPr>
      </w:pPr>
    </w:p>
    <w:p w:rsidR="00157A4B" w:rsidRDefault="00157A4B">
      <w:pPr>
        <w:pStyle w:val="1"/>
        <w:spacing w:line="360" w:lineRule="auto"/>
        <w:jc w:val="both"/>
      </w:pPr>
      <w:r>
        <w:rPr>
          <w:lang w:val="de-DE"/>
        </w:rPr>
        <w:t>I</w:t>
      </w:r>
      <w:r>
        <w:t>. Вступление</w:t>
      </w:r>
    </w:p>
    <w:p w:rsidR="00157A4B" w:rsidRDefault="00157A4B">
      <w:pPr>
        <w:spacing w:line="360" w:lineRule="auto"/>
        <w:jc w:val="both"/>
      </w:pP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приветствие</w:t>
      </w: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проверка присутствующих</w:t>
      </w: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6"/>
        </w:rPr>
      </w:pPr>
      <w:r>
        <w:rPr>
          <w:sz w:val="26"/>
        </w:rPr>
        <w:t>ознакомление студентов с планом занятия</w:t>
      </w:r>
    </w:p>
    <w:p w:rsidR="00157A4B" w:rsidRDefault="00157A4B">
      <w:pPr>
        <w:spacing w:line="360" w:lineRule="auto"/>
        <w:jc w:val="both"/>
        <w:rPr>
          <w:sz w:val="26"/>
        </w:rPr>
      </w:pPr>
    </w:p>
    <w:p w:rsidR="00157A4B" w:rsidRDefault="00157A4B">
      <w:pPr>
        <w:spacing w:line="360" w:lineRule="auto"/>
        <w:jc w:val="both"/>
        <w:rPr>
          <w:sz w:val="28"/>
        </w:rPr>
      </w:pPr>
      <w:r>
        <w:rPr>
          <w:sz w:val="28"/>
          <w:lang w:val="de-DE"/>
        </w:rPr>
        <w:t>II</w:t>
      </w:r>
      <w:r>
        <w:rPr>
          <w:sz w:val="28"/>
        </w:rPr>
        <w:t>. Основная часть</w:t>
      </w:r>
    </w:p>
    <w:p w:rsidR="00157A4B" w:rsidRDefault="00157A4B">
      <w:pPr>
        <w:spacing w:line="360" w:lineRule="auto"/>
        <w:jc w:val="both"/>
        <w:rPr>
          <w:sz w:val="28"/>
        </w:rPr>
      </w:pPr>
    </w:p>
    <w:p w:rsidR="00157A4B" w:rsidRDefault="00157A4B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6"/>
        </w:rPr>
        <w:t>повторить основные понятия (налогоплательщик, объект налогообложения, налоговая база, налоговый период, налоговая ставка, порядок исчисления и уплаты налога, сроки уплаты налога)</w:t>
      </w:r>
    </w:p>
    <w:p w:rsidR="00157A4B" w:rsidRDefault="00157A4B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обсудить следующие вопросы:</w:t>
      </w:r>
    </w:p>
    <w:p w:rsidR="00157A4B" w:rsidRDefault="00157A4B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сущность налогов и их место в общих доходах государства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роль парламентов в установлении налогов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налоговое законодательство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налоговые кодексы</w:t>
      </w:r>
    </w:p>
    <w:p w:rsidR="00157A4B" w:rsidRDefault="00157A4B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система налогов в зарубежных странах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прямые и косвенные налоги, их соотношение в развитых и развивающихся странах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субъекты налоговых правоотношений</w:t>
      </w:r>
    </w:p>
    <w:p w:rsidR="00157A4B" w:rsidRDefault="00157A4B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прямые реальные налоги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земельный, подушный, подомовый, промысловый налоги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их значение, содержание и историческая значимость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особенность подушного налога в развивающихся странах</w:t>
      </w:r>
    </w:p>
    <w:p w:rsidR="00157A4B" w:rsidRDefault="00157A4B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прямые личные налоги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подоходные налоги с юридических и физических лиц, поимущественные налоги в Англии, США и других странах, а также налог с наследств и дарений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особенности подоходного налога в отдельных странах, единые законы о подоходном налоге в странах английской системы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шедулярная и глобальная системы исчисления подоходного налога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ставки подоходного налога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налоговая декларация, её содержание</w:t>
      </w:r>
    </w:p>
    <w:p w:rsidR="00157A4B" w:rsidRDefault="00157A4B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налоги в развивающихся странах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низкая доходность населения, малая прогрессия обложения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налоги с частных национальных и иностранных компаний, льготное налогообложение</w:t>
      </w:r>
    </w:p>
    <w:p w:rsidR="00157A4B" w:rsidRDefault="00157A4B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косвенные налоги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их роль в бюджетах развитых стран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виды и содержание косвенных налогов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налог на добавленную стоимость, ставки налогообложения (по отдельным странам), льготы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акцизы, фискальные монополии, таможенные пошлины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порядок исчисления и взимания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косвенные налоги – основные налоги, а пошлины – основной вид косвенного обложения в развивающихся странах</w:t>
      </w:r>
    </w:p>
    <w:p w:rsidR="00157A4B" w:rsidRDefault="00157A4B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местные налоги в зарубежных странах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их виды, порядок установления и взимания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исламские налоги в мусульманских странах</w:t>
      </w:r>
    </w:p>
    <w:p w:rsidR="00157A4B" w:rsidRDefault="00157A4B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двойное налогообложение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правовые основы двойного налогообложения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конвенции и соглашения между странами по избежанию двойного налогообложения</w:t>
      </w:r>
    </w:p>
    <w:p w:rsidR="00157A4B" w:rsidRDefault="00157A4B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уклонение от уплаты налогов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роль законодательства в установлении порядка освобождения плательщиков от уплаты налогов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оффшорные зоны – путь к освобождению от уплаты налогов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  <w:rPr>
          <w:sz w:val="26"/>
        </w:rPr>
      </w:pPr>
      <w:r>
        <w:rPr>
          <w:sz w:val="26"/>
        </w:rPr>
        <w:t>формы и методы создания оффшорных зон</w:t>
      </w:r>
    </w:p>
    <w:p w:rsidR="00157A4B" w:rsidRDefault="00157A4B">
      <w:pPr>
        <w:numPr>
          <w:ilvl w:val="0"/>
          <w:numId w:val="7"/>
        </w:numPr>
        <w:tabs>
          <w:tab w:val="clear" w:pos="720"/>
          <w:tab w:val="num" w:pos="1260"/>
        </w:tabs>
        <w:spacing w:line="360" w:lineRule="auto"/>
        <w:ind w:left="1260"/>
        <w:jc w:val="both"/>
      </w:pPr>
      <w:r>
        <w:rPr>
          <w:sz w:val="26"/>
        </w:rPr>
        <w:t>незаконные формы уклонения от уплаты налогов</w:t>
      </w:r>
    </w:p>
    <w:p w:rsidR="00157A4B" w:rsidRDefault="00157A4B">
      <w:pPr>
        <w:numPr>
          <w:ilvl w:val="0"/>
          <w:numId w:val="6"/>
        </w:numPr>
        <w:spacing w:line="360" w:lineRule="auto"/>
        <w:jc w:val="both"/>
      </w:pPr>
      <w:r>
        <w:rPr>
          <w:sz w:val="26"/>
        </w:rPr>
        <w:t>опросить студентов по отдельным вопросам</w:t>
      </w:r>
    </w:p>
    <w:p w:rsidR="00157A4B" w:rsidRDefault="00157A4B">
      <w:pPr>
        <w:numPr>
          <w:ilvl w:val="0"/>
          <w:numId w:val="6"/>
        </w:numPr>
        <w:spacing w:line="360" w:lineRule="auto"/>
        <w:jc w:val="both"/>
      </w:pPr>
      <w:r>
        <w:rPr>
          <w:sz w:val="26"/>
        </w:rPr>
        <w:t>дать общую характеристику правового регулирования налогообложения в зарубежных странах</w:t>
      </w:r>
    </w:p>
    <w:p w:rsidR="00157A4B" w:rsidRDefault="00157A4B">
      <w:pPr>
        <w:spacing w:line="360" w:lineRule="auto"/>
        <w:jc w:val="both"/>
        <w:rPr>
          <w:sz w:val="26"/>
        </w:rPr>
      </w:pPr>
    </w:p>
    <w:p w:rsidR="00157A4B" w:rsidRDefault="00157A4B">
      <w:pPr>
        <w:spacing w:line="360" w:lineRule="auto"/>
        <w:jc w:val="both"/>
        <w:rPr>
          <w:sz w:val="26"/>
        </w:rPr>
      </w:pPr>
      <w:r>
        <w:rPr>
          <w:sz w:val="28"/>
        </w:rPr>
        <w:t>III. Подведение итогов</w:t>
      </w:r>
    </w:p>
    <w:p w:rsidR="00157A4B" w:rsidRDefault="00157A4B">
      <w:pPr>
        <w:spacing w:line="360" w:lineRule="auto"/>
        <w:jc w:val="both"/>
        <w:rPr>
          <w:sz w:val="26"/>
        </w:rPr>
      </w:pPr>
    </w:p>
    <w:p w:rsidR="00157A4B" w:rsidRDefault="00157A4B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обобщить итоги семинарского занятия</w:t>
      </w:r>
    </w:p>
    <w:p w:rsidR="00157A4B" w:rsidRDefault="00157A4B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отметить работу студентов, уровень подготовки к семинарскому занятию (хорошо, плохо)</w:t>
      </w:r>
    </w:p>
    <w:p w:rsidR="00157A4B" w:rsidRDefault="00157A4B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похвалить наиболее активных студентов / сделать замечания </w:t>
      </w:r>
    </w:p>
    <w:p w:rsidR="00157A4B" w:rsidRDefault="00157A4B">
      <w:pPr>
        <w:spacing w:line="360" w:lineRule="auto"/>
        <w:ind w:left="360"/>
        <w:jc w:val="both"/>
        <w:rPr>
          <w:sz w:val="26"/>
        </w:rPr>
      </w:pPr>
    </w:p>
    <w:p w:rsidR="00157A4B" w:rsidRDefault="00157A4B">
      <w:pPr>
        <w:pStyle w:val="1"/>
        <w:spacing w:line="360" w:lineRule="auto"/>
        <w:jc w:val="both"/>
      </w:pPr>
      <w:r>
        <w:rPr>
          <w:lang w:val="de-DE"/>
        </w:rPr>
        <w:t>I</w:t>
      </w:r>
      <w:r>
        <w:t>V. Мотивация</w:t>
      </w:r>
    </w:p>
    <w:p w:rsidR="00157A4B" w:rsidRDefault="00157A4B">
      <w:pPr>
        <w:spacing w:line="360" w:lineRule="auto"/>
      </w:pPr>
    </w:p>
    <w:p w:rsidR="00157A4B" w:rsidRDefault="00157A4B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определить тему и план следующего занятия</w:t>
      </w:r>
    </w:p>
    <w:p w:rsidR="00157A4B" w:rsidRDefault="00157A4B">
      <w:pPr>
        <w:numPr>
          <w:ilvl w:val="0"/>
          <w:numId w:val="6"/>
        </w:numPr>
        <w:spacing w:line="360" w:lineRule="auto"/>
        <w:jc w:val="both"/>
        <w:rPr>
          <w:sz w:val="26"/>
        </w:rPr>
      </w:pPr>
      <w:r>
        <w:rPr>
          <w:sz w:val="26"/>
        </w:rPr>
        <w:t>дать вопросы для самостоятельной подготовки к следующему занятию</w:t>
      </w:r>
    </w:p>
    <w:p w:rsidR="00157A4B" w:rsidRDefault="00157A4B">
      <w:pPr>
        <w:numPr>
          <w:ilvl w:val="0"/>
          <w:numId w:val="6"/>
        </w:numPr>
        <w:spacing w:line="360" w:lineRule="auto"/>
        <w:jc w:val="both"/>
      </w:pPr>
      <w:r>
        <w:rPr>
          <w:sz w:val="26"/>
        </w:rPr>
        <w:t>порекомендовать литературу для подготовки к следующему занятию</w:t>
      </w:r>
      <w:bookmarkStart w:id="0" w:name="_GoBack"/>
      <w:bookmarkEnd w:id="0"/>
    </w:p>
    <w:sectPr w:rsidR="00157A4B">
      <w:headerReference w:type="even" r:id="rId7"/>
      <w:headerReference w:type="default" r:id="rId8"/>
      <w:pgSz w:w="11906" w:h="16838"/>
      <w:pgMar w:top="1474" w:right="1701" w:bottom="147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4B" w:rsidRDefault="00157A4B">
      <w:r>
        <w:separator/>
      </w:r>
    </w:p>
  </w:endnote>
  <w:endnote w:type="continuationSeparator" w:id="0">
    <w:p w:rsidR="00157A4B" w:rsidRDefault="0015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mtImperial">
    <w:altName w:val="Corbel"/>
    <w:charset w:val="00"/>
    <w:family w:val="swiss"/>
    <w:pitch w:val="variable"/>
    <w:sig w:usb0="00000001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4B" w:rsidRDefault="00157A4B">
      <w:r>
        <w:separator/>
      </w:r>
    </w:p>
  </w:footnote>
  <w:footnote w:type="continuationSeparator" w:id="0">
    <w:p w:rsidR="00157A4B" w:rsidRDefault="00157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4B" w:rsidRDefault="0015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7A4B" w:rsidRDefault="00157A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4B" w:rsidRDefault="00157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BC9">
      <w:rPr>
        <w:rStyle w:val="a5"/>
        <w:noProof/>
      </w:rPr>
      <w:t>2</w:t>
    </w:r>
    <w:r>
      <w:rPr>
        <w:rStyle w:val="a5"/>
      </w:rPr>
      <w:fldChar w:fldCharType="end"/>
    </w:r>
  </w:p>
  <w:p w:rsidR="00157A4B" w:rsidRDefault="00157A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0050"/>
    <w:multiLevelType w:val="hybridMultilevel"/>
    <w:tmpl w:val="D57A3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77453"/>
    <w:multiLevelType w:val="hybridMultilevel"/>
    <w:tmpl w:val="D57A3C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1132E"/>
    <w:multiLevelType w:val="hybridMultilevel"/>
    <w:tmpl w:val="D57A3C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24C0D"/>
    <w:multiLevelType w:val="hybridMultilevel"/>
    <w:tmpl w:val="D57A3C28"/>
    <w:lvl w:ilvl="0" w:tplc="25E66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214EB9"/>
    <w:multiLevelType w:val="hybridMultilevel"/>
    <w:tmpl w:val="9C88821A"/>
    <w:lvl w:ilvl="0" w:tplc="25E66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270561"/>
    <w:multiLevelType w:val="hybridMultilevel"/>
    <w:tmpl w:val="9C888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6E5E5D"/>
    <w:multiLevelType w:val="hybridMultilevel"/>
    <w:tmpl w:val="B8E4B2B6"/>
    <w:lvl w:ilvl="0" w:tplc="25E66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1C7AD2"/>
    <w:multiLevelType w:val="hybridMultilevel"/>
    <w:tmpl w:val="17D491DA"/>
    <w:lvl w:ilvl="0" w:tplc="25E66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755BF7"/>
    <w:multiLevelType w:val="hybridMultilevel"/>
    <w:tmpl w:val="B8ECD6D2"/>
    <w:lvl w:ilvl="0" w:tplc="25E66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BC9"/>
    <w:rsid w:val="00157A4B"/>
    <w:rsid w:val="00B87589"/>
    <w:rsid w:val="00C70BFE"/>
    <w:rsid w:val="00C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98E05-24B3-4F39-A7D7-09845DF4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  <w:jc w:val="both"/>
    </w:pPr>
    <w:rPr>
      <w:color w:val="000000"/>
    </w:rPr>
  </w:style>
  <w:style w:type="paragraph" w:customStyle="1" w:styleId="justify2">
    <w:name w:val="justify2"/>
    <w:basedOn w:val="a"/>
    <w:pPr>
      <w:spacing w:before="100" w:beforeAutospacing="1" w:after="100" w:afterAutospacing="1"/>
      <w:ind w:firstLine="600"/>
      <w:jc w:val="both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Правовое регулирование налогов в зарубежных странах</vt:lpstr>
    </vt:vector>
  </TitlesOfParts>
  <Company>Avenir &amp; partners LLC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Правовое регулирование налогов в зарубежных странах</dc:title>
  <dc:subject/>
  <dc:creator>Озюменко</dc:creator>
  <cp:keywords/>
  <dc:description/>
  <cp:lastModifiedBy>admin</cp:lastModifiedBy>
  <cp:revision>2</cp:revision>
  <dcterms:created xsi:type="dcterms:W3CDTF">2014-04-15T00:29:00Z</dcterms:created>
  <dcterms:modified xsi:type="dcterms:W3CDTF">2014-04-15T00:29:00Z</dcterms:modified>
</cp:coreProperties>
</file>