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b/>
          <w:bCs/>
          <w:sz w:val="28"/>
          <w:szCs w:val="26"/>
        </w:rPr>
      </w:pPr>
      <w:r w:rsidRPr="00A24A00">
        <w:rPr>
          <w:b/>
          <w:bCs/>
          <w:sz w:val="28"/>
          <w:szCs w:val="26"/>
        </w:rPr>
        <w:t>Правовое регулирование образовательной деятельности в Российской Федерации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Распад Союза ССР, однако, привел к разрыву связей в области высшего образования, и реформирование системы было усугублено задачами сохранения единого образовательного пространства, научных школ, накопленного интеллектуального и педагогического потенциала. Соответствующие мероприятия Российской Федерации, их законодательное оформление, прежде всего, сказались на статусе высших учебных заведений.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Нормы права в области управления высшим и средним образованием составляют юридическую базу, на которой вузы строят свою деятельность для достижения поставленных целей. Эти нормы вносят «ясность и стабильность» в правовые отношения между органами управления высшим образованием, учебными заведениями и гражданами, создают определенные правовые гарантии удовлетворения потребности личности в высшем образовании. Законодательство определяет основные задачи и принципы высшего образования, его систему, систему специальных органов управления высшим образованием. Для органа государственного управления обязательно законодательство, определяющее права управляемых объектов (предприятий, учреждений, организаций), а также граждан.</w:t>
      </w:r>
      <w:r w:rsidRPr="00A24A00">
        <w:rPr>
          <w:rStyle w:val="a3"/>
          <w:sz w:val="28"/>
          <w:szCs w:val="26"/>
        </w:rPr>
        <w:footnoteReference w:id="1"/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Специфика отношений в области образования отражается на регулирующих эти отношения законодательных актах и составляющих их нормах права.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Классификацию актов, действующих в сфере высшего образования и составляющих правовую основу организации управления этой сферой, можно провести по различным критериям - традиционно, по юридической силе, или более разнообразно: в зависимости от принципа федерализма; по содержанию; по характеру их влияния на организацию управления; в зависимости от государств, их издавших.</w:t>
      </w:r>
      <w:r w:rsidRPr="00A24A00">
        <w:rPr>
          <w:rStyle w:val="a3"/>
          <w:sz w:val="28"/>
          <w:szCs w:val="26"/>
        </w:rPr>
        <w:footnoteReference w:id="2"/>
      </w:r>
      <w:r w:rsidRPr="00A24A00">
        <w:rPr>
          <w:sz w:val="28"/>
          <w:szCs w:val="26"/>
        </w:rPr>
        <w:t xml:space="preserve"> В целях более полного их охвата мы постараемся учесть все критерии.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Концентрированно принципиальную суть регулирования соответствующего круга общественных отношений всегда выражают нормы Конституции РФ: применительно к высшему образованию это, прежде всего ст. 43, а также ст. 71-73 о разграничении компетенции между Российской Федерацией и ее субъектами. Конституция закрепляет гарантии реализации права на образование: это равноправие граждан (ст. 6 и 19), многообразие форм собственности (ст.8), идеологическое многообразие (ст.13), светскость образования (ст.14) и др.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На отношения, возникающие в процессе жизнедеятельности вузов, распространяется значительное число общих правовых актов: это прежде всего ГК РФ, КЗОТ РФ, Основы законодательства РФ о физической культуре и спорте, законы РФ «О молодежной политике», «Об общественных объединениях», «О языках», «О воинской обязанности и военной службе»; постановления Верховного Совета РФ и палат Федерального собрания, Указы Президента РФ, акты органов межведомственной компетенции: Министерства финансов, Государственной налоговой службы, Государственного таможенного комитета, Министерства науки и технической политики и др. Следует, однако, отметить, что целый ряд норм актов общего характера находится в коллизии с нормами специального законодательства о высшем образовании,</w:t>
      </w:r>
      <w:r w:rsidRPr="00A24A00">
        <w:rPr>
          <w:rStyle w:val="a3"/>
          <w:sz w:val="28"/>
          <w:szCs w:val="26"/>
        </w:rPr>
        <w:footnoteReference w:id="3"/>
      </w:r>
      <w:r w:rsidRPr="00A24A00">
        <w:rPr>
          <w:sz w:val="28"/>
          <w:szCs w:val="26"/>
        </w:rPr>
        <w:t xml:space="preserve"> основой которого стал Закон РФ «Об образовании».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Закон установил рамки общественных отношений, регулируемых особой отраслью законодательства и признаваемых отношениями в сфере высшего образования. Организационно он заменил Основы законодательства Союза ССР и союзных республик о народном образовании и Закон РСФСР «О народном образовании». К нему можно приложить все характеристики Основ законодательства: он фиксирует отрасль как целостное правовое единство, т.е. формулирует единые задачи, цели и принципы;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- оформляет общие институты;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- закрепляет структуру отраслевой системы законодательства;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- определяет основные понятия;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- дает общие правовые установления в отношении субъектов образовательной деятельности;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- разграничивает компетенцию Федерации и ее субъектов;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- устанавливает взаимоотношения между различными органами управления образованием.</w:t>
      </w:r>
      <w:r w:rsidRPr="00A24A00">
        <w:rPr>
          <w:rStyle w:val="a3"/>
          <w:sz w:val="28"/>
          <w:szCs w:val="26"/>
        </w:rPr>
        <w:footnoteReference w:id="4"/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Закон закрепил основные принципы построения системы образования, кодифицировал важнейшие решения в этой области, подвел прочную правовую базу под деятельность образовательных учреждений всех типов. Закон РФ «Об образовании» является важнейшим актом, определяющим основные направления регулирования системы высшего, дополнительного и послевузовского профессионального образования. Закон отразил достижения в области организации высшего образования после реформы середины 80-х годов, наметил пути дальнейших многочисленных преобразований в образовательном процессе. На содержании Закона сказалось активное развитие гражданских свобод, свободы предпринимательской деятельности. В Законе учтена необходимость вхождения России в мировое интеллектуальное пространство, развитие прямых связей с другими государствами, в том числе и в сфере высшего образования. Поэтому уже в преамбуле Закона подчеркивается, что образование в РФ осуществляется в соответствии с международным правом. Образование объявлено в России приоритетной сферой. Закон удовлетворяет возросшее стремление образовательных учреждений к самостоятельности. Важными характеристиками Закона являются уважение прав всех участников образовательного процесса, гарантии реализации прав личности на получение образования соответствующего уровня, автономия учреждений образования (в нынешнем ее понимании).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С учетом структуры федерации Закон создал фундамент отраслевого законодательства. Единообразие в управлении высшим образованием достигается путем законодательного закрепления государственной политики в области образования, ее принципов, установления государственных образовательных стандартов, фиксации системы и принципов образования в Законе.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Прежде в регулировании высшего образования преобладали общесоюзные нормы. Теперь управляющим активным центром всей системы законодательства о высшем образовании стал вышеназванный Закон, что подтверждают проекты специализированных законов «О высшем и послевузовском профессиональном образовании» и «О дополнительном профессиональном образовании».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Принятие Закона, с одной стороны, позволило сократить объем ведомственного и локального регулирования, установить его пределы, а с другой стороны, активизировало подзаконное нормотворчество, повысило его уровень. Наряду с этим все более очевидной становится необходимость принятия законов, возглавляющих исследуемую подотрасль законодательства об образовании: специфика высшего и послевузовского профессионального образования, в том числе дополнительного, предполагает его регулирование главным образом на федеральном уровне независимо от территориальной или ведомственной подчиненности вуза. Закон это должным образом не отразил (ст. 28-31). Кроме того, появление в Законе "Об образовании" в новой редакции норм, более характерных для текущего нормотворчества (об организации учебного процесса, о квоте приема на отдельные специальности и т.п.), также свидетельствует о том, что не всегда в общеобязательных правилах можно учесть особенности каждого вида образовательного учреждения – например, академические свободы вуза как неотъемлемый компонент его автономии. Специализированные акты «явились бы формой установления правового статуса каждого из основных субъектов отношений в области образования во всей его полноте и на должном правовом уровне».</w:t>
      </w:r>
      <w:r w:rsidRPr="00A24A00">
        <w:rPr>
          <w:rStyle w:val="a3"/>
          <w:sz w:val="28"/>
          <w:szCs w:val="26"/>
        </w:rPr>
        <w:footnoteReference w:id="5"/>
      </w:r>
      <w:r w:rsidRPr="00A24A00">
        <w:rPr>
          <w:sz w:val="28"/>
          <w:szCs w:val="26"/>
        </w:rPr>
        <w:t xml:space="preserve"> Исходные начала для построения статуса вуза заложены в Законе «Об образовании».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Составляя подотрасль законодательства об образовании, комплексы институтов о высшем образовании (включая послевузовское и дополнительное), характеризуются «определенным единством, выражающимся в однородности содержания регулируемых подотраслью отношений, в специфических целях, в систематике субъектов».</w:t>
      </w:r>
      <w:r w:rsidRPr="00A24A00">
        <w:rPr>
          <w:rStyle w:val="a3"/>
          <w:sz w:val="28"/>
          <w:szCs w:val="26"/>
        </w:rPr>
        <w:footnoteReference w:id="6"/>
      </w:r>
      <w:r w:rsidRPr="00A24A00">
        <w:rPr>
          <w:sz w:val="28"/>
          <w:szCs w:val="26"/>
        </w:rPr>
        <w:t xml:space="preserve">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Характерный признак подотрасли - общий для составляющих ее структурных частей институт.</w:t>
      </w:r>
      <w:r w:rsidRPr="00A24A00">
        <w:rPr>
          <w:rStyle w:val="a3"/>
          <w:sz w:val="28"/>
          <w:szCs w:val="26"/>
        </w:rPr>
        <w:footnoteReference w:id="7"/>
      </w:r>
      <w:r w:rsidRPr="00A24A00">
        <w:rPr>
          <w:sz w:val="28"/>
          <w:szCs w:val="26"/>
        </w:rPr>
        <w:t xml:space="preserve"> Его роль выполняют ассоциации норм, сосредоточенных в положениях о типах учебных заведений и формах профессионального образования, которые определяют их специфические задачи по осуществлению сквозных, непрерывных функций образования и воспитания, развивают и конкретизируют статус соответствующих учебных заведений и их структур, исходя из общих начал, заложенных в Законе «Об образовании». Положения – важнейшие организационные акты, которые в сумме дают характеристику организации (наряду с уставами). Именно Положение и призвано отразить полноту компетенции организации по всем сферам ее деятельности, сформулировать правовой статус, обеспечить эффективность внутриорганизационной деятельности, внешних связей «через ее органы управления».</w:t>
      </w:r>
      <w:r w:rsidRPr="00A24A00">
        <w:rPr>
          <w:rStyle w:val="a3"/>
          <w:sz w:val="28"/>
          <w:szCs w:val="26"/>
        </w:rPr>
        <w:footnoteReference w:id="8"/>
      </w:r>
      <w:r w:rsidRPr="00A24A00">
        <w:rPr>
          <w:sz w:val="28"/>
          <w:szCs w:val="26"/>
        </w:rPr>
        <w:t xml:space="preserve">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В настоящее время в области высшего образования действуют следующие положения организационного характера: Типовое положение об образовательном учреждении высшего профессионального образования (вузе) РФ (далее - Положение о вузе),</w:t>
      </w:r>
      <w:r w:rsidRPr="00A24A00">
        <w:rPr>
          <w:rStyle w:val="a3"/>
          <w:sz w:val="28"/>
          <w:szCs w:val="26"/>
        </w:rPr>
        <w:footnoteReference w:id="9"/>
      </w:r>
      <w:r w:rsidRPr="00A24A00">
        <w:rPr>
          <w:sz w:val="28"/>
          <w:szCs w:val="26"/>
        </w:rPr>
        <w:t xml:space="preserve"> Типовое положение об образовательном учреждении дополнительного профессионального образования,</w:t>
      </w:r>
      <w:r w:rsidRPr="00A24A00">
        <w:rPr>
          <w:rStyle w:val="a3"/>
          <w:sz w:val="28"/>
          <w:szCs w:val="26"/>
        </w:rPr>
        <w:footnoteReference w:id="10"/>
      </w:r>
      <w:r w:rsidRPr="00A24A00">
        <w:rPr>
          <w:sz w:val="28"/>
          <w:szCs w:val="26"/>
        </w:rPr>
        <w:t xml:space="preserve"> Типовое положение о студенческом общежитии.</w:t>
      </w:r>
      <w:r w:rsidRPr="00A24A00">
        <w:rPr>
          <w:rStyle w:val="a3"/>
          <w:sz w:val="28"/>
          <w:szCs w:val="26"/>
        </w:rPr>
        <w:footnoteReference w:id="11"/>
      </w:r>
      <w:r w:rsidRPr="00A24A00">
        <w:rPr>
          <w:sz w:val="28"/>
          <w:szCs w:val="26"/>
        </w:rPr>
        <w:t xml:space="preserve">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Кроме того, вопросы подготовки и аттестации научно-педагогических кадров регулируются Положением о подготовке научно-педагогических и научных кадров в РФ,</w:t>
      </w:r>
      <w:r w:rsidRPr="00A24A00">
        <w:rPr>
          <w:rStyle w:val="a3"/>
          <w:sz w:val="28"/>
          <w:szCs w:val="26"/>
        </w:rPr>
        <w:footnoteReference w:id="12"/>
      </w:r>
      <w:r w:rsidRPr="00A24A00">
        <w:rPr>
          <w:sz w:val="28"/>
          <w:szCs w:val="26"/>
        </w:rPr>
        <w:t xml:space="preserve"> Положением о порядке присвоения ученых званий научно-педагогическим работникам образовательных учреждений высшего профессионального образования (повышения квалификации специалистов,</w:t>
      </w:r>
      <w:r w:rsidRPr="00A24A00">
        <w:rPr>
          <w:rStyle w:val="a3"/>
          <w:sz w:val="28"/>
          <w:szCs w:val="26"/>
        </w:rPr>
        <w:footnoteReference w:id="13"/>
      </w:r>
      <w:r w:rsidRPr="00A24A00">
        <w:rPr>
          <w:sz w:val="28"/>
          <w:szCs w:val="26"/>
        </w:rPr>
        <w:t xml:space="preserve"> Положением о порядке присуждения научным и научно-педагогическим работникам ученых степеней и присвоения научным работникам ученых званий,</w:t>
      </w:r>
      <w:r w:rsidRPr="00A24A00">
        <w:rPr>
          <w:rStyle w:val="a3"/>
          <w:sz w:val="28"/>
          <w:szCs w:val="26"/>
        </w:rPr>
        <w:footnoteReference w:id="14"/>
      </w:r>
      <w:r w:rsidRPr="00A24A00">
        <w:rPr>
          <w:sz w:val="28"/>
          <w:szCs w:val="26"/>
        </w:rPr>
        <w:t xml:space="preserve"> Положениями о диссертационном и экспертном советах.</w:t>
      </w:r>
      <w:r w:rsidRPr="00A24A00">
        <w:rPr>
          <w:rStyle w:val="a3"/>
          <w:sz w:val="28"/>
          <w:szCs w:val="26"/>
        </w:rPr>
        <w:footnoteReference w:id="15"/>
      </w:r>
      <w:r w:rsidRPr="00A24A00">
        <w:rPr>
          <w:sz w:val="28"/>
          <w:szCs w:val="26"/>
        </w:rPr>
        <w:t xml:space="preserve">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Статус вуза устанавливают не только специализированные нормативные акты, но и акты о федеральных органах исполнительной власти: Положение о Министерстве социальной защиты населения, о Министерстве внешнеэкономических связей, о Комитете по торговле и др., в чьем ведении находятся вузы.</w:t>
      </w:r>
      <w:r w:rsidRPr="00A24A00">
        <w:rPr>
          <w:rStyle w:val="a3"/>
          <w:sz w:val="28"/>
          <w:szCs w:val="26"/>
        </w:rPr>
        <w:footnoteReference w:id="16"/>
      </w:r>
      <w:r w:rsidRPr="00A24A00">
        <w:rPr>
          <w:sz w:val="28"/>
          <w:szCs w:val="26"/>
        </w:rPr>
        <w:t xml:space="preserve"> Также в части взаимодействия образовательных учреждений с государством определяющую роль играют Временные положения о лицензировании и аккредитации учреждений профессионального образования.</w:t>
      </w:r>
      <w:r w:rsidRPr="00A24A00">
        <w:rPr>
          <w:rStyle w:val="a3"/>
          <w:sz w:val="28"/>
          <w:szCs w:val="26"/>
        </w:rPr>
        <w:footnoteReference w:id="17"/>
      </w:r>
      <w:r w:rsidRPr="00A24A00">
        <w:rPr>
          <w:sz w:val="28"/>
          <w:szCs w:val="26"/>
        </w:rPr>
        <w:t xml:space="preserve">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Ранее обращалось внимание на то, что в образовательном законодательстве более развиты правовые институты, которые регулируют управленческую деятельность, менее – те, которые должны соответствовать наиболее полному удовлетворению запросов граждан. В настоящее время этому посвящено значительное количество нормативных актов. Так, принципиальные положения, связанные с реализацией права на образование, с материальным обеспечением студентов и их последующим трудоустройством, закрепляют: Порядок приема в государственные вузы РФ,</w:t>
      </w:r>
      <w:r w:rsidRPr="00A24A00">
        <w:rPr>
          <w:rStyle w:val="a3"/>
          <w:sz w:val="28"/>
          <w:szCs w:val="26"/>
        </w:rPr>
        <w:footnoteReference w:id="18"/>
      </w:r>
      <w:r w:rsidRPr="00A24A00">
        <w:rPr>
          <w:sz w:val="28"/>
          <w:szCs w:val="26"/>
        </w:rPr>
        <w:t xml:space="preserve"> Временное положение о стипендиальном обеспечении и других формах поддержки студентов вузов,</w:t>
      </w:r>
      <w:r w:rsidRPr="00A24A00">
        <w:rPr>
          <w:rStyle w:val="a3"/>
          <w:sz w:val="28"/>
          <w:szCs w:val="26"/>
        </w:rPr>
        <w:footnoteReference w:id="19"/>
      </w:r>
      <w:r w:rsidRPr="00A24A00">
        <w:rPr>
          <w:sz w:val="28"/>
          <w:szCs w:val="26"/>
        </w:rPr>
        <w:t xml:space="preserve"> Положение о целевой контрактной подготовке специалистов с высшим и средним профессиональным образованием.</w:t>
      </w:r>
      <w:r w:rsidRPr="00A24A00">
        <w:rPr>
          <w:rStyle w:val="a3"/>
          <w:sz w:val="28"/>
          <w:szCs w:val="26"/>
        </w:rPr>
        <w:footnoteReference w:id="20"/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Регламентации собственно образовательной деятельности вузов посвящены такие акты, как Временное положение о многоуровневой структуре высшего образования в РФ,</w:t>
      </w:r>
      <w:r w:rsidRPr="00A24A00">
        <w:rPr>
          <w:rStyle w:val="a3"/>
          <w:sz w:val="28"/>
          <w:szCs w:val="26"/>
        </w:rPr>
        <w:footnoteReference w:id="21"/>
      </w:r>
      <w:r w:rsidRPr="00A24A00">
        <w:rPr>
          <w:sz w:val="28"/>
          <w:szCs w:val="26"/>
        </w:rPr>
        <w:t xml:space="preserve"> Положение о магистерской подготовке,</w:t>
      </w:r>
      <w:r w:rsidRPr="00A24A00">
        <w:rPr>
          <w:rStyle w:val="a3"/>
          <w:sz w:val="28"/>
          <w:szCs w:val="26"/>
        </w:rPr>
        <w:footnoteReference w:id="22"/>
      </w:r>
      <w:r w:rsidRPr="00A24A00">
        <w:rPr>
          <w:sz w:val="28"/>
          <w:szCs w:val="26"/>
        </w:rPr>
        <w:t xml:space="preserve"> Положение об экстернате в государственных вузах РФ,</w:t>
      </w:r>
      <w:r w:rsidRPr="00A24A00">
        <w:rPr>
          <w:rStyle w:val="a3"/>
          <w:sz w:val="28"/>
          <w:szCs w:val="26"/>
        </w:rPr>
        <w:footnoteReference w:id="23"/>
      </w:r>
      <w:r w:rsidRPr="00A24A00">
        <w:rPr>
          <w:sz w:val="28"/>
          <w:szCs w:val="26"/>
        </w:rPr>
        <w:t xml:space="preserve"> а также Положение об итоговой государственной аттестации выпускников вузов в РФ,</w:t>
      </w:r>
      <w:r w:rsidRPr="00A24A00">
        <w:rPr>
          <w:rStyle w:val="a3"/>
          <w:sz w:val="28"/>
          <w:szCs w:val="26"/>
        </w:rPr>
        <w:footnoteReference w:id="24"/>
      </w:r>
      <w:r w:rsidRPr="00A24A00">
        <w:rPr>
          <w:sz w:val="28"/>
          <w:szCs w:val="26"/>
        </w:rPr>
        <w:t xml:space="preserve"> Государственный образовательный стандарт высшего профессионального образования,</w:t>
      </w:r>
      <w:r w:rsidRPr="00A24A00">
        <w:rPr>
          <w:rStyle w:val="a3"/>
          <w:sz w:val="28"/>
          <w:szCs w:val="26"/>
        </w:rPr>
        <w:footnoteReference w:id="25"/>
      </w:r>
      <w:r w:rsidRPr="00A24A00">
        <w:rPr>
          <w:sz w:val="28"/>
          <w:szCs w:val="26"/>
        </w:rPr>
        <w:t xml:space="preserve"> Положение о порядке обучения в вузах по программам офицеров запаса на военных кафедрах</w:t>
      </w:r>
      <w:r w:rsidRPr="00A24A00">
        <w:rPr>
          <w:rStyle w:val="a3"/>
          <w:sz w:val="28"/>
          <w:szCs w:val="26"/>
        </w:rPr>
        <w:footnoteReference w:id="26"/>
      </w:r>
      <w:r w:rsidRPr="00A24A00">
        <w:rPr>
          <w:sz w:val="28"/>
          <w:szCs w:val="26"/>
        </w:rPr>
        <w:t xml:space="preserve">  и др.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Значительная часть этих актов - ведомственная, изданная Госкомвузом либо ВАКом РФ. Однако важнейшие, принципиальные вопросы решены в правительственных актах). Ведомственное регулирование осуществляется также посредством издания инструктивных писем и приказов.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В числе важнейших нормативных актов, отражающих стратегию государства в области высшего образования, перспективы развития этой сферы общественной жизни и закрепляющих меры по ее поддержке, следует отметить указы Президента РФ: Указ № 1</w:t>
      </w:r>
      <w:r w:rsidRPr="00A24A00">
        <w:rPr>
          <w:rStyle w:val="a3"/>
          <w:sz w:val="28"/>
          <w:szCs w:val="26"/>
        </w:rPr>
        <w:footnoteReference w:id="27"/>
      </w:r>
      <w:r w:rsidRPr="00A24A00">
        <w:rPr>
          <w:sz w:val="28"/>
          <w:szCs w:val="26"/>
        </w:rPr>
        <w:t xml:space="preserve"> «О первоочередных мерах по развитию образования в РСФСР», № 426 от 27.04.92 «О неотложных мерах по сохранению научно-технического потенциала РФ», № 1553 от 9.12.92 «О мерах по поддержке государственных вузов», № 1372 от 16.09.93 «О мерах по материальной поддержке ученых России», № 1487 от 8.07.94 «О гарантиях прав граждан РФ на получение образования» и др.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Непосредственное отношение к лицам, получившим высшее профессиональное образование, имеют указы Президента РФ: от  23.06.95, устанавливающий особый порядок присвоения офицерского воинского звания гражданам, прошедшим обучение на военных кафедрах при государственных вузах, и от 29.04.94 № 430, предоставляющий отсрочку от призыва на военную службу .</w:t>
      </w:r>
      <w:r w:rsidRPr="00A24A00">
        <w:rPr>
          <w:rStyle w:val="a3"/>
          <w:sz w:val="28"/>
          <w:szCs w:val="26"/>
        </w:rPr>
        <w:footnoteReference w:id="28"/>
      </w:r>
      <w:r w:rsidRPr="00A24A00">
        <w:rPr>
          <w:sz w:val="28"/>
          <w:szCs w:val="26"/>
        </w:rPr>
        <w:t xml:space="preserve">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В развитие Указов Президента издаются соответствующие постановления Правительства РФ.</w:t>
      </w:r>
      <w:r w:rsidRPr="00A24A00">
        <w:rPr>
          <w:rStyle w:val="a3"/>
          <w:sz w:val="28"/>
          <w:szCs w:val="26"/>
        </w:rPr>
        <w:footnoteReference w:id="29"/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Отношения в сфере высшего и послевузовского образования могут быть урегулированы актами органов межотраслевой компетенции. Например, Минтруд РФ дал разъяснение «О порядке установления работникам науки и высшей школы доплат за ученые степени доктора наук и кандидата наук» (№ 175а от 04.12.93 г.).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Соответствующие акты могут приниматься органами государственной и исполнительной власти субъектов Федерации. Так, в Республике Татарстан это закон «Об образовании»,</w:t>
      </w:r>
      <w:r w:rsidRPr="00A24A00">
        <w:rPr>
          <w:rStyle w:val="a3"/>
          <w:sz w:val="28"/>
          <w:szCs w:val="26"/>
        </w:rPr>
        <w:footnoteReference w:id="30"/>
      </w:r>
      <w:r w:rsidRPr="00A24A00">
        <w:rPr>
          <w:sz w:val="28"/>
          <w:szCs w:val="26"/>
        </w:rPr>
        <w:t xml:space="preserve"> постановления Кабинета Министров РТ: по социальной поддержке различных слоев населения, в т.ч. студенчества, о предоставлении скидки по оплате коммунальных услуг вузам</w:t>
      </w:r>
      <w:r w:rsidRPr="00A24A00">
        <w:rPr>
          <w:rStyle w:val="a3"/>
          <w:sz w:val="28"/>
          <w:szCs w:val="26"/>
        </w:rPr>
        <w:footnoteReference w:id="31"/>
      </w:r>
      <w:r w:rsidRPr="00A24A00">
        <w:rPr>
          <w:sz w:val="28"/>
          <w:szCs w:val="26"/>
        </w:rPr>
        <w:t xml:space="preserve"> и др. Специализированных актов общего характера по вопросам высшей школы практически нет.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В числе источников законодательства о высшем образовании следует выделить нормативные договоры и соглашения. Они могут подписываться различными государственными структурами: федерацией, субъектами федерации, органами управления и вузами. Примером служат различные межправительственные соглашения: об эквивалентности документов об образовании, Договор между Правительством РФ и Правительством РТ в области высшего образования от 5.06.93г. Договор об имущественном обеспечении деятельности государственных вузов в РТ (21.04.95г.).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Субъекты федерации и органы местного самоуправления в пределах своей компетенции также создают нормативно-правовые акты, которые включаются в систему актов, регулирующих отношения в сфере высшего образования и определяющих статус высших учебных заведений.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Как отмечалось выше, их компетенция в области высшего образования в общем виде определяется ст. 29 и 31 Закона «Об образовании».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Исключительной компетенцией субъектов федерации является определение особенностей порядка создания, реорганизации, ликвидации и финансирования образовательных учреждений; формирование бюджетов субъектов федерации в части расходов на образование и соответствующих фондов развития образования; установление национально-региональных компонентов государственных образовательных стандартов и региональных нормативов финансирования; создание, реорганизация и ликвидация подчиненных учреждений образования, установление местных налогов и сборов на цели образования, дополнительных к федеральным требований к образовательным учреждениям в части строительных норм и правил, норм по охране труда и т.п., дополнительных льгот, видов и норм материального обеспечения обучающихся и работников вузов и др.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Органы местного самоуправления вправе формировать местные бюджеты в части расходов на оборудование и соответствующих фондов развития образования, а также создавать, реорганизовывать и ликвидировать подведомственные муниципальные учреждения образования, контролировать условия аренды зданий и помещений учреждений образования, в том числе вузов и т.д. </w:t>
      </w:r>
    </w:p>
    <w:p w:rsidR="00390A4A" w:rsidRPr="00A24A00" w:rsidRDefault="00390A4A" w:rsidP="00A24A00">
      <w:pPr>
        <w:widowControl w:val="0"/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И, наконец, важное значение для регулирования вопросов жизнедеятельности конкретного вуза имеет локальное нормотворчество. Вузы издают нормативные подзаконные акты, посвященные организационным внутри вузовским отношениям и действующие только в пределах вуза. Эти акты имеют много сходных черт с ведомственными актами и в условиях демократизации управления, автономности вузов во многом заменяют их. Они касаются формирования органов управления вузом и других вузовских структур, порядка взаимоотношений между подразделениями, регламентации учебного процесса и научной деятельности, прав и обязанностей преподавателей, сотрудников, обучающихся и администрации. </w:t>
      </w:r>
    </w:p>
    <w:p w:rsidR="00390A4A" w:rsidRPr="00A24A00" w:rsidRDefault="00390A4A" w:rsidP="00A24A00">
      <w:pPr>
        <w:pStyle w:val="4"/>
        <w:widowControl w:val="0"/>
        <w:tabs>
          <w:tab w:val="left" w:pos="7700"/>
        </w:tabs>
        <w:ind w:right="0" w:firstLine="709"/>
        <w:rPr>
          <w:szCs w:val="26"/>
        </w:rPr>
      </w:pPr>
      <w:r w:rsidRPr="00A24A00">
        <w:rPr>
          <w:szCs w:val="26"/>
        </w:rPr>
        <w:t>Выводы по главе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 xml:space="preserve">Подводя некоторые итоги, следует отметить, что российские университеты, в том числе и военные учебные заведения, с самого возникновения плохо вписываясь в систему учреждений феодальной монархии тем не менее оставались не только кузницей кадров, но и действенным инструментом защиты существующего строя. Их целевые задачи определялись в соответствии с интересами царского правительства - "приготовлять юношество для вступления в различные звания государственной службы" высшая школа воспитывала и ученых для себя, удовлетворяла потребности общества. Реальные результаты деятельности системы шли во многом вразрез с намерениями царизма. Баланс правительственной и университетской власти изменялся от устава к уставу в зависимости от конкретной экономической и общественно-политической ситуации и, в свою очередь, влиял на качество и содержание образования. </w:t>
      </w:r>
    </w:p>
    <w:p w:rsidR="00390A4A" w:rsidRPr="00A24A00" w:rsidRDefault="00390A4A" w:rsidP="00A24A00">
      <w:pPr>
        <w:pStyle w:val="a4"/>
        <w:tabs>
          <w:tab w:val="left" w:pos="7700"/>
        </w:tabs>
        <w:overflowPunct/>
        <w:autoSpaceDE/>
        <w:autoSpaceDN/>
        <w:adjustRightInd/>
        <w:textAlignment w:val="auto"/>
        <w:rPr>
          <w:szCs w:val="26"/>
        </w:rPr>
      </w:pPr>
      <w:r w:rsidRPr="00A24A00">
        <w:rPr>
          <w:szCs w:val="26"/>
        </w:rPr>
        <w:t xml:space="preserve">Октябрьская революция, а позднее распад Союза ССР, приводил к разрыву связей в области высшего образования, и реформирование системы было усугублено задачами сохранения единого образовательного пространства, научных школ, накопленного интеллектуального и педагогического потенциала. Соответствующие мероприятия Российской Федерации, их законодательное оформление, прежде всего, сказались на статусе высших учебных заведений. </w:t>
      </w:r>
    </w:p>
    <w:p w:rsidR="00390A4A" w:rsidRPr="00A24A00" w:rsidRDefault="00390A4A" w:rsidP="00A24A00">
      <w:pPr>
        <w:tabs>
          <w:tab w:val="left" w:pos="7700"/>
        </w:tabs>
        <w:spacing w:line="360" w:lineRule="auto"/>
        <w:ind w:firstLine="709"/>
        <w:jc w:val="both"/>
        <w:rPr>
          <w:sz w:val="28"/>
          <w:szCs w:val="26"/>
        </w:rPr>
      </w:pPr>
      <w:r w:rsidRPr="00A24A00">
        <w:rPr>
          <w:sz w:val="28"/>
          <w:szCs w:val="26"/>
        </w:rPr>
        <w:t>На сегодняшний день законодательство о высшем образовании характеризуется соединением разнородных институтов, то есть носит комплексный характер.</w:t>
      </w:r>
    </w:p>
    <w:p w:rsidR="00390A4A" w:rsidRPr="00A24A00" w:rsidRDefault="00390A4A" w:rsidP="00A24A00">
      <w:pPr>
        <w:spacing w:line="360" w:lineRule="auto"/>
        <w:ind w:firstLine="709"/>
        <w:jc w:val="both"/>
        <w:rPr>
          <w:sz w:val="28"/>
          <w:szCs w:val="26"/>
        </w:rPr>
      </w:pPr>
      <w:bookmarkStart w:id="0" w:name="_GoBack"/>
      <w:bookmarkEnd w:id="0"/>
    </w:p>
    <w:sectPr w:rsidR="00390A4A" w:rsidRPr="00A24A00" w:rsidSect="00A24A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D1" w:rsidRDefault="000F64D1">
      <w:r>
        <w:separator/>
      </w:r>
    </w:p>
  </w:endnote>
  <w:endnote w:type="continuationSeparator" w:id="0">
    <w:p w:rsidR="000F64D1" w:rsidRDefault="000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D1" w:rsidRDefault="000F64D1">
      <w:r>
        <w:separator/>
      </w:r>
    </w:p>
  </w:footnote>
  <w:footnote w:type="continuationSeparator" w:id="0">
    <w:p w:rsidR="000F64D1" w:rsidRDefault="000F64D1">
      <w:r>
        <w:continuationSeparator/>
      </w:r>
    </w:p>
  </w:footnote>
  <w:footnote w:id="1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Алехин А.П., Козлов Ю.М., Кармолицкий А.А. Административное право РФ, ч.2, 1995, с.17. </w:t>
      </w:r>
    </w:p>
  </w:footnote>
  <w:footnote w:id="2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Российские акты, акты Союза ССР, международные акты (см. Административное право. Бахрах Д.Н., 1993).</w:t>
      </w:r>
    </w:p>
  </w:footnote>
  <w:footnote w:id="3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раздел 3.1.</w:t>
      </w:r>
    </w:p>
  </w:footnote>
  <w:footnote w:id="4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Дорохова Г.А. Указ. соч., с.18.</w:t>
      </w:r>
    </w:p>
  </w:footnote>
  <w:footnote w:id="5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Дорохова Г.А. Указ. соч., с.19.</w:t>
      </w:r>
    </w:p>
  </w:footnote>
  <w:footnote w:id="6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Там же. </w:t>
      </w:r>
    </w:p>
  </w:footnote>
  <w:footnote w:id="7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Алексеев С.С. Структура советского права, с.155.-Цит. по указ. соч. Дороховой Г.А., с.9.  </w:t>
      </w:r>
    </w:p>
  </w:footnote>
  <w:footnote w:id="8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Бачило И.Л. Организация советского государственного управления. М.,1984.  </w:t>
      </w:r>
    </w:p>
  </w:footnote>
  <w:footnote w:id="9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Утв. пост. СМ - Правительства РФ от 26.06.93 №597. - Бюллетень, 1993, №8, с.1.</w:t>
      </w:r>
    </w:p>
  </w:footnote>
  <w:footnote w:id="10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Утв. пост. Правительства РФ от 26.06.95 №610. Бюллетень, 1995, №10. </w:t>
      </w:r>
    </w:p>
  </w:footnote>
  <w:footnote w:id="11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Утв. пост. Госкомвуза от 31.05.95  №4. Бюллетень, 1995, №9, с.17. </w:t>
      </w:r>
    </w:p>
  </w:footnote>
  <w:footnote w:id="12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Утв. пост. Госкомвуза от 31.05.95  N3. Бюллетень, 1995, N9, с.40. </w:t>
      </w:r>
    </w:p>
  </w:footnote>
  <w:footnote w:id="13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Утв. пост. Правительства РФ от 26.06.95  №611.  Бюллетень, 1995, №9, с.1. </w:t>
      </w:r>
    </w:p>
  </w:footnote>
  <w:footnote w:id="14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Утв. пост. Правительства РФ от 24.10.94.  №1185. СЗ, 1994, №27, ст.2898. </w:t>
      </w:r>
    </w:p>
  </w:footnote>
  <w:footnote w:id="15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Положение о диссертационном совете. - утв. решением Президиума ВАК России от 4.11.94 №48/25; Положение об экспертном совете ВАК РФ - утв. решением Президиума ВАКа России от 17.12.93 №7/40 с изм., внес. реш. Президиума ВАКа России от 20.01.95 №3/3. </w:t>
      </w:r>
    </w:p>
  </w:footnote>
  <w:footnote w:id="16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Положение о Комитете РФ по муниципальному хозяйству. утв. пост. Правительства РФ от 6.01.93 N12. САПиП, 1993, №3, ст.174; Положение о Комитете РФ по торговле. - утв. пост. Правительства РФ от 31.12.92 №1028, там же, ст.173; Положение о Министерстве соцзащиты населения РФ. - утв. пост. СМ-Правительства РФ от 17.03.93 №167, там же, №10, ст.832; Положение о Министерстве путей сообщения РФ. -утв. пост. Правительства РФ от 6.01.93 №19, там же, №3, ст.175; Положение о Министерстве внешнеэкономических связей РФ. - утв. пост. СМ-Правительства РФ от 26.02.93 №85, там же,№10,ст.830; Положение о Министерстве финансов РФ. утв. пост. Правительства РФ от 19.08.94 №984. СЗ, 1994, №19, ст.2211; Положение о Министерстве экономики РФ. утв. пост. СМ РФ от 2.03.93  №185. САПиП, 1993, №10, ст.846 .</w:t>
      </w:r>
    </w:p>
  </w:footnote>
  <w:footnote w:id="17">
    <w:p w:rsidR="000F64D1" w:rsidRDefault="00390A4A" w:rsidP="00390A4A">
      <w:pPr>
        <w:pStyle w:val="a6"/>
        <w:ind w:right="-142"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Временное положение о лицензировании учреждений среднего, высшего, послевузовского профессионального и соответствующего дополнительного образования РФ. - утверждено Приказом Госкомвуза РФ от 7.02.94 №108. Бюллетень, 1994, №4-5; Об утверждении Временного положения о государственной аккредитации учреждений среднего и высшего профессионального образования в Российской Федерации. - Постановление Госкомвуза России от 30.11.94 №6. БНА, 1995, N4, с.40.</w:t>
      </w:r>
    </w:p>
  </w:footnote>
  <w:footnote w:id="18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Утв. пост. Госкомвуза РФ от 30.11.94 №8 . БНА, 1995, №6, с.47.</w:t>
      </w:r>
    </w:p>
  </w:footnote>
  <w:footnote w:id="19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Утв. пост. Правительства РФ от 28.02.95 №203. СЗ, 1995, №10, ст.905</w:t>
      </w:r>
    </w:p>
  </w:footnote>
  <w:footnote w:id="20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Утв. пост. Правительства РФ от 19.09.95  №942. Бюллетень, 1995, №11, с.1.</w:t>
      </w:r>
    </w:p>
  </w:footnote>
  <w:footnote w:id="21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Утв.  пост. Комитета по высшей школе Миннауки России от 13.03.92 №13. - Бюллетень , 1992, № 4-6.</w:t>
      </w:r>
    </w:p>
  </w:footnote>
  <w:footnote w:id="22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Утв. пост. Госкомвуза России от 10.08.93 №42. Бюллетень , 1993,  №9, с.20.</w:t>
      </w:r>
    </w:p>
  </w:footnote>
  <w:footnote w:id="23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Утв. приказом Госкомвуза России от 28.10.93 №297. Бюллетень , 1994, №1, с.3.</w:t>
      </w:r>
    </w:p>
  </w:footnote>
  <w:footnote w:id="24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Утв. пост. Госкомвуза России от 25.05.94  №3.  БНА, 1994, №10, с.54. </w:t>
      </w:r>
    </w:p>
  </w:footnote>
  <w:footnote w:id="25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Утв. пост. Правительства РФ от 12.08.94 №940. Бюллетень, 1994, №10, с.1. </w:t>
      </w:r>
    </w:p>
  </w:footnote>
  <w:footnote w:id="26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Утв. пост. Правительства РФ от 24.05.94  №544. СЗ, 1994, №6, ст.601. </w:t>
      </w:r>
    </w:p>
  </w:footnote>
  <w:footnote w:id="27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Ведомости Съезда народных депутатов РСФСР и ВС РСФСР, 1991, №31, ст.1025.</w:t>
      </w:r>
    </w:p>
  </w:footnote>
  <w:footnote w:id="28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СЗ, 1995, №18, ст.1642; №26, ст.2450.  </w:t>
      </w:r>
    </w:p>
  </w:footnote>
  <w:footnote w:id="29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№312 от 13.05.92г. «О неотложных мерах по экономической и социальной защите системы образования», №1139 от 04.11.93г. «О некоторых условиях оплаты труда работников науки и высшей школы», №407 от 28.04.94г. «О первоочередных мерах по поддержке системы образования в России», №498 от 23.05.95г. «О развитии системы высшего и среднего профессионального образования в РФ» и т.п.</w:t>
      </w:r>
    </w:p>
  </w:footnote>
  <w:footnote w:id="30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 Принят 19.10.93г. Ведомости ВС Татарстана, 1993,№10, ст.214.</w:t>
      </w:r>
    </w:p>
  </w:footnote>
  <w:footnote w:id="31">
    <w:p w:rsidR="000F64D1" w:rsidRDefault="00390A4A" w:rsidP="00390A4A">
      <w:pPr>
        <w:pStyle w:val="a6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№ 259 от 3.05.95г. «Республика Татарстан», 10 мая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sz w:val="24"/>
          </w:rPr>
          <w:t>1995 г</w:t>
        </w:r>
      </w:smartTag>
      <w:r>
        <w:rPr>
          <w:rFonts w:ascii="Times New Roman" w:hAnsi="Times New Roman"/>
          <w:sz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A4A"/>
    <w:rsid w:val="000F64D1"/>
    <w:rsid w:val="00390A4A"/>
    <w:rsid w:val="003E60CA"/>
    <w:rsid w:val="00A24A00"/>
    <w:rsid w:val="00B21300"/>
    <w:rsid w:val="00D35648"/>
    <w:rsid w:val="00E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1AB235-2AA3-47DB-9A31-C9DE4F4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4A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0A4A"/>
    <w:pPr>
      <w:keepNext/>
      <w:spacing w:line="360" w:lineRule="auto"/>
      <w:ind w:right="15" w:firstLine="800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footnote reference"/>
    <w:uiPriority w:val="99"/>
    <w:semiHidden/>
    <w:rsid w:val="00390A4A"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rsid w:val="00390A4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390A4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образовательной деятельности в Российской Федерации</vt:lpstr>
    </vt:vector>
  </TitlesOfParts>
  <Company>Сады 2</Company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образовательной деятельности в Российской Федерации</dc:title>
  <dc:subject/>
  <dc:creator>Celeron 950 Mhz</dc:creator>
  <cp:keywords/>
  <dc:description/>
  <cp:lastModifiedBy>admin</cp:lastModifiedBy>
  <cp:revision>2</cp:revision>
  <dcterms:created xsi:type="dcterms:W3CDTF">2014-03-06T22:54:00Z</dcterms:created>
  <dcterms:modified xsi:type="dcterms:W3CDTF">2014-03-06T22:54:00Z</dcterms:modified>
</cp:coreProperties>
</file>