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91" w:rsidRDefault="00F03A91" w:rsidP="001643BA">
      <w:pPr>
        <w:pStyle w:val="4"/>
        <w:keepNext w:val="0"/>
        <w:widowControl w:val="0"/>
        <w:spacing w:before="0" w:after="0"/>
        <w:jc w:val="both"/>
      </w:pPr>
      <w:r w:rsidRPr="001643BA">
        <w:t>Содержание</w:t>
      </w:r>
    </w:p>
    <w:p w:rsidR="001643BA" w:rsidRPr="001643BA" w:rsidRDefault="001643BA" w:rsidP="001643BA"/>
    <w:p w:rsidR="001643BA" w:rsidRPr="001643BA" w:rsidRDefault="001643BA" w:rsidP="001643BA">
      <w:pPr>
        <w:widowControl w:val="0"/>
        <w:ind w:firstLine="0"/>
        <w:jc w:val="left"/>
        <w:rPr>
          <w:color w:val="000000"/>
        </w:rPr>
      </w:pPr>
      <w:r w:rsidRPr="001643BA">
        <w:rPr>
          <w:color w:val="000000"/>
        </w:rPr>
        <w:t>Введение</w:t>
      </w:r>
    </w:p>
    <w:p w:rsidR="001643BA" w:rsidRPr="001643BA" w:rsidRDefault="001643BA" w:rsidP="001643BA">
      <w:pPr>
        <w:pStyle w:val="4"/>
        <w:keepNext w:val="0"/>
        <w:widowControl w:val="0"/>
        <w:spacing w:before="0" w:after="0"/>
        <w:ind w:firstLine="0"/>
        <w:jc w:val="left"/>
        <w:rPr>
          <w:b w:val="0"/>
          <w:color w:val="000000"/>
        </w:rPr>
      </w:pPr>
      <w:r w:rsidRPr="001643BA">
        <w:rPr>
          <w:b w:val="0"/>
          <w:color w:val="000000"/>
        </w:rPr>
        <w:t>1. Понятие термина «иностранец»</w:t>
      </w:r>
    </w:p>
    <w:p w:rsidR="001643BA" w:rsidRPr="001643BA" w:rsidRDefault="001643BA" w:rsidP="001643BA">
      <w:pPr>
        <w:widowControl w:val="0"/>
        <w:ind w:firstLine="0"/>
        <w:jc w:val="left"/>
        <w:rPr>
          <w:bCs/>
          <w:color w:val="000000"/>
        </w:rPr>
      </w:pPr>
      <w:r w:rsidRPr="001643BA">
        <w:rPr>
          <w:color w:val="000000"/>
        </w:rPr>
        <w:t>2. Правовой статус физических лиц как субъектов международного частного права</w:t>
      </w:r>
    </w:p>
    <w:p w:rsidR="001643BA" w:rsidRPr="001643BA" w:rsidRDefault="001643BA" w:rsidP="001643BA">
      <w:pPr>
        <w:widowControl w:val="0"/>
        <w:ind w:firstLine="0"/>
        <w:jc w:val="left"/>
        <w:rPr>
          <w:color w:val="000000"/>
        </w:rPr>
      </w:pPr>
      <w:r w:rsidRPr="001643BA">
        <w:rPr>
          <w:bCs/>
          <w:color w:val="000000"/>
        </w:rPr>
        <w:t>2.1 Трудовые отношения</w:t>
      </w:r>
    </w:p>
    <w:p w:rsidR="001643BA" w:rsidRPr="001643BA" w:rsidRDefault="001643BA" w:rsidP="001643BA">
      <w:pPr>
        <w:widowControl w:val="0"/>
        <w:ind w:firstLine="0"/>
        <w:jc w:val="left"/>
        <w:rPr>
          <w:color w:val="000000"/>
        </w:rPr>
      </w:pPr>
      <w:r w:rsidRPr="001643BA">
        <w:rPr>
          <w:bCs/>
          <w:color w:val="000000"/>
        </w:rPr>
        <w:t>2.2 Правовое регулирование семейно-брачных отношений</w:t>
      </w:r>
    </w:p>
    <w:p w:rsidR="001643BA" w:rsidRPr="001643BA" w:rsidRDefault="001643BA" w:rsidP="001643BA">
      <w:pPr>
        <w:pStyle w:val="4"/>
        <w:keepNext w:val="0"/>
        <w:widowControl w:val="0"/>
        <w:spacing w:before="0" w:after="0"/>
        <w:ind w:firstLine="0"/>
        <w:jc w:val="left"/>
        <w:rPr>
          <w:b w:val="0"/>
          <w:color w:val="000000"/>
        </w:rPr>
      </w:pPr>
      <w:r w:rsidRPr="001643BA">
        <w:rPr>
          <w:b w:val="0"/>
          <w:color w:val="000000"/>
        </w:rPr>
        <w:t>3. Конституции зарубежных стран о режиме иностранцев</w:t>
      </w:r>
    </w:p>
    <w:p w:rsidR="001643BA" w:rsidRPr="001643BA" w:rsidRDefault="001643BA" w:rsidP="001643BA">
      <w:pPr>
        <w:widowControl w:val="0"/>
        <w:ind w:firstLine="0"/>
        <w:jc w:val="left"/>
        <w:rPr>
          <w:color w:val="000000"/>
        </w:rPr>
      </w:pPr>
      <w:r w:rsidRPr="001643BA">
        <w:rPr>
          <w:color w:val="000000"/>
        </w:rPr>
        <w:t>Заключение</w:t>
      </w:r>
    </w:p>
    <w:p w:rsidR="001643BA" w:rsidRPr="001643BA" w:rsidRDefault="001643BA" w:rsidP="001643BA">
      <w:pPr>
        <w:pStyle w:val="4"/>
        <w:keepNext w:val="0"/>
        <w:widowControl w:val="0"/>
        <w:spacing w:before="0" w:after="0"/>
        <w:ind w:firstLine="0"/>
        <w:jc w:val="left"/>
        <w:rPr>
          <w:b w:val="0"/>
          <w:color w:val="000000"/>
        </w:rPr>
      </w:pPr>
      <w:r w:rsidRPr="001643BA">
        <w:rPr>
          <w:b w:val="0"/>
          <w:color w:val="000000"/>
        </w:rPr>
        <w:t>Библиографический список литературы</w:t>
      </w:r>
    </w:p>
    <w:p w:rsidR="00F03A91" w:rsidRPr="001643BA" w:rsidRDefault="00F03A91" w:rsidP="001643BA">
      <w:pPr>
        <w:pStyle w:val="41"/>
        <w:widowControl w:val="0"/>
        <w:tabs>
          <w:tab w:val="right" w:leader="dot" w:pos="9628"/>
        </w:tabs>
        <w:ind w:left="0"/>
      </w:pPr>
    </w:p>
    <w:p w:rsidR="00530AFE" w:rsidRPr="001643BA" w:rsidRDefault="001643BA" w:rsidP="001643BA">
      <w:pPr>
        <w:widowControl w:val="0"/>
        <w:rPr>
          <w:b/>
        </w:rPr>
      </w:pPr>
      <w:r>
        <w:br w:type="page"/>
      </w:r>
      <w:bookmarkStart w:id="0" w:name="_Toc229489462"/>
      <w:r w:rsidR="00530AFE" w:rsidRPr="001643BA">
        <w:rPr>
          <w:b/>
        </w:rPr>
        <w:t>Введение</w:t>
      </w:r>
      <w:bookmarkEnd w:id="0"/>
    </w:p>
    <w:p w:rsidR="000A1865" w:rsidRPr="001643BA" w:rsidRDefault="000A1865" w:rsidP="001643BA">
      <w:pPr>
        <w:widowControl w:val="0"/>
      </w:pPr>
    </w:p>
    <w:p w:rsidR="000A1865" w:rsidRPr="001643BA" w:rsidRDefault="000A1865" w:rsidP="001643BA">
      <w:pPr>
        <w:widowControl w:val="0"/>
      </w:pPr>
      <w:r w:rsidRPr="001643BA">
        <w:t>Четкое определение статуса иностранных граждан имеет важное значение для положения в стране пребывания. Определение правового статуса людей, находящихся на территории данного государства, и обеспечение соблюдения прав и свобод, а также обязанностей конкретного человека в зависимости от его правового статуса является одной из основных задач государства, которая решается с учетом внутренних проблем и базовых международно-правовых документов.</w:t>
      </w:r>
    </w:p>
    <w:p w:rsidR="00E41DDF" w:rsidRPr="001643BA" w:rsidRDefault="000A1865" w:rsidP="001643BA">
      <w:pPr>
        <w:widowControl w:val="0"/>
      </w:pPr>
      <w:r w:rsidRPr="001643BA">
        <w:t xml:space="preserve">Процессы интеграции и интернационализации увеличивают долю иностранцев, проживающих на территории той или иной страны, что заставляет государства уделять им все больше внимания. Накоплен богатый опыт, как в международной, так и в национальных правовых системах по законодательному регулированию правового положения различных категорий иностранцев. Большинство западных государств имеют достаточно полно разработанное законодательство, касающееся института гражданства, правового статуса иностранцев и, в частности, правового статуса беженцев и лиц, ищущих убежище. </w:t>
      </w:r>
    </w:p>
    <w:p w:rsidR="000A1865" w:rsidRPr="001643BA" w:rsidRDefault="000A1865" w:rsidP="001643BA">
      <w:pPr>
        <w:widowControl w:val="0"/>
      </w:pPr>
      <w:r w:rsidRPr="001643BA">
        <w:t>Пример ряда зарубежных государств, таких как США, Канада, Германия, показывает положительную роль управляемой (организованной) миграции в социально-экономическом и демографическом развитии страны, в перераспределении населения по территории страны с целью сбалансированности спроса и предложения на рынке труда. В то же время привлечение иностранной рабочей силы нередко сопровождается незаконным трудоустройством иностранцев</w:t>
      </w:r>
    </w:p>
    <w:p w:rsidR="00530AFE" w:rsidRPr="001643BA" w:rsidRDefault="005A7696" w:rsidP="001643BA">
      <w:pPr>
        <w:widowControl w:val="0"/>
      </w:pPr>
      <w:r w:rsidRPr="001643BA">
        <w:t>Являясь неотъемлемым фактором социальной среды стран прибытия, иммигранты и их сообщества</w:t>
      </w:r>
      <w:r w:rsidR="001643BA">
        <w:t xml:space="preserve"> </w:t>
      </w:r>
      <w:r w:rsidRPr="001643BA">
        <w:t>в</w:t>
      </w:r>
      <w:r w:rsidR="001643BA">
        <w:t xml:space="preserve"> </w:t>
      </w:r>
      <w:r w:rsidRPr="001643BA">
        <w:t>виде</w:t>
      </w:r>
      <w:r w:rsidR="001643BA">
        <w:t xml:space="preserve"> </w:t>
      </w:r>
      <w:r w:rsidRPr="001643BA">
        <w:t>относительно</w:t>
      </w:r>
      <w:r w:rsidR="001643BA">
        <w:t xml:space="preserve"> </w:t>
      </w:r>
      <w:r w:rsidRPr="001643BA">
        <w:t>изолированных</w:t>
      </w:r>
      <w:r w:rsidR="001643BA">
        <w:t xml:space="preserve"> </w:t>
      </w:r>
      <w:r w:rsidRPr="001643BA">
        <w:t>компактных</w:t>
      </w:r>
      <w:r w:rsidR="001643BA">
        <w:t xml:space="preserve"> </w:t>
      </w:r>
      <w:r w:rsidRPr="001643BA">
        <w:t>поселений,</w:t>
      </w:r>
      <w:r w:rsidR="001643BA">
        <w:t xml:space="preserve"> </w:t>
      </w:r>
      <w:r w:rsidRPr="001643BA">
        <w:t>культурных, политических</w:t>
      </w:r>
      <w:r w:rsidR="001643BA">
        <w:t xml:space="preserve"> </w:t>
      </w:r>
      <w:r w:rsidRPr="001643BA">
        <w:t>и</w:t>
      </w:r>
      <w:r w:rsidR="001643BA">
        <w:t xml:space="preserve"> </w:t>
      </w:r>
      <w:r w:rsidRPr="001643BA">
        <w:t>профессиональных</w:t>
      </w:r>
      <w:r w:rsidR="001643BA">
        <w:t xml:space="preserve"> </w:t>
      </w:r>
      <w:r w:rsidRPr="001643BA">
        <w:t>организаций</w:t>
      </w:r>
      <w:r w:rsidR="001643BA">
        <w:t xml:space="preserve"> </w:t>
      </w:r>
      <w:r w:rsidRPr="001643BA">
        <w:t>и</w:t>
      </w:r>
      <w:r w:rsidR="001643BA">
        <w:t xml:space="preserve"> </w:t>
      </w:r>
      <w:r w:rsidRPr="001643BA">
        <w:t>объединений</w:t>
      </w:r>
      <w:r w:rsidR="001643BA">
        <w:t xml:space="preserve"> </w:t>
      </w:r>
      <w:r w:rsidRPr="001643BA">
        <w:t>могут</w:t>
      </w:r>
      <w:r w:rsidR="001643BA">
        <w:t xml:space="preserve"> </w:t>
      </w:r>
      <w:r w:rsidRPr="001643BA">
        <w:t>оказывать,</w:t>
      </w:r>
      <w:r w:rsidR="001643BA">
        <w:t xml:space="preserve"> </w:t>
      </w:r>
      <w:r w:rsidRPr="001643BA">
        <w:t>как непосредственное, так и опосредованное влияние на социально-экономические и политические процессы</w:t>
      </w:r>
      <w:r w:rsidR="001643BA">
        <w:t>.</w:t>
      </w:r>
    </w:p>
    <w:p w:rsidR="001E095E" w:rsidRPr="001643BA" w:rsidRDefault="001643BA" w:rsidP="001643BA">
      <w:pPr>
        <w:pStyle w:val="4"/>
        <w:keepNext w:val="0"/>
        <w:widowControl w:val="0"/>
        <w:spacing w:before="0" w:after="0"/>
        <w:jc w:val="both"/>
      </w:pPr>
      <w:bookmarkStart w:id="1" w:name="_Toc229489463"/>
      <w:r>
        <w:br w:type="page"/>
      </w:r>
      <w:r w:rsidR="00530AFE" w:rsidRPr="001643BA">
        <w:t>1.</w:t>
      </w:r>
      <w:r w:rsidR="001E095E" w:rsidRPr="001643BA">
        <w:rPr>
          <w:b w:val="0"/>
        </w:rPr>
        <w:t xml:space="preserve"> </w:t>
      </w:r>
      <w:r w:rsidR="0013222F" w:rsidRPr="001643BA">
        <w:t>Понятие термина «иностранец»</w:t>
      </w:r>
      <w:bookmarkEnd w:id="1"/>
    </w:p>
    <w:p w:rsidR="00530AFE" w:rsidRPr="001643BA" w:rsidRDefault="00530AFE" w:rsidP="001643BA">
      <w:pPr>
        <w:pStyle w:val="4"/>
        <w:keepNext w:val="0"/>
        <w:widowControl w:val="0"/>
        <w:spacing w:before="0" w:after="0"/>
        <w:jc w:val="both"/>
      </w:pPr>
    </w:p>
    <w:p w:rsidR="00061EF9" w:rsidRPr="001643BA" w:rsidRDefault="00061EF9" w:rsidP="001643BA">
      <w:pPr>
        <w:widowControl w:val="0"/>
      </w:pPr>
      <w:r w:rsidRPr="001643BA">
        <w:t>Термин «иностранец» в юридической литературе и нормативных актах используется по-разному. В этой связи для определения правового положения иностранца в государстве пребывания следует выяснить само понятие «иностранец». В обыденной речи он чаще всего отождествляется с человеком из другой страны, но такое определение не раскрывает юридического содержания и значение данного термина. Кроме того, иностранцы - это специфическая категория лиц, находящихся в особого рода отношениях в государстве пребывания.</w:t>
      </w:r>
    </w:p>
    <w:p w:rsidR="00061EF9" w:rsidRPr="001643BA" w:rsidRDefault="00061EF9" w:rsidP="001643BA">
      <w:pPr>
        <w:widowControl w:val="0"/>
      </w:pPr>
      <w:r w:rsidRPr="001643BA">
        <w:t xml:space="preserve">Основным признаком понятия «иностранец» является пребывание лица на территории государства, гражданином которого он не является и имеет гражданство другого государства. </w:t>
      </w:r>
      <w:r w:rsidR="001B79F7" w:rsidRPr="001643BA">
        <w:t xml:space="preserve">В </w:t>
      </w:r>
      <w:r w:rsidR="00EC4FA6" w:rsidRPr="001643BA">
        <w:t xml:space="preserve">этом </w:t>
      </w:r>
      <w:r w:rsidR="001B79F7" w:rsidRPr="001643BA">
        <w:t>смысле понятие «иностранец» используется в Конституциях Казахстана (п.4 ст. 12), Кыргызстана (п.2 ст.14), Молдовы (п.4 ст.17; п.1 ст.19), Российской Федерации (п.З ст.62; п.1 ст.63), Эстонии (ст.19), Узбекистана (ст.23) и другие.</w:t>
      </w:r>
    </w:p>
    <w:p w:rsidR="0013222F" w:rsidRPr="001643BA" w:rsidRDefault="001B79F7" w:rsidP="001643BA">
      <w:pPr>
        <w:widowControl w:val="0"/>
      </w:pPr>
      <w:r w:rsidRPr="001643BA">
        <w:t xml:space="preserve">Под «иностранцем» в международно-правовых актах понимается иностранный гражданин или лицо без гражданства. Например, в статье 1 Декларации о правах человека от 13 декабря 1985 года, в отношении лиц, не являющихся гражданами страны, в которой они проживают термин «иностранец» означает «... любое лицо, не являющееся гражданином государства в котором оно находится». Кроме того, в ст. 18 Международного Пакта о гражданских и политических правах от 16 декабря 1966 г. и ст.25 Конвенции Содружества Независимых Государств о правах и основных свободах человека от 26 мая 1996 года, используется термин «иностранец» вместо терминов «иностранные граждане» и «лица без гражданства». </w:t>
      </w:r>
    </w:p>
    <w:p w:rsidR="005A7696" w:rsidRPr="001643BA" w:rsidRDefault="005A7696" w:rsidP="001643BA">
      <w:pPr>
        <w:widowControl w:val="0"/>
      </w:pPr>
      <w:r w:rsidRPr="001643BA">
        <w:t>Нормами международного частного права регулируются имущественные, личные неимущественные, семейные, трудовые и процессуальные права иностранцев. Иностранец подчиняется как бы двум правопорядкам: отечественному и государства, в котором он находится. В этой двойственности – своеобразие правового положения иностранца.</w:t>
      </w:r>
    </w:p>
    <w:p w:rsidR="005A7696" w:rsidRPr="001643BA" w:rsidRDefault="005A7696" w:rsidP="001643BA">
      <w:pPr>
        <w:widowControl w:val="0"/>
      </w:pPr>
      <w:r w:rsidRPr="001643BA">
        <w:t>Основополагающее значение для определения правового положения иностранцев в любой стране должны иметь общепризнанные принципы и нормы общего международного права о правах и свободах человека.</w:t>
      </w:r>
    </w:p>
    <w:p w:rsidR="005A7696" w:rsidRPr="001643BA" w:rsidRDefault="005A7696" w:rsidP="001643BA">
      <w:pPr>
        <w:widowControl w:val="0"/>
      </w:pPr>
      <w:r w:rsidRPr="001643BA">
        <w:t>Общепризнанные принципы и нормы международного права содержатся во Всеобщей декларации прав человека, Международном пакте о гражданских и политических правах, Международном пакте об экономических, социальных и культурных правах.</w:t>
      </w:r>
    </w:p>
    <w:p w:rsidR="0013222F" w:rsidRPr="001643BA" w:rsidRDefault="00CF16D9" w:rsidP="001643BA">
      <w:pPr>
        <w:widowControl w:val="0"/>
      </w:pPr>
      <w:r w:rsidRPr="001643BA">
        <w:t xml:space="preserve">«Право иностранцев» – это комплекс норм, определяющих специальный статус иностранцев, это не нормы коллизионного характера, а исключительно материально-правовые, регулирующие соответствующие отношения по существу. Обычно «право иностранцев» определяет правовой статус иностранцев, как в узком, так и в широком смысле. </w:t>
      </w:r>
    </w:p>
    <w:p w:rsidR="00530AFE" w:rsidRPr="001643BA" w:rsidRDefault="00CF16D9" w:rsidP="001643BA">
      <w:pPr>
        <w:widowControl w:val="0"/>
      </w:pPr>
      <w:r w:rsidRPr="001643BA">
        <w:t>В узком смысле это нормы в основном административно-правового характера; они касаются отличий правового статуса иностранца от правового статуса отечественных граждан. В широком смысле – это комплекс всех норм, определяющих статус иностранца в любом отношении: как устанавливающих отличия, так и признающих равный режим с отечественными гражданами, в том числе необходимых для осуществления деятельности иностранца как такового в пределах данного государства.</w:t>
      </w:r>
    </w:p>
    <w:p w:rsidR="0013222F" w:rsidRPr="001643BA" w:rsidRDefault="00B93195" w:rsidP="001643BA">
      <w:pPr>
        <w:widowControl w:val="0"/>
      </w:pPr>
      <w:r w:rsidRPr="001643BA">
        <w:t>В большинстве стран исходным является принцип национального режима в вопросах общего правового статуса иностранцев. Иностранные граждане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и других обстоятельств.</w:t>
      </w:r>
    </w:p>
    <w:p w:rsidR="00B93195" w:rsidRPr="001643BA" w:rsidRDefault="00B93195" w:rsidP="001643BA">
      <w:pPr>
        <w:widowControl w:val="0"/>
      </w:pPr>
      <w:r w:rsidRPr="001643BA">
        <w:t xml:space="preserve">При этом использование иностранными гражданами своих прав и свобод в стране пребывания не должно наносить ущерб интересам этого государства, правам и законным интересам его граждан и других лиц. </w:t>
      </w:r>
    </w:p>
    <w:p w:rsidR="00EC4FA6" w:rsidRPr="001643BA" w:rsidRDefault="001643BA" w:rsidP="001643BA">
      <w:pPr>
        <w:widowControl w:val="0"/>
        <w:rPr>
          <w:b/>
          <w:bCs/>
        </w:rPr>
      </w:pPr>
      <w:r>
        <w:rPr>
          <w:b/>
          <w:bCs/>
        </w:rPr>
        <w:br w:type="page"/>
      </w:r>
      <w:bookmarkStart w:id="2" w:name="_Toc229489464"/>
      <w:r w:rsidR="0013222F" w:rsidRPr="001643BA">
        <w:rPr>
          <w:b/>
        </w:rPr>
        <w:t>2. Правовой статус физических лиц как субъектов международного частного права</w:t>
      </w:r>
      <w:bookmarkEnd w:id="2"/>
    </w:p>
    <w:p w:rsidR="00EC4FA6" w:rsidRPr="001643BA" w:rsidRDefault="00EC4FA6" w:rsidP="001643BA">
      <w:pPr>
        <w:widowControl w:val="0"/>
        <w:rPr>
          <w:b/>
          <w:bCs/>
        </w:rPr>
      </w:pPr>
    </w:p>
    <w:p w:rsidR="008A2D14" w:rsidRPr="001643BA" w:rsidRDefault="001643BA" w:rsidP="001643BA">
      <w:pPr>
        <w:widowControl w:val="0"/>
        <w:rPr>
          <w:b/>
        </w:rPr>
      </w:pPr>
      <w:r>
        <w:rPr>
          <w:b/>
          <w:bCs/>
        </w:rPr>
        <w:t xml:space="preserve">2.1 </w:t>
      </w:r>
      <w:r w:rsidR="008A2D14" w:rsidRPr="001643BA">
        <w:rPr>
          <w:b/>
          <w:bCs/>
        </w:rPr>
        <w:t>Трудовые отношения</w:t>
      </w:r>
    </w:p>
    <w:p w:rsidR="008A2D14" w:rsidRPr="001643BA" w:rsidRDefault="008A2D14" w:rsidP="001643BA">
      <w:pPr>
        <w:widowControl w:val="0"/>
        <w:rPr>
          <w:b/>
        </w:rPr>
      </w:pPr>
    </w:p>
    <w:p w:rsidR="00FA4E32" w:rsidRPr="001643BA" w:rsidRDefault="008A2D14" w:rsidP="001643BA">
      <w:pPr>
        <w:widowControl w:val="0"/>
      </w:pPr>
      <w:r w:rsidRPr="001643BA">
        <w:rPr>
          <w:b/>
          <w:bCs/>
          <w:i/>
          <w:iCs/>
        </w:rPr>
        <w:t>Международный труд -</w:t>
      </w:r>
      <w:r w:rsidRPr="001643BA">
        <w:t xml:space="preserve"> это отношения, осложненные иностранным элементом. Иностранный элемент может присутствовать как в субъективном составе (субъект отношения - иностранный работник), так и в объекте (труд работника протекает за границей, хотя участники отношения могут принадлежать к одному государству).</w:t>
      </w:r>
      <w:r w:rsidR="0013222F" w:rsidRPr="001643BA">
        <w:t xml:space="preserve"> </w:t>
      </w:r>
      <w:r w:rsidR="00FA4E32" w:rsidRPr="001643BA">
        <w:t>Для граждан, выезжающих за рубеж на заработки, особое</w:t>
      </w:r>
      <w:r w:rsidR="00FA4E32" w:rsidRPr="001643BA">
        <w:rPr>
          <w:b/>
          <w:bCs/>
        </w:rPr>
        <w:t xml:space="preserve"> </w:t>
      </w:r>
      <w:r w:rsidR="00FA4E32" w:rsidRPr="001643BA">
        <w:rPr>
          <w:bCs/>
        </w:rPr>
        <w:t xml:space="preserve">значение </w:t>
      </w:r>
      <w:r w:rsidR="00FA4E32" w:rsidRPr="001643BA">
        <w:t>имеют международные правила, закрепленные в конвенциях о правах трудящихся- мигрантов, принятых ООН и МОТ.</w:t>
      </w:r>
    </w:p>
    <w:p w:rsidR="00FA4E32" w:rsidRPr="001643BA" w:rsidRDefault="00FA4E32" w:rsidP="001643BA">
      <w:pPr>
        <w:widowControl w:val="0"/>
      </w:pPr>
      <w:r w:rsidRPr="001643BA">
        <w:rPr>
          <w:b/>
          <w:bCs/>
          <w:i/>
          <w:iCs/>
        </w:rPr>
        <w:t xml:space="preserve">Конвенция ООН о защите прав трудящихся-мигрантов и членов их семей (1990 г.) </w:t>
      </w:r>
      <w:r w:rsidRPr="001643BA">
        <w:rPr>
          <w:bCs/>
          <w:iCs/>
        </w:rPr>
        <w:t>содержит следующие важнейшие положения</w:t>
      </w:r>
      <w:r w:rsidRPr="001643BA">
        <w:rPr>
          <w:b/>
          <w:bCs/>
          <w:iCs/>
        </w:rPr>
        <w:t>:</w:t>
      </w:r>
    </w:p>
    <w:p w:rsidR="00FA4E32" w:rsidRPr="001643BA" w:rsidRDefault="00FA4E32" w:rsidP="001643BA">
      <w:pPr>
        <w:widowControl w:val="0"/>
      </w:pPr>
      <w:r w:rsidRPr="001643BA">
        <w:rPr>
          <w:i/>
          <w:iCs/>
        </w:rPr>
        <w:t>-</w:t>
      </w:r>
      <w:r w:rsidRPr="001643BA">
        <w:t xml:space="preserve"> запрещена дискриминация мигрантов в сфере труда и трудовых отношений; установлено, что они пользуются не менее благоприятным обращением, чем, то, которое применяется к гражданам государства работы по найму. Это относится как к индивидуальным, так и к коллективным трудовым правам;</w:t>
      </w:r>
    </w:p>
    <w:p w:rsidR="00FA4E32" w:rsidRPr="001643BA" w:rsidRDefault="00FA4E32" w:rsidP="001643BA">
      <w:pPr>
        <w:widowControl w:val="0"/>
      </w:pPr>
      <w:r w:rsidRPr="001643BA">
        <w:t>- трудящиеся-мигранты имеют право создавать профсоюзы в государстве работы по найму;</w:t>
      </w:r>
    </w:p>
    <w:p w:rsidR="00FA4E32" w:rsidRPr="001643BA" w:rsidRDefault="00FA4E32" w:rsidP="001643BA">
      <w:pPr>
        <w:widowControl w:val="0"/>
      </w:pPr>
      <w:r w:rsidRPr="001643BA">
        <w:t>- в странах, где прием на работу трудящихся-мигрантов сопряжен ограничениями,</w:t>
      </w:r>
      <w:r w:rsidRPr="001643BA">
        <w:rPr>
          <w:b/>
          <w:bCs/>
        </w:rPr>
        <w:t xml:space="preserve"> </w:t>
      </w:r>
      <w:r w:rsidRPr="001643BA">
        <w:rPr>
          <w:bCs/>
        </w:rPr>
        <w:t>эти</w:t>
      </w:r>
      <w:r w:rsidRPr="001643BA">
        <w:t xml:space="preserve"> последние должны перестать применяться к трудящимся- мигрантам, проживающим в стране трудоустройства более 5 лет;</w:t>
      </w:r>
    </w:p>
    <w:p w:rsidR="00FA4E32" w:rsidRPr="001643BA" w:rsidRDefault="00FA4E32" w:rsidP="001643BA">
      <w:pPr>
        <w:widowControl w:val="0"/>
      </w:pPr>
      <w:r w:rsidRPr="001643BA">
        <w:t>- трудящийся-мигрант не должен лишаться права на проживание или получение работы или высылаться из государства приема только на основании невыполнения обязательств, вытекающих из трудового договора, если только выполнение такого обязательства не представляло собой одно из условий получения разрешения на работу;</w:t>
      </w:r>
    </w:p>
    <w:p w:rsidR="0013222F" w:rsidRPr="001643BA" w:rsidRDefault="00FA4E32" w:rsidP="001643BA">
      <w:pPr>
        <w:widowControl w:val="0"/>
      </w:pPr>
      <w:r w:rsidRPr="001643BA">
        <w:t xml:space="preserve">- по окончании пребывания в стране работы по найму работник- мигрант и члены его семьи имеют право перевести, все свои заработки и сбережения на родину и вывезти свое личное имущество и вещи. </w:t>
      </w:r>
    </w:p>
    <w:p w:rsidR="00FA4E32" w:rsidRPr="001643BA" w:rsidRDefault="00FA4E32" w:rsidP="001643BA">
      <w:pPr>
        <w:widowControl w:val="0"/>
      </w:pPr>
      <w:r w:rsidRPr="001643BA">
        <w:t>Высылка из страны не лишает работника-мигранта причитающейся ему заработной платы и иных выплат;</w:t>
      </w:r>
    </w:p>
    <w:p w:rsidR="00FA4E32" w:rsidRPr="001643BA" w:rsidRDefault="00FA4E32" w:rsidP="001643BA">
      <w:pPr>
        <w:widowControl w:val="0"/>
      </w:pPr>
      <w:r w:rsidRPr="001643BA">
        <w:t>- государства работы по найму должны в случае необходимости выдавать работникам-мигрантам разрешения на временное отсутствие в стране приема, учитывая их особые потребности и обязанности в отношении государства происхождения. Это не должно влиять на разрешение на пребывание и на работу в стране приема;</w:t>
      </w:r>
    </w:p>
    <w:p w:rsidR="00FA4E32" w:rsidRPr="001643BA" w:rsidRDefault="00FA4E32" w:rsidP="001643BA">
      <w:pPr>
        <w:widowControl w:val="0"/>
      </w:pPr>
      <w:r w:rsidRPr="001643BA">
        <w:t>- в случае смерти трудящегося-мигранта или расторжения брака государство работы по найму должно положительно решить вопрос о предоставлении членам семьи этого мигранта разрешения на жительство;</w:t>
      </w:r>
    </w:p>
    <w:p w:rsidR="00FA4E32" w:rsidRPr="001643BA" w:rsidRDefault="00FA4E32" w:rsidP="001643BA">
      <w:pPr>
        <w:widowControl w:val="0"/>
      </w:pPr>
      <w:r w:rsidRPr="001643BA">
        <w:t>- работник-мигрант и члены его семьи имеют право в любой момент въехать в государство своего происхождения и остаться в нем.</w:t>
      </w:r>
    </w:p>
    <w:p w:rsidR="00FA4E32" w:rsidRPr="001643BA" w:rsidRDefault="00FA4E32" w:rsidP="001643BA">
      <w:pPr>
        <w:widowControl w:val="0"/>
      </w:pPr>
      <w:r w:rsidRPr="001643BA">
        <w:rPr>
          <w:bCs/>
          <w:iCs/>
        </w:rPr>
        <w:t>Конвенция ООН следующим образом решает вопрос о пребывании работника-мигранта в стране приема, если его трудовая деятельность по тем или иным причинам прекращается до истечения срока разрешения на пребывание в стране. Здесь предусмотрены два варианта:</w:t>
      </w:r>
    </w:p>
    <w:p w:rsidR="00FA4E32" w:rsidRPr="001643BA" w:rsidRDefault="00FA4E32" w:rsidP="001643BA">
      <w:pPr>
        <w:widowControl w:val="0"/>
      </w:pPr>
      <w:r w:rsidRPr="001643BA">
        <w:t>1. Работники-мигранты, которым разрешено свободно выбирать вид трудовой деятельности, не считаются утратившими постоянный статус или выданное им разрешение на жительство, если они прекращают работу. Разрешение на жительство не аннулируется, по крайней мере, па протяжении срока, в течение которого они могут иметь прав» на получение пособия по безработице.</w:t>
      </w:r>
    </w:p>
    <w:p w:rsidR="00FA4E32" w:rsidRPr="001643BA" w:rsidRDefault="00FA4E32" w:rsidP="001643BA">
      <w:pPr>
        <w:widowControl w:val="0"/>
      </w:pPr>
      <w:r w:rsidRPr="001643BA">
        <w:t>2. Работники-мигранты, которым не разрешено свободно выбирать трудовую деятельность, не теряют разрешения на жительство в случае прекращения их трудовой деятельности до истечения срока разрешения на работу, за исключением случаев, когда в разрешении на жительство специально оговаривается конкретная трудовая деятельность, для занятия которой они были допущены. Такие работники имеют право на поиски другой работы по найму, участие в общественных работах, на переподготовку в течение оставшегося периода действия их разрешения на работу.</w:t>
      </w:r>
    </w:p>
    <w:p w:rsidR="00FA4E32" w:rsidRPr="001643BA" w:rsidRDefault="00FA4E32" w:rsidP="001643BA">
      <w:pPr>
        <w:widowControl w:val="0"/>
      </w:pPr>
      <w:r w:rsidRPr="001643BA">
        <w:t>Работник-мигрант, имеющий право на постоянное жительство, и члены его семьи не высылаются из страны приема, если работник-мигрант не в состоянии продолжать свою работу из-за болезни или увечья. Государство может предусмотреть, что эта норма применяется к мигрантам, только если они проработали в стране приема в течение определенного периода (не свыше 5 лет) со дня выдачи разрешения на постоянное проживание.</w:t>
      </w:r>
    </w:p>
    <w:p w:rsidR="00FA4E32" w:rsidRPr="001643BA" w:rsidRDefault="00FA4E32" w:rsidP="001643BA">
      <w:pPr>
        <w:widowControl w:val="0"/>
      </w:pPr>
      <w:r w:rsidRPr="001643BA">
        <w:t>Экземпляр трудового договора должен передаваться работнику-мигранту до его отъезда или в момент прибытия в страну работы по найму. Он должен извещаться в письменной форме до своего отъезда об общих условиях жизни и работы, ожидающих его в стране трудоустройства. Трудовой контракт должен содержать определенные гарантии защищенности работника. Среди них непременно: условия труда, жизнеобеспечения и процедуры урегулирования споров и рассмотрения жалоб.</w:t>
      </w:r>
    </w:p>
    <w:p w:rsidR="00FA4E32" w:rsidRPr="001643BA" w:rsidRDefault="00FA4E32" w:rsidP="001643BA">
      <w:pPr>
        <w:widowControl w:val="0"/>
      </w:pPr>
      <w:r w:rsidRPr="001643BA">
        <w:rPr>
          <w:i/>
          <w:iCs/>
        </w:rPr>
        <w:t>Размер заработной платы</w:t>
      </w:r>
      <w:r w:rsidRPr="001643BA">
        <w:t xml:space="preserve"> мигрантов (тарифная ставка, должностной оклад, премиальные и прочие надтарифные надбавки) определяется главным образом в индивидуальном трудовом контракте и зависит от «рыночной цены» работника и многих других. факторов. Максимальный размер заработной платы законом не ограничивается, но в тех странах, где установлен государственный общенациональный минимум заработной платы (США, Канада, Франция, Испания, Израиль, Аргентина), она не может быть менее этого минимума. В каждой стране существует особый порядок определения и изменения государственного минимума заработной платы.</w:t>
      </w:r>
    </w:p>
    <w:p w:rsidR="00FA4E32" w:rsidRPr="001643BA" w:rsidRDefault="00FA4E32" w:rsidP="001643BA">
      <w:pPr>
        <w:widowControl w:val="0"/>
      </w:pPr>
      <w:r w:rsidRPr="001643BA">
        <w:t>Невыплата заработной платы дает работнику право расторгнуть трудовой договор.</w:t>
      </w:r>
      <w:r w:rsidRPr="001643BA">
        <w:rPr>
          <w:b/>
          <w:bCs/>
        </w:rPr>
        <w:t xml:space="preserve"> </w:t>
      </w:r>
      <w:r w:rsidRPr="001643BA">
        <w:rPr>
          <w:bCs/>
        </w:rPr>
        <w:t>Такое</w:t>
      </w:r>
      <w:r w:rsidRPr="001643BA">
        <w:t xml:space="preserve"> решение работника расценивается как прекращение трудового договора по вине предпринимателя, который обязан выплатить работнику возмещение ущерба.</w:t>
      </w:r>
    </w:p>
    <w:p w:rsidR="001643BA" w:rsidRDefault="001643BA" w:rsidP="001643BA">
      <w:pPr>
        <w:widowControl w:val="0"/>
        <w:rPr>
          <w:b/>
          <w:bCs/>
        </w:rPr>
      </w:pPr>
    </w:p>
    <w:p w:rsidR="00394CD1" w:rsidRPr="001643BA" w:rsidRDefault="001643BA" w:rsidP="001643BA">
      <w:pPr>
        <w:widowControl w:val="0"/>
      </w:pPr>
      <w:r>
        <w:rPr>
          <w:b/>
          <w:bCs/>
        </w:rPr>
        <w:br w:type="page"/>
        <w:t xml:space="preserve">2.2 </w:t>
      </w:r>
      <w:r w:rsidR="00394CD1" w:rsidRPr="001643BA">
        <w:rPr>
          <w:b/>
          <w:bCs/>
        </w:rPr>
        <w:t>Правовое регулирование семейно-брачных отношений</w:t>
      </w:r>
    </w:p>
    <w:p w:rsidR="001643BA" w:rsidRDefault="001643BA" w:rsidP="001643BA">
      <w:pPr>
        <w:widowControl w:val="0"/>
        <w:rPr>
          <w:i/>
          <w:iCs/>
        </w:rPr>
      </w:pPr>
    </w:p>
    <w:p w:rsidR="00394CD1" w:rsidRPr="001643BA" w:rsidRDefault="00394CD1" w:rsidP="001643BA">
      <w:pPr>
        <w:widowControl w:val="0"/>
      </w:pPr>
      <w:r w:rsidRPr="001643BA">
        <w:rPr>
          <w:i/>
          <w:iCs/>
        </w:rPr>
        <w:t>К обязательным условиям заключения брака</w:t>
      </w:r>
      <w:r w:rsidRPr="001643BA">
        <w:t xml:space="preserve"> принято относить взаимное согласие лиц, вступающих в брак, и достижение ими брачного возраста. В среднем брачный возраст установлен в 18 лет, хотя в некоторых странах установлены другие возрастные пределы, причем для пределы, причем для женщин ниже, чем для мужчин. При наличии серьезных оснований брачный возраст может быть снижен. Заключение брака может быть совершено либо в гражданской, либо в религиозной форме. Все страны могут быть разделены на три группы, в которых:</w:t>
      </w:r>
    </w:p>
    <w:p w:rsidR="00394CD1" w:rsidRPr="001643BA" w:rsidRDefault="00394CD1" w:rsidP="001643BA">
      <w:pPr>
        <w:widowControl w:val="0"/>
      </w:pPr>
      <w:r w:rsidRPr="001643BA">
        <w:t>- правовые последствия порождает только гражданский брак (Германия, Франция, Швейцария, Япония, Россия и др.);</w:t>
      </w:r>
    </w:p>
    <w:p w:rsidR="00394CD1" w:rsidRPr="001643BA" w:rsidRDefault="00394CD1" w:rsidP="001643BA">
      <w:pPr>
        <w:widowControl w:val="0"/>
      </w:pPr>
      <w:r w:rsidRPr="001643BA">
        <w:t>- брак может быть заключен альтернативно либо в гражданской, либо в религиозной форме (Англия, ряд штатов США, Испания, Дания, Италия, Канада и др.);</w:t>
      </w:r>
    </w:p>
    <w:p w:rsidR="00394CD1" w:rsidRPr="001643BA" w:rsidRDefault="00394CD1" w:rsidP="001643BA">
      <w:pPr>
        <w:widowControl w:val="0"/>
      </w:pPr>
      <w:r w:rsidRPr="001643BA">
        <w:t>- существует только религиозная форма брака (Израиль, Иран, Ирак, некоторые штаты США, отдельные провинции Канады).</w:t>
      </w:r>
    </w:p>
    <w:p w:rsidR="001643BA" w:rsidRDefault="00394CD1" w:rsidP="001643BA">
      <w:pPr>
        <w:widowControl w:val="0"/>
      </w:pPr>
      <w:r w:rsidRPr="001643BA">
        <w:t>Условия заключения брака (брачный возраст и т.д.) определяются для каждого лица, вступающего в брак, по законам государства, гражданином которого он является. Национальные нормы, определяя условия вступления в брак, формулируют и правила о признании его недействительности: они определяются в соответствии с тем законодательством, которое применялось при заключении брака, т.е.- по законам страны гражданства будущих супругов. Граждане, даже проживающие за границей, вправе расторгнуть свой брак независимо от гражданства второго супруга в любом суде,- по месту жительства или в стране- гражданства.</w:t>
      </w:r>
    </w:p>
    <w:p w:rsidR="00394CD1" w:rsidRPr="001643BA" w:rsidRDefault="00394CD1" w:rsidP="001643BA">
      <w:pPr>
        <w:widowControl w:val="0"/>
      </w:pPr>
      <w:r w:rsidRPr="001643BA">
        <w:t xml:space="preserve">Форма брака регулируется правом того места, в котором брак заключается. В большинстве государств это означает, что для заключения признаваемого законом брака достаточно, но не необходимо, соблюсти требования, предписанные законом места совершения брака: сторонам предоставляется выбор между этим законом и их личным законом. </w:t>
      </w:r>
    </w:p>
    <w:p w:rsidR="00394CD1" w:rsidRPr="001643BA" w:rsidRDefault="00394CD1" w:rsidP="001643BA">
      <w:pPr>
        <w:widowControl w:val="0"/>
      </w:pPr>
      <w:r w:rsidRPr="001643BA">
        <w:rPr>
          <w:i/>
          <w:iCs/>
        </w:rPr>
        <w:t>По вопросу определения правовой системы, подлежащей применению к режиму супружеской собственности</w:t>
      </w:r>
      <w:r w:rsidRPr="001643BA">
        <w:t xml:space="preserve"> в ряде стран существует определенная коллизионная норма, установленная законодательством или обычным правом, например, итальянская норма, по которой решающим является национальный закон мужа в момент заключения брака. Стороны в браке имеют право выбирать подлежащий применению закон только в пределах, установленных внутренним материальным правом, на которое указывает эта коллизионная норма.</w:t>
      </w:r>
    </w:p>
    <w:p w:rsidR="00394CD1" w:rsidRPr="001643BA" w:rsidRDefault="00394CD1" w:rsidP="001643BA">
      <w:pPr>
        <w:widowControl w:val="0"/>
      </w:pPr>
      <w:r w:rsidRPr="001643BA">
        <w:t>Унифицированные нормы, регулирующие отношения супругов-иностранцев, содержатся в ряде международных конвенций. Вопрос алиментных обязательств супругов решается на основании Конвенции о праве, применимом к режиму имущества супругов 1978 г., которая содержит систему правил, позволяющую выбрать один из нескольких действующих режимов. Конвенция принималась с целью предоставления супругам свободы выбора режима регулирования взаимоотношений между родителями и детьми, равно как и определения режима</w:t>
      </w:r>
      <w:r w:rsidRPr="001643BA">
        <w:rPr>
          <w:bCs/>
        </w:rPr>
        <w:t xml:space="preserve"> их</w:t>
      </w:r>
      <w:r w:rsidRPr="001643BA">
        <w:t xml:space="preserve"> совместного имущества.</w:t>
      </w:r>
    </w:p>
    <w:p w:rsidR="00394CD1" w:rsidRPr="001643BA" w:rsidRDefault="00394CD1" w:rsidP="001643BA">
      <w:pPr>
        <w:widowControl w:val="0"/>
      </w:pPr>
      <w:r w:rsidRPr="001643BA">
        <w:t>Алиментирование супругов-иностранцев разрешается на основе положений Конвенции о праве, применимом к алиментным обязательствам 1973 г. Эта конвенция применяется ко всем видам алиментных обязательств, включая алиментные обязательства по отношению к внебрачным детям. При решении вопроса о личных неимущественных и имущественных правах и обязанностях супругов, находящихся в «смешанном браке», основным правилом является отсылка к законам государства, на территории которого супруги имеют совместное место жительства, а при отсутствии такового - к законам государства, на территории которого они имели последнее место жительства, Предполагается, что отношения супругов наиболее тесно связаны с правом государства, где протекает или протекал брак. Как видно, здесь в качестве определяющего служит «территориальный» признак Возможны случаи, когда супруги, вступившие в брак, так и не создают семьи с совместным местом жительства, продолжая жить в разных странах. Личные неимущественные и имущественные права и обязанности таких супругов определяются в соответствии с законодательством страны где подан иск.</w:t>
      </w:r>
      <w:r w:rsidR="00BA6BE9" w:rsidRPr="001643BA">
        <w:t xml:space="preserve"> </w:t>
      </w:r>
      <w:r w:rsidRPr="001643BA">
        <w:t>Супруги,</w:t>
      </w:r>
      <w:r w:rsidRPr="001643BA">
        <w:rPr>
          <w:bCs/>
        </w:rPr>
        <w:t xml:space="preserve"> не</w:t>
      </w:r>
      <w:r w:rsidRPr="001643BA">
        <w:t xml:space="preserve"> имеющие совместного места жительства, могут договориться о заключении брачного договора, избрав при этом законодательство, подлежащее применению договору или соглашению. Это может быть законодательство любого иностранного государства. </w:t>
      </w:r>
    </w:p>
    <w:p w:rsidR="001643BA" w:rsidRDefault="001643BA" w:rsidP="001643BA">
      <w:pPr>
        <w:pStyle w:val="4"/>
        <w:keepNext w:val="0"/>
        <w:widowControl w:val="0"/>
        <w:spacing w:before="0" w:after="0"/>
        <w:jc w:val="both"/>
      </w:pPr>
      <w:bookmarkStart w:id="3" w:name="_Toc229489465"/>
    </w:p>
    <w:p w:rsidR="00530AFE" w:rsidRPr="001643BA" w:rsidRDefault="001643BA" w:rsidP="001643BA">
      <w:pPr>
        <w:pStyle w:val="4"/>
        <w:keepNext w:val="0"/>
        <w:widowControl w:val="0"/>
        <w:spacing w:before="0" w:after="0"/>
        <w:jc w:val="both"/>
      </w:pPr>
      <w:r>
        <w:br w:type="page"/>
      </w:r>
      <w:r w:rsidR="00BA6BE9" w:rsidRPr="001643BA">
        <w:t>3</w:t>
      </w:r>
      <w:r w:rsidR="00530AFE" w:rsidRPr="001643BA">
        <w:t>.</w:t>
      </w:r>
      <w:r w:rsidR="003E555A" w:rsidRPr="001643BA">
        <w:t xml:space="preserve"> Конституции зарубежных стран о режиме иностранцев</w:t>
      </w:r>
      <w:bookmarkEnd w:id="3"/>
    </w:p>
    <w:p w:rsidR="003E555A" w:rsidRPr="001643BA" w:rsidRDefault="003E555A" w:rsidP="001643BA">
      <w:pPr>
        <w:widowControl w:val="0"/>
      </w:pPr>
    </w:p>
    <w:p w:rsidR="003E555A" w:rsidRPr="001643BA" w:rsidRDefault="003E555A" w:rsidP="001643BA">
      <w:pPr>
        <w:widowControl w:val="0"/>
        <w:rPr>
          <w:b/>
        </w:rPr>
      </w:pPr>
      <w:r w:rsidRPr="001643BA">
        <w:rPr>
          <w:b/>
        </w:rPr>
        <w:t>Китай</w:t>
      </w:r>
    </w:p>
    <w:p w:rsidR="00E33E89" w:rsidRPr="001643BA" w:rsidRDefault="003E555A" w:rsidP="001643BA">
      <w:pPr>
        <w:widowControl w:val="0"/>
      </w:pPr>
      <w:r w:rsidRPr="001643BA">
        <w:t xml:space="preserve">Основы режима иностранцев определены в части первой ст. 32 Конституции, согласно которой КНР охраняет законные права и интересы иностранцев, находящихся в Китае, а эти иностранцы, в свою очередь, должны соблюдать законы КНР. В Конституции КНР также регулируются основы правового статуса иностранных предприятий и других хозяйственных организаций либо отдельных лиц, которым ст. 18 разрешает в соответствии с законами КНР вкладывать капиталы в Китае, осуществлять в различных формах экономическое сотрудничество с китайскими предприятиями или другими китайскими хозяйственными организациями. </w:t>
      </w:r>
    </w:p>
    <w:p w:rsidR="00530AFE" w:rsidRPr="001643BA" w:rsidRDefault="003E555A" w:rsidP="001643BA">
      <w:pPr>
        <w:widowControl w:val="0"/>
      </w:pPr>
      <w:r w:rsidRPr="001643BA">
        <w:t>В свою очередь, все находящиеся на территории Китая иностранные предприятия и другие иностранные хозяйственные организации, а также смешанные предприятия, основанные на китайском и иностранном капитале, должны соблюдать законы КНР; их законные права и интересы охраняются законами КНР.</w:t>
      </w:r>
    </w:p>
    <w:p w:rsidR="00E33E89" w:rsidRPr="001643BA" w:rsidRDefault="00E33E89" w:rsidP="001643BA">
      <w:pPr>
        <w:widowControl w:val="0"/>
        <w:rPr>
          <w:b/>
        </w:rPr>
      </w:pPr>
      <w:r w:rsidRPr="001643BA">
        <w:rPr>
          <w:b/>
        </w:rPr>
        <w:t>Испания</w:t>
      </w:r>
    </w:p>
    <w:p w:rsidR="00E33E89" w:rsidRPr="001643BA" w:rsidRDefault="00E33E89" w:rsidP="001643BA">
      <w:pPr>
        <w:widowControl w:val="0"/>
      </w:pPr>
      <w:r w:rsidRPr="001643BA">
        <w:t>В ч. 1 ст. 13 Испанской конституции сказано: «Иностранцы будут пользоваться в Испании публичными свободами, которые гарантируются настоящей частью, на условиях, установленных договорами и законом». Речь здесь идет по существу о политических правах, принадлежащих в принципе только гражданам, ибо остальные права и свободы – права человека – принадлежат, как само собой разумеется, и гражданам, и иностранцам. Соответственно ч. 2 указанной статьи предусматривает, что договорами или законом с учетом взаимности иностранцам может быть предоставлено активное избирательное право на муниципальных выборах.</w:t>
      </w:r>
    </w:p>
    <w:p w:rsidR="007433E0" w:rsidRPr="001643BA" w:rsidRDefault="007433E0" w:rsidP="001643BA">
      <w:pPr>
        <w:widowControl w:val="0"/>
      </w:pPr>
      <w:r w:rsidRPr="001643BA">
        <w:t>«Экстрадиция будет производиться только во исполнение договора или закона, принимая во внимание принцип взаимности. Не подлежат экстрадиции лица, совершившие политические преступления, при том что акты терроризма таковыми не считаются». (ч. 3 ст. 13).</w:t>
      </w:r>
    </w:p>
    <w:p w:rsidR="00E33E89" w:rsidRPr="001643BA" w:rsidRDefault="00E33E89" w:rsidP="001643BA">
      <w:pPr>
        <w:widowControl w:val="0"/>
        <w:rPr>
          <w:b/>
        </w:rPr>
      </w:pPr>
      <w:r w:rsidRPr="001643BA">
        <w:rPr>
          <w:b/>
        </w:rPr>
        <w:t>Мексика</w:t>
      </w:r>
    </w:p>
    <w:p w:rsidR="007433E0" w:rsidRPr="001643BA" w:rsidRDefault="00E33E89" w:rsidP="001643BA">
      <w:pPr>
        <w:widowControl w:val="0"/>
      </w:pPr>
      <w:r w:rsidRPr="001643BA">
        <w:t>Мексиканская Конституция (ст. 33, часть вторая) запрещает иностранцам любое вмешательство в политические дела страны. Мексиканцам оказывается предпочтение перед иностранцами при равных условиях при получении различного рода концессий, занятии любых государственных постов, должностей и осуществлении полномочий, предоставляемых Правительством, в случаях, когда мексиканское гражданство не является обязательным (ст. 32, часть первая, предложение первое).</w:t>
      </w:r>
      <w:r w:rsidR="007433E0" w:rsidRPr="001643BA">
        <w:t xml:space="preserve"> </w:t>
      </w:r>
    </w:p>
    <w:p w:rsidR="00E33E89" w:rsidRPr="001643BA" w:rsidRDefault="007433E0" w:rsidP="001643BA">
      <w:pPr>
        <w:widowControl w:val="0"/>
        <w:rPr>
          <w:b/>
        </w:rPr>
      </w:pPr>
      <w:r w:rsidRPr="001643BA">
        <w:t>«...Федеральная исполнительная власть имеет исключительное право без предупреждения и без предварительного судебного разбирательства выслать за пределы национальной территории любого иностранца, чье пребывание в стране является нежелательным» (ст. 33, часть первая).</w:t>
      </w:r>
    </w:p>
    <w:p w:rsidR="00E33E89" w:rsidRPr="001643BA" w:rsidRDefault="00E33E89" w:rsidP="001643BA">
      <w:pPr>
        <w:widowControl w:val="0"/>
        <w:rPr>
          <w:b/>
        </w:rPr>
      </w:pPr>
      <w:r w:rsidRPr="001643BA">
        <w:rPr>
          <w:b/>
        </w:rPr>
        <w:t xml:space="preserve">Болгария </w:t>
      </w:r>
    </w:p>
    <w:p w:rsidR="007433E0" w:rsidRPr="001643BA" w:rsidRDefault="00E33E89" w:rsidP="001643BA">
      <w:pPr>
        <w:widowControl w:val="0"/>
        <w:rPr>
          <w:b/>
        </w:rPr>
      </w:pPr>
      <w:r w:rsidRPr="001643BA">
        <w:t xml:space="preserve">Согласно ч. 2 ее ст. 26 «иностранцы, пребывающие в Республике Болгарии, имеют все права и обязанности по настоящей Конституции, за исключением прав и обязанностей, для осуществления которых Конституцией и законами требуется болгарское гражданство». </w:t>
      </w:r>
      <w:r w:rsidR="007433E0" w:rsidRPr="001643BA">
        <w:t>С</w:t>
      </w:r>
      <w:r w:rsidRPr="001643BA">
        <w:t>огласно ч. 1 ст. 22 Конституции «иностранцы и иностранные юридические лица не могут приобретать право собственности на землю, кроме наследования по закону. В этом случае им следует уступить свою собственность».</w:t>
      </w:r>
    </w:p>
    <w:p w:rsidR="007433E0" w:rsidRPr="001643BA" w:rsidRDefault="007433E0" w:rsidP="001643BA">
      <w:pPr>
        <w:widowControl w:val="0"/>
        <w:rPr>
          <w:b/>
        </w:rPr>
      </w:pPr>
      <w:r w:rsidRPr="001643BA">
        <w:rPr>
          <w:b/>
        </w:rPr>
        <w:t>Италия</w:t>
      </w:r>
    </w:p>
    <w:p w:rsidR="007433E0" w:rsidRPr="001643BA" w:rsidRDefault="007433E0" w:rsidP="001643BA">
      <w:pPr>
        <w:widowControl w:val="0"/>
      </w:pPr>
      <w:r w:rsidRPr="001643BA">
        <w:t xml:space="preserve">Согласно части третьей ст. 10 Конституции Италии «иностранец, лишенный в своей стране возможности действительно пользоваться демократическими свободами, которые гарантированы итальянской Конституцией, имеет право убежища на территории Республики с соблюдением установленных законом условий». </w:t>
      </w:r>
    </w:p>
    <w:p w:rsidR="00BA6BE9" w:rsidRPr="001643BA" w:rsidRDefault="007433E0" w:rsidP="001643BA">
      <w:pPr>
        <w:widowControl w:val="0"/>
      </w:pPr>
      <w:r w:rsidRPr="001643BA">
        <w:rPr>
          <w:b/>
        </w:rPr>
        <w:t>Словения</w:t>
      </w:r>
      <w:r w:rsidR="00BA6BE9" w:rsidRPr="001643BA">
        <w:t xml:space="preserve"> </w:t>
      </w:r>
    </w:p>
    <w:p w:rsidR="007433E0" w:rsidRPr="001643BA" w:rsidRDefault="007433E0" w:rsidP="001643BA">
      <w:pPr>
        <w:widowControl w:val="0"/>
      </w:pPr>
      <w:r w:rsidRPr="001643BA">
        <w:t>Согласно ст. 47 «Гражданин Словении не может быть выдан иностранному государству. Иностранец может быть выдан только в случаях, предусмотренных международными договорами, обязывающими Словению».</w:t>
      </w:r>
    </w:p>
    <w:p w:rsidR="00F754FA" w:rsidRPr="001643BA" w:rsidRDefault="00F754FA" w:rsidP="001643BA">
      <w:pPr>
        <w:widowControl w:val="0"/>
        <w:rPr>
          <w:b/>
        </w:rPr>
      </w:pPr>
      <w:r w:rsidRPr="001643BA">
        <w:rPr>
          <w:b/>
        </w:rPr>
        <w:t>Бразилия</w:t>
      </w:r>
    </w:p>
    <w:p w:rsidR="00F754FA" w:rsidRPr="001643BA" w:rsidRDefault="00F754FA" w:rsidP="001643BA">
      <w:pPr>
        <w:widowControl w:val="0"/>
        <w:rPr>
          <w:b/>
        </w:rPr>
      </w:pPr>
      <w:r w:rsidRPr="001643BA">
        <w:t>В Конституции 1988 г. подвергся специальному регулированию вопрос о возможности выдачи собственных граждан и иностранцев. В отношении иностранцев эта проблема актуальна в связи с многочисленными военными переворотами, в недавнем прошлом имевшими большое распространение в Латинской Америке, и возможностями их рецидива в будущем. Резкие политические перемены всегда порождают значительные перемещения людей: вынуждены мигрировать политические противники новых режимов, беженцы. Что</w:t>
      </w:r>
      <w:r w:rsidR="001643BA">
        <w:t xml:space="preserve"> </w:t>
      </w:r>
      <w:r w:rsidRPr="001643BA">
        <w:t>касается иностранцев, то ни один из них не может быть экстрадирован за совершение им политического преступления или за преступления в связи с его убеждениями (п. LII той же статьи). Конституционная поправка № 19 1998 г. открыла возможность для иностранцев поступать на определенных законом условиях на службу в публичную администрацию.</w:t>
      </w:r>
    </w:p>
    <w:p w:rsidR="00F754FA" w:rsidRPr="001643BA" w:rsidRDefault="00F754FA" w:rsidP="001643BA">
      <w:pPr>
        <w:widowControl w:val="0"/>
        <w:rPr>
          <w:b/>
        </w:rPr>
      </w:pPr>
      <w:r w:rsidRPr="001643BA">
        <w:rPr>
          <w:b/>
        </w:rPr>
        <w:t>США</w:t>
      </w:r>
    </w:p>
    <w:p w:rsidR="00F754FA" w:rsidRPr="001643BA" w:rsidRDefault="00F754FA" w:rsidP="001643BA">
      <w:pPr>
        <w:widowControl w:val="0"/>
        <w:rPr>
          <w:b/>
        </w:rPr>
      </w:pPr>
      <w:r w:rsidRPr="001643BA">
        <w:t>В случае законного пребывания в стране иностранцев, к числу которых относятся и апатриды, их статус, как и в большинстве других стран, отличается от статуса граждан. Они не могут участвовать в выборах и не имеют права на доступ к публичной службе. Согласно действующим положениям Акта о регистрации иностранцев 1940 г. (закон Смита) они обязаны сообщать службам генерального атторнея о месте своего пребывания и его изменении. Они могут быть депортированы в страну своего происхождения (если таковая имеется), например, за представление ложных сведений, послуживших основанием для разрешения на въезд, за связь с подрывными организациями, за участие в забастовке. Депортация производится по решению генерального атторнея, которое может быть обжаловано в суд. В остальном на иностранцев, как правило, распространяется национальный режим.</w:t>
      </w:r>
    </w:p>
    <w:p w:rsidR="00F754FA" w:rsidRPr="001643BA" w:rsidRDefault="00F754FA" w:rsidP="001643BA">
      <w:pPr>
        <w:widowControl w:val="0"/>
        <w:rPr>
          <w:b/>
        </w:rPr>
      </w:pPr>
      <w:r w:rsidRPr="001643BA">
        <w:rPr>
          <w:b/>
        </w:rPr>
        <w:t>Индия</w:t>
      </w:r>
    </w:p>
    <w:p w:rsidR="00F754FA" w:rsidRPr="001643BA" w:rsidRDefault="00F754FA" w:rsidP="001643BA">
      <w:pPr>
        <w:widowControl w:val="0"/>
        <w:rPr>
          <w:b/>
        </w:rPr>
      </w:pPr>
      <w:r w:rsidRPr="001643BA">
        <w:t>Конституция предусматривает некоторые ограничения дееспособности иностранцев. Последние не могут занимать определенные должности, такие, как должность Президента, Вице-президента, судьи Верховного суда Союза или высшего суда штата, Генерального атторнея, губернатора либо генерального атторнея штата. Они не могут быть избраны членами Парламента Союза или легислатур штатов.</w:t>
      </w:r>
    </w:p>
    <w:p w:rsidR="00F754FA" w:rsidRPr="001643BA" w:rsidRDefault="00F754FA" w:rsidP="001643BA">
      <w:pPr>
        <w:widowControl w:val="0"/>
        <w:rPr>
          <w:b/>
        </w:rPr>
      </w:pPr>
      <w:r w:rsidRPr="001643BA">
        <w:t>Особые ограничения предусмотрены для "враждебных чужаков" (enemy aliens), которые лишены предусмотренных в ч. 1 и 2 ст. 22 Конституции процессуальных гарантий, связанных с арестом и задержанием. Здесь имеются в виду граждане государств, находящихся в состоянии войны с Индией, а также индийские граждане, добровольно проживающие в таких странах или поддерживающие с этими государствами коммерческие отношения.</w:t>
      </w:r>
    </w:p>
    <w:p w:rsidR="00061EF9" w:rsidRPr="001643BA" w:rsidRDefault="00F754FA" w:rsidP="001643BA">
      <w:pPr>
        <w:widowControl w:val="0"/>
      </w:pPr>
      <w:r w:rsidRPr="001643BA">
        <w:t>Правовой статус иностранных граждан урегулирован Конституцией, Законом о гражданстве и Указом Президента Республики Казахстан, имеющим силу закона, "О правовом положении иностранных граждан в Республике Казахстан" от 19 июня 1995 г.</w:t>
      </w:r>
    </w:p>
    <w:p w:rsidR="00061EF9" w:rsidRPr="001643BA" w:rsidRDefault="00F754FA" w:rsidP="001643BA">
      <w:pPr>
        <w:widowControl w:val="0"/>
      </w:pPr>
      <w:r w:rsidRPr="001643BA">
        <w:t>Иностранцы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(ч. 4 ст. 12 Конституции). Это "иное" касается преимущественно политических прав, свобод и обязанностей.</w:t>
      </w:r>
    </w:p>
    <w:p w:rsidR="00F754FA" w:rsidRPr="001643BA" w:rsidRDefault="00F754FA" w:rsidP="001643BA">
      <w:pPr>
        <w:widowControl w:val="0"/>
        <w:rPr>
          <w:b/>
        </w:rPr>
      </w:pPr>
      <w:r w:rsidRPr="001643BA">
        <w:t>Кроме того, только гражданину республики Конституция гарантирует право на ознакомление с затрагивающими его права и интересы документами, решениями и источниками информации, ряд социальных и экономических возможностей, равно как только от граждан требует выполнения отдельных обязанностей. Вместе с тем действующее законодательство Республики Казахстан в отношении иностранных граждан провозглашает режим наибольшего благоприятствования.</w:t>
      </w:r>
    </w:p>
    <w:p w:rsidR="001B79F7" w:rsidRPr="001643BA" w:rsidRDefault="001B79F7" w:rsidP="001643BA">
      <w:pPr>
        <w:widowControl w:val="0"/>
        <w:rPr>
          <w:b/>
        </w:rPr>
      </w:pPr>
      <w:r w:rsidRPr="001643BA">
        <w:rPr>
          <w:b/>
        </w:rPr>
        <w:t>Германия</w:t>
      </w:r>
    </w:p>
    <w:p w:rsidR="001B79F7" w:rsidRPr="001643BA" w:rsidRDefault="001B79F7" w:rsidP="001643BA">
      <w:pPr>
        <w:widowControl w:val="0"/>
        <w:rPr>
          <w:b/>
        </w:rPr>
      </w:pPr>
      <w:r w:rsidRPr="001643BA">
        <w:t>На выборах в органы местного самоуправления постоянно проживающие иностранцы, не являющиеся официальными представителями иностранных государств и международных организаций, все чаще получают право голоса, а иногда и пассивное избирательное право. Так, предложение третье ч. 1 ст. 28 германского Основного закона предусматривает, что на выборах в уездах и общинах имеют право избирать и избираться согласно праву Европейского сообщества также лица, которые имеют гражданство государства – члена Европейского сообщества. Нередко, хотя и не всегда, такие права предоставляются на основе взаимности.</w:t>
      </w:r>
    </w:p>
    <w:p w:rsidR="00867E83" w:rsidRPr="001643BA" w:rsidRDefault="00867E83" w:rsidP="001643BA">
      <w:pPr>
        <w:widowControl w:val="0"/>
        <w:rPr>
          <w:b/>
        </w:rPr>
      </w:pPr>
    </w:p>
    <w:p w:rsidR="002406EA" w:rsidRPr="001643BA" w:rsidRDefault="001643BA" w:rsidP="001643BA">
      <w:pPr>
        <w:widowControl w:val="0"/>
        <w:rPr>
          <w:b/>
        </w:rPr>
      </w:pPr>
      <w:r>
        <w:br w:type="page"/>
      </w:r>
      <w:bookmarkStart w:id="4" w:name="_Toc229489466"/>
      <w:r w:rsidR="002406EA" w:rsidRPr="001643BA">
        <w:rPr>
          <w:b/>
        </w:rPr>
        <w:t>Заключение</w:t>
      </w:r>
      <w:bookmarkEnd w:id="4"/>
    </w:p>
    <w:p w:rsidR="002406EA" w:rsidRPr="001643BA" w:rsidRDefault="002406EA" w:rsidP="001643BA">
      <w:pPr>
        <w:widowControl w:val="0"/>
      </w:pPr>
    </w:p>
    <w:p w:rsidR="00867E83" w:rsidRPr="001643BA" w:rsidRDefault="003E555A" w:rsidP="001643BA">
      <w:pPr>
        <w:widowControl w:val="0"/>
        <w:autoSpaceDE w:val="0"/>
        <w:autoSpaceDN w:val="0"/>
        <w:adjustRightInd w:val="0"/>
      </w:pPr>
      <w:r w:rsidRPr="001643BA">
        <w:t xml:space="preserve">В демократическом государстве иностранцы, которые практически постоянно проживают в данной стране, по своему правовому положению в основном приравниваются к правовому положению граждан данного государства. </w:t>
      </w:r>
    </w:p>
    <w:p w:rsidR="002406EA" w:rsidRPr="001643BA" w:rsidRDefault="00867E83" w:rsidP="001643BA">
      <w:pPr>
        <w:widowControl w:val="0"/>
        <w:autoSpaceDE w:val="0"/>
        <w:autoSpaceDN w:val="0"/>
        <w:adjustRightInd w:val="0"/>
      </w:pPr>
      <w:r w:rsidRPr="001643BA">
        <w:t>Они обладают правом собственности, могут получать, в том числе бесплатно, муниципальное жилье, имеют право на труд, н</w:t>
      </w:r>
      <w:r w:rsidR="003E555A" w:rsidRPr="001643BA">
        <w:t xml:space="preserve">о они не обладают политическими правами, </w:t>
      </w:r>
      <w:r w:rsidR="002406EA" w:rsidRPr="001643BA">
        <w:t xml:space="preserve">хотя в отдельных странах, например в Германии, они участвуют в выборах органов местного самоуправления, а в государствах Латинской Америки на основе взаимности — и в выборах в парламент. </w:t>
      </w:r>
    </w:p>
    <w:p w:rsidR="003E555A" w:rsidRPr="001643BA" w:rsidRDefault="002406EA" w:rsidP="001643BA">
      <w:pPr>
        <w:widowControl w:val="0"/>
        <w:autoSpaceDE w:val="0"/>
        <w:autoSpaceDN w:val="0"/>
        <w:adjustRightInd w:val="0"/>
      </w:pPr>
      <w:r w:rsidRPr="001643BA">
        <w:t>Иностранцы</w:t>
      </w:r>
      <w:r w:rsidR="001643BA">
        <w:t xml:space="preserve"> </w:t>
      </w:r>
      <w:r w:rsidR="003E555A" w:rsidRPr="001643BA">
        <w:t>не подлежат призыву на военную службу, не могут занимать некоторые должности (например, должность судьи, капитана корабля, командира воздушного судна, полицейского и т.д.)</w:t>
      </w:r>
      <w:r w:rsidR="00E33E89" w:rsidRPr="001643BA">
        <w:t xml:space="preserve">, </w:t>
      </w:r>
      <w:r w:rsidR="00867E83" w:rsidRPr="001643BA">
        <w:t xml:space="preserve">работать на радио, телеграфе, телевидении, </w:t>
      </w:r>
      <w:r w:rsidR="00E33E89" w:rsidRPr="001643BA">
        <w:t>иногда приобретать некоторые объекты собственности и т. д.</w:t>
      </w:r>
      <w:r w:rsidR="003E555A" w:rsidRPr="001643BA">
        <w:t xml:space="preserve"> </w:t>
      </w:r>
    </w:p>
    <w:p w:rsidR="00BA6BE9" w:rsidRPr="001643BA" w:rsidRDefault="003E555A" w:rsidP="001643BA">
      <w:pPr>
        <w:widowControl w:val="0"/>
        <w:autoSpaceDE w:val="0"/>
        <w:autoSpaceDN w:val="0"/>
        <w:adjustRightInd w:val="0"/>
      </w:pPr>
      <w:r w:rsidRPr="001643BA">
        <w:t xml:space="preserve">Временно пребывающие на территории другого государства иностранцы в большей степени ограничены в правах (в плане трудовой деятельности, социального обеспечения, образования и др.). </w:t>
      </w:r>
    </w:p>
    <w:p w:rsidR="003E555A" w:rsidRPr="001643BA" w:rsidRDefault="002406EA" w:rsidP="001643BA">
      <w:pPr>
        <w:widowControl w:val="0"/>
        <w:autoSpaceDE w:val="0"/>
        <w:autoSpaceDN w:val="0"/>
        <w:adjustRightInd w:val="0"/>
      </w:pPr>
      <w:r w:rsidRPr="001643BA">
        <w:t>Иностранцы имеют паспорт (удостоверение личности) своего государства, а в стране пребывания им выдается другой документ — вид на жительство (иногда, например, для иностранных студентов, просто делается отметка в национальном паспорте).</w:t>
      </w:r>
    </w:p>
    <w:p w:rsidR="00BA6BE9" w:rsidRPr="001643BA" w:rsidRDefault="003E555A" w:rsidP="001643BA">
      <w:pPr>
        <w:widowControl w:val="0"/>
        <w:autoSpaceDE w:val="0"/>
        <w:autoSpaceDN w:val="0"/>
        <w:adjustRightInd w:val="0"/>
      </w:pPr>
      <w:r w:rsidRPr="001643BA">
        <w:t xml:space="preserve">Особое место среди иностранцев занимают дипломатические и консульские представители. Правовое положение этих лиц урегулировано международными актами, например, Венская конвенция о дипломатических отношениях 1961 г. Венская конвенция о представительстве государств в их отношениях с международными организациями универсального характера 1975 г. </w:t>
      </w:r>
    </w:p>
    <w:p w:rsidR="003E555A" w:rsidRPr="001643BA" w:rsidRDefault="003E555A" w:rsidP="001643BA">
      <w:pPr>
        <w:widowControl w:val="0"/>
        <w:autoSpaceDE w:val="0"/>
        <w:autoSpaceDN w:val="0"/>
        <w:adjustRightInd w:val="0"/>
      </w:pPr>
      <w:r w:rsidRPr="001643BA">
        <w:t xml:space="preserve">Дипломаты и консульские представители освобождены из-под уголовной, административной и гражданской юрисдикции государства пребывания. Дипломаты пользуются налоговыми и таможенными льготами. </w:t>
      </w:r>
    </w:p>
    <w:p w:rsidR="003E555A" w:rsidRPr="001643BA" w:rsidRDefault="003E555A" w:rsidP="001643BA">
      <w:pPr>
        <w:widowControl w:val="0"/>
      </w:pPr>
    </w:p>
    <w:p w:rsidR="00530AFE" w:rsidRPr="001643BA" w:rsidRDefault="001643BA" w:rsidP="001643BA">
      <w:pPr>
        <w:pStyle w:val="4"/>
        <w:keepNext w:val="0"/>
        <w:widowControl w:val="0"/>
        <w:spacing w:before="0" w:after="0"/>
        <w:jc w:val="both"/>
      </w:pPr>
      <w:bookmarkStart w:id="5" w:name="_Toc229489467"/>
      <w:r>
        <w:br w:type="page"/>
      </w:r>
      <w:r w:rsidR="00530AFE" w:rsidRPr="001643BA">
        <w:t>Библиографический список литературы</w:t>
      </w:r>
      <w:bookmarkEnd w:id="5"/>
    </w:p>
    <w:p w:rsidR="00BA6BE9" w:rsidRPr="001643BA" w:rsidRDefault="00BA6BE9" w:rsidP="001643BA">
      <w:pPr>
        <w:widowControl w:val="0"/>
      </w:pPr>
    </w:p>
    <w:p w:rsidR="00F03A91" w:rsidRPr="001643BA" w:rsidRDefault="00F03A91" w:rsidP="001643BA">
      <w:pPr>
        <w:widowControl w:val="0"/>
        <w:numPr>
          <w:ilvl w:val="0"/>
          <w:numId w:val="1"/>
        </w:numPr>
        <w:ind w:left="0" w:firstLine="0"/>
        <w:jc w:val="left"/>
        <w:rPr>
          <w:color w:val="000000"/>
        </w:rPr>
      </w:pPr>
      <w:r w:rsidRPr="001643BA">
        <w:rPr>
          <w:color w:val="000000"/>
        </w:rPr>
        <w:t>Автономов А.С. Конституционное (государственное) право зарубежных стран: учеб. - М.: ТК Велби, Изд. Проспект, 2005.</w:t>
      </w:r>
    </w:p>
    <w:p w:rsidR="00F03A91" w:rsidRPr="001643BA" w:rsidRDefault="00F03A91" w:rsidP="001643BA">
      <w:pPr>
        <w:widowControl w:val="0"/>
        <w:numPr>
          <w:ilvl w:val="0"/>
          <w:numId w:val="1"/>
        </w:numPr>
        <w:ind w:left="0" w:firstLine="0"/>
        <w:jc w:val="left"/>
        <w:rPr>
          <w:color w:val="000000"/>
        </w:rPr>
      </w:pPr>
      <w:r w:rsidRPr="001643BA">
        <w:rPr>
          <w:color w:val="000000"/>
        </w:rPr>
        <w:t>Алебастрова</w:t>
      </w:r>
      <w:r w:rsidR="001643BA" w:rsidRPr="001643BA">
        <w:rPr>
          <w:color w:val="000000"/>
        </w:rPr>
        <w:t xml:space="preserve"> </w:t>
      </w:r>
      <w:r w:rsidRPr="001643BA">
        <w:rPr>
          <w:color w:val="000000"/>
        </w:rPr>
        <w:t>И.А.</w:t>
      </w:r>
      <w:r w:rsidR="001643BA" w:rsidRPr="001643BA">
        <w:rPr>
          <w:color w:val="000000"/>
        </w:rPr>
        <w:t xml:space="preserve"> </w:t>
      </w:r>
      <w:r w:rsidRPr="001643BA">
        <w:rPr>
          <w:color w:val="000000"/>
        </w:rPr>
        <w:t>Конституционное</w:t>
      </w:r>
      <w:r w:rsidR="001643BA" w:rsidRPr="001643BA">
        <w:rPr>
          <w:color w:val="000000"/>
        </w:rPr>
        <w:t xml:space="preserve"> </w:t>
      </w:r>
      <w:r w:rsidRPr="001643BA">
        <w:rPr>
          <w:color w:val="000000"/>
        </w:rPr>
        <w:t>право</w:t>
      </w:r>
      <w:r w:rsidR="001643BA" w:rsidRPr="001643BA">
        <w:rPr>
          <w:color w:val="000000"/>
        </w:rPr>
        <w:t xml:space="preserve"> </w:t>
      </w:r>
      <w:r w:rsidRPr="001643BA">
        <w:rPr>
          <w:color w:val="000000"/>
        </w:rPr>
        <w:t>зарубежных</w:t>
      </w:r>
      <w:r w:rsidR="001643BA" w:rsidRPr="001643BA">
        <w:rPr>
          <w:color w:val="000000"/>
        </w:rPr>
        <w:t xml:space="preserve"> </w:t>
      </w:r>
      <w:r w:rsidRPr="001643BA">
        <w:rPr>
          <w:color w:val="000000"/>
        </w:rPr>
        <w:t>стран.</w:t>
      </w:r>
      <w:r w:rsidR="001643BA" w:rsidRPr="001643BA">
        <w:rPr>
          <w:color w:val="000000"/>
        </w:rPr>
        <w:t xml:space="preserve"> </w:t>
      </w:r>
      <w:r w:rsidRPr="001643BA">
        <w:rPr>
          <w:color w:val="000000"/>
        </w:rPr>
        <w:t xml:space="preserve">Учебное пособие. - М., 2006. </w:t>
      </w:r>
    </w:p>
    <w:p w:rsidR="00F03A91" w:rsidRPr="001643BA" w:rsidRDefault="00F03A91" w:rsidP="001643BA">
      <w:pPr>
        <w:widowControl w:val="0"/>
        <w:numPr>
          <w:ilvl w:val="0"/>
          <w:numId w:val="1"/>
        </w:numPr>
        <w:ind w:left="0" w:firstLine="0"/>
        <w:jc w:val="left"/>
        <w:rPr>
          <w:color w:val="000000"/>
        </w:rPr>
      </w:pPr>
      <w:r w:rsidRPr="001643BA">
        <w:rPr>
          <w:color w:val="000000"/>
        </w:rPr>
        <w:t>Андреева</w:t>
      </w:r>
      <w:r w:rsidR="001643BA" w:rsidRPr="001643BA">
        <w:rPr>
          <w:color w:val="000000"/>
        </w:rPr>
        <w:t xml:space="preserve"> </w:t>
      </w:r>
      <w:r w:rsidRPr="001643BA">
        <w:rPr>
          <w:color w:val="000000"/>
        </w:rPr>
        <w:t>Г.Н.</w:t>
      </w:r>
      <w:r w:rsidR="001643BA" w:rsidRPr="001643BA">
        <w:rPr>
          <w:color w:val="000000"/>
        </w:rPr>
        <w:t xml:space="preserve"> </w:t>
      </w:r>
      <w:r w:rsidRPr="001643BA">
        <w:rPr>
          <w:color w:val="000000"/>
        </w:rPr>
        <w:t>Конституционное</w:t>
      </w:r>
      <w:r w:rsidR="001643BA" w:rsidRPr="001643BA">
        <w:rPr>
          <w:color w:val="000000"/>
        </w:rPr>
        <w:t xml:space="preserve"> </w:t>
      </w:r>
      <w:r w:rsidRPr="001643BA">
        <w:rPr>
          <w:color w:val="000000"/>
        </w:rPr>
        <w:t>право</w:t>
      </w:r>
      <w:r w:rsidR="001643BA" w:rsidRPr="001643BA">
        <w:rPr>
          <w:color w:val="000000"/>
        </w:rPr>
        <w:t xml:space="preserve"> </w:t>
      </w:r>
      <w:r w:rsidRPr="001643BA">
        <w:rPr>
          <w:color w:val="000000"/>
        </w:rPr>
        <w:t>зарубежных</w:t>
      </w:r>
      <w:r w:rsidR="001643BA" w:rsidRPr="001643BA">
        <w:rPr>
          <w:color w:val="000000"/>
        </w:rPr>
        <w:t xml:space="preserve"> </w:t>
      </w:r>
      <w:r w:rsidRPr="001643BA">
        <w:rPr>
          <w:color w:val="000000"/>
        </w:rPr>
        <w:t>стран.</w:t>
      </w:r>
      <w:r w:rsidR="001643BA" w:rsidRPr="001643BA">
        <w:rPr>
          <w:color w:val="000000"/>
        </w:rPr>
        <w:t xml:space="preserve"> </w:t>
      </w:r>
      <w:r w:rsidRPr="001643BA">
        <w:rPr>
          <w:color w:val="000000"/>
        </w:rPr>
        <w:t xml:space="preserve">Учебник. – М., 2005. </w:t>
      </w:r>
    </w:p>
    <w:p w:rsidR="00F03A91" w:rsidRPr="001643BA" w:rsidRDefault="00F03A91" w:rsidP="001643BA">
      <w:pPr>
        <w:widowControl w:val="0"/>
        <w:numPr>
          <w:ilvl w:val="0"/>
          <w:numId w:val="1"/>
        </w:numPr>
        <w:ind w:left="0" w:firstLine="0"/>
        <w:jc w:val="left"/>
        <w:rPr>
          <w:color w:val="000000"/>
        </w:rPr>
      </w:pPr>
      <w:r w:rsidRPr="001643BA">
        <w:rPr>
          <w:color w:val="000000"/>
        </w:rPr>
        <w:t>Богуславский М.М. Международное частное право: Учебник. – М., 1999.</w:t>
      </w:r>
    </w:p>
    <w:p w:rsidR="00F03A91" w:rsidRPr="001643BA" w:rsidRDefault="00F03A91" w:rsidP="001643BA">
      <w:pPr>
        <w:widowControl w:val="0"/>
        <w:numPr>
          <w:ilvl w:val="0"/>
          <w:numId w:val="1"/>
        </w:numPr>
        <w:ind w:left="0" w:firstLine="0"/>
        <w:jc w:val="left"/>
        <w:rPr>
          <w:color w:val="000000"/>
        </w:rPr>
      </w:pPr>
      <w:r w:rsidRPr="001643BA">
        <w:rPr>
          <w:color w:val="000000"/>
        </w:rPr>
        <w:t>Герасименко Ю.В. Иностранцы: понятие и содержание их конституционно-правового статуса: Лекция. - Омский юридический институт МВД России, 1996.</w:t>
      </w:r>
    </w:p>
    <w:p w:rsidR="00F03A91" w:rsidRPr="001643BA" w:rsidRDefault="00F03A91" w:rsidP="001643BA">
      <w:pPr>
        <w:widowControl w:val="0"/>
        <w:numPr>
          <w:ilvl w:val="0"/>
          <w:numId w:val="1"/>
        </w:numPr>
        <w:ind w:left="0" w:firstLine="0"/>
        <w:jc w:val="left"/>
        <w:rPr>
          <w:color w:val="000000"/>
        </w:rPr>
      </w:pPr>
      <w:r w:rsidRPr="001643BA">
        <w:rPr>
          <w:color w:val="000000"/>
        </w:rPr>
        <w:t>Конституции</w:t>
      </w:r>
      <w:r w:rsidR="001643BA" w:rsidRPr="001643BA">
        <w:rPr>
          <w:color w:val="000000"/>
        </w:rPr>
        <w:t xml:space="preserve"> </w:t>
      </w:r>
      <w:r w:rsidRPr="001643BA">
        <w:rPr>
          <w:color w:val="000000"/>
        </w:rPr>
        <w:t>зарубежных</w:t>
      </w:r>
      <w:r w:rsidR="001643BA" w:rsidRPr="001643BA">
        <w:rPr>
          <w:color w:val="000000"/>
        </w:rPr>
        <w:t xml:space="preserve"> </w:t>
      </w:r>
      <w:r w:rsidRPr="001643BA">
        <w:rPr>
          <w:color w:val="000000"/>
        </w:rPr>
        <w:t>государств:</w:t>
      </w:r>
      <w:r w:rsidR="001643BA" w:rsidRPr="001643BA">
        <w:rPr>
          <w:color w:val="000000"/>
        </w:rPr>
        <w:t xml:space="preserve"> </w:t>
      </w:r>
      <w:r w:rsidRPr="001643BA">
        <w:rPr>
          <w:color w:val="000000"/>
        </w:rPr>
        <w:t>Учебное</w:t>
      </w:r>
      <w:r w:rsidR="001643BA" w:rsidRPr="001643BA">
        <w:rPr>
          <w:color w:val="000000"/>
        </w:rPr>
        <w:t xml:space="preserve"> </w:t>
      </w:r>
      <w:r w:rsidRPr="001643BA">
        <w:rPr>
          <w:color w:val="000000"/>
        </w:rPr>
        <w:t>пособие /</w:t>
      </w:r>
      <w:r w:rsidR="001643BA" w:rsidRPr="001643BA">
        <w:rPr>
          <w:color w:val="000000"/>
        </w:rPr>
        <w:t xml:space="preserve"> </w:t>
      </w:r>
      <w:r w:rsidRPr="001643BA">
        <w:rPr>
          <w:color w:val="000000"/>
        </w:rPr>
        <w:t>Сост. В.В. Маклаков. - М., 2006.</w:t>
      </w:r>
    </w:p>
    <w:p w:rsidR="00F03A91" w:rsidRPr="001643BA" w:rsidRDefault="00F03A91" w:rsidP="001643BA">
      <w:pPr>
        <w:widowControl w:val="0"/>
        <w:numPr>
          <w:ilvl w:val="0"/>
          <w:numId w:val="1"/>
        </w:numPr>
        <w:ind w:left="0" w:firstLine="0"/>
        <w:jc w:val="left"/>
        <w:rPr>
          <w:color w:val="000000"/>
        </w:rPr>
      </w:pPr>
      <w:r w:rsidRPr="001643BA">
        <w:rPr>
          <w:color w:val="000000"/>
        </w:rPr>
        <w:t>Конституционное</w:t>
      </w:r>
      <w:r w:rsidR="001643BA" w:rsidRPr="001643BA">
        <w:rPr>
          <w:color w:val="000000"/>
        </w:rPr>
        <w:t xml:space="preserve"> </w:t>
      </w:r>
      <w:r w:rsidRPr="001643BA">
        <w:rPr>
          <w:color w:val="000000"/>
        </w:rPr>
        <w:t>право</w:t>
      </w:r>
      <w:r w:rsidR="001643BA" w:rsidRPr="001643BA">
        <w:rPr>
          <w:color w:val="000000"/>
        </w:rPr>
        <w:t xml:space="preserve"> </w:t>
      </w:r>
      <w:r w:rsidRPr="001643BA">
        <w:rPr>
          <w:color w:val="000000"/>
        </w:rPr>
        <w:t>зарубежных</w:t>
      </w:r>
      <w:r w:rsidR="001643BA" w:rsidRPr="001643BA">
        <w:rPr>
          <w:color w:val="000000"/>
        </w:rPr>
        <w:t xml:space="preserve"> </w:t>
      </w:r>
      <w:r w:rsidRPr="001643BA">
        <w:rPr>
          <w:color w:val="000000"/>
        </w:rPr>
        <w:t>стран.</w:t>
      </w:r>
      <w:r w:rsidR="001643BA" w:rsidRPr="001643BA">
        <w:rPr>
          <w:color w:val="000000"/>
        </w:rPr>
        <w:t xml:space="preserve"> </w:t>
      </w:r>
      <w:r w:rsidRPr="001643BA">
        <w:rPr>
          <w:color w:val="000000"/>
        </w:rPr>
        <w:t>Учебник /</w:t>
      </w:r>
      <w:r w:rsidR="001643BA" w:rsidRPr="001643BA">
        <w:rPr>
          <w:color w:val="000000"/>
        </w:rPr>
        <w:t xml:space="preserve"> </w:t>
      </w:r>
      <w:r w:rsidRPr="001643BA">
        <w:rPr>
          <w:color w:val="000000"/>
        </w:rPr>
        <w:t>Под</w:t>
      </w:r>
      <w:r w:rsidR="001643BA" w:rsidRPr="001643BA">
        <w:rPr>
          <w:color w:val="000000"/>
        </w:rPr>
        <w:t xml:space="preserve"> </w:t>
      </w:r>
      <w:r w:rsidRPr="001643BA">
        <w:rPr>
          <w:color w:val="000000"/>
        </w:rPr>
        <w:t>ред. М.В. Баглая, Л.М. Энтина, Ю.И. Лейбо - М., 2005.</w:t>
      </w:r>
    </w:p>
    <w:p w:rsidR="00F03A91" w:rsidRPr="001643BA" w:rsidRDefault="00F03A91" w:rsidP="001643BA">
      <w:pPr>
        <w:widowControl w:val="0"/>
        <w:numPr>
          <w:ilvl w:val="0"/>
          <w:numId w:val="1"/>
        </w:numPr>
        <w:ind w:left="0" w:firstLine="0"/>
        <w:jc w:val="left"/>
        <w:rPr>
          <w:color w:val="000000"/>
        </w:rPr>
      </w:pPr>
      <w:r w:rsidRPr="001643BA">
        <w:rPr>
          <w:color w:val="000000"/>
        </w:rPr>
        <w:t>Страшун А.Б.</w:t>
      </w:r>
      <w:r w:rsidR="001643BA" w:rsidRPr="001643BA">
        <w:rPr>
          <w:color w:val="000000"/>
        </w:rPr>
        <w:t xml:space="preserve"> </w:t>
      </w:r>
      <w:r w:rsidRPr="001643BA">
        <w:rPr>
          <w:color w:val="000000"/>
        </w:rPr>
        <w:t>Конституционное (государственное)</w:t>
      </w:r>
      <w:r w:rsidR="001643BA" w:rsidRPr="001643BA">
        <w:rPr>
          <w:color w:val="000000"/>
        </w:rPr>
        <w:t xml:space="preserve"> </w:t>
      </w:r>
      <w:r w:rsidRPr="001643BA">
        <w:rPr>
          <w:color w:val="000000"/>
        </w:rPr>
        <w:t>право</w:t>
      </w:r>
      <w:r w:rsidR="001643BA" w:rsidRPr="001643BA">
        <w:rPr>
          <w:color w:val="000000"/>
        </w:rPr>
        <w:t xml:space="preserve"> </w:t>
      </w:r>
      <w:r w:rsidRPr="001643BA">
        <w:rPr>
          <w:color w:val="000000"/>
        </w:rPr>
        <w:t>зарубежных стран. Учебник. - М., 2003</w:t>
      </w:r>
    </w:p>
    <w:p w:rsidR="00F03A91" w:rsidRPr="001643BA" w:rsidRDefault="00F03A91" w:rsidP="001643BA">
      <w:pPr>
        <w:widowControl w:val="0"/>
        <w:numPr>
          <w:ilvl w:val="0"/>
          <w:numId w:val="1"/>
        </w:numPr>
        <w:ind w:left="0" w:firstLine="0"/>
        <w:jc w:val="left"/>
        <w:rPr>
          <w:color w:val="000000"/>
        </w:rPr>
      </w:pPr>
      <w:r w:rsidRPr="001643BA">
        <w:rPr>
          <w:color w:val="000000"/>
        </w:rPr>
        <w:t>Чиркин В.Е. Конституционное право зарубежных стран. Учебник. - М., 2004.</w:t>
      </w:r>
      <w:bookmarkStart w:id="6" w:name="_GoBack"/>
      <w:bookmarkEnd w:id="6"/>
    </w:p>
    <w:sectPr w:rsidR="00F03A91" w:rsidRPr="001643BA" w:rsidSect="001643BA">
      <w:headerReference w:type="even" r:id="rId7"/>
      <w:headerReference w:type="default" r:id="rId8"/>
      <w:type w:val="nextColumn"/>
      <w:pgSz w:w="11906" w:h="16838" w:code="9"/>
      <w:pgMar w:top="1134" w:right="850" w:bottom="1134" w:left="1701" w:header="697" w:footer="69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118" w:rsidRDefault="00B11118">
      <w:r>
        <w:separator/>
      </w:r>
    </w:p>
  </w:endnote>
  <w:endnote w:type="continuationSeparator" w:id="0">
    <w:p w:rsidR="00B11118" w:rsidRDefault="00B1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118" w:rsidRDefault="00B11118">
      <w:r>
        <w:separator/>
      </w:r>
    </w:p>
  </w:footnote>
  <w:footnote w:type="continuationSeparator" w:id="0">
    <w:p w:rsidR="00B11118" w:rsidRDefault="00B11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91" w:rsidRDefault="00F03A91" w:rsidP="00F03A91">
    <w:pPr>
      <w:pStyle w:val="a9"/>
      <w:framePr w:wrap="around" w:vAnchor="text" w:hAnchor="margin" w:xAlign="right" w:y="1"/>
      <w:rPr>
        <w:rStyle w:val="a3"/>
      </w:rPr>
    </w:pPr>
  </w:p>
  <w:p w:rsidR="00F03A91" w:rsidRDefault="00F03A91" w:rsidP="00F03A9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91" w:rsidRDefault="00762D6D" w:rsidP="00F03A91">
    <w:pPr>
      <w:pStyle w:val="a9"/>
      <w:framePr w:wrap="around" w:vAnchor="text" w:hAnchor="margin" w:xAlign="right" w:y="1"/>
      <w:rPr>
        <w:rStyle w:val="a3"/>
      </w:rPr>
    </w:pPr>
    <w:r>
      <w:rPr>
        <w:rStyle w:val="a3"/>
        <w:noProof/>
      </w:rPr>
      <w:t>1</w:t>
    </w:r>
  </w:p>
  <w:p w:rsidR="00F03A91" w:rsidRDefault="00F03A91" w:rsidP="00F03A9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5C86"/>
    <w:multiLevelType w:val="hybridMultilevel"/>
    <w:tmpl w:val="77546A26"/>
    <w:lvl w:ilvl="0" w:tplc="A21811FA">
      <w:start w:val="1"/>
      <w:numFmt w:val="decimal"/>
      <w:lvlText w:val="%1."/>
      <w:lvlJc w:val="left"/>
      <w:pPr>
        <w:tabs>
          <w:tab w:val="num" w:pos="709"/>
        </w:tabs>
        <w:ind w:left="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A92"/>
    <w:rsid w:val="00035451"/>
    <w:rsid w:val="00042E03"/>
    <w:rsid w:val="00055312"/>
    <w:rsid w:val="00055F34"/>
    <w:rsid w:val="00061EF9"/>
    <w:rsid w:val="00066005"/>
    <w:rsid w:val="00096CBB"/>
    <w:rsid w:val="000A0F94"/>
    <w:rsid w:val="000A1865"/>
    <w:rsid w:val="000B09D3"/>
    <w:rsid w:val="000B552D"/>
    <w:rsid w:val="000D1678"/>
    <w:rsid w:val="000E17B0"/>
    <w:rsid w:val="000E2839"/>
    <w:rsid w:val="000E7F2A"/>
    <w:rsid w:val="00101A3A"/>
    <w:rsid w:val="00101B2A"/>
    <w:rsid w:val="00113843"/>
    <w:rsid w:val="0012404C"/>
    <w:rsid w:val="0013222F"/>
    <w:rsid w:val="00137817"/>
    <w:rsid w:val="0014072E"/>
    <w:rsid w:val="001624F9"/>
    <w:rsid w:val="00163F8A"/>
    <w:rsid w:val="001643BA"/>
    <w:rsid w:val="0017461D"/>
    <w:rsid w:val="00175AB0"/>
    <w:rsid w:val="001A0088"/>
    <w:rsid w:val="001B18C9"/>
    <w:rsid w:val="001B79F7"/>
    <w:rsid w:val="001C101F"/>
    <w:rsid w:val="001C2AA0"/>
    <w:rsid w:val="001D1204"/>
    <w:rsid w:val="001E095E"/>
    <w:rsid w:val="001E1EA9"/>
    <w:rsid w:val="001F08D3"/>
    <w:rsid w:val="001F103D"/>
    <w:rsid w:val="00206D4A"/>
    <w:rsid w:val="0021056A"/>
    <w:rsid w:val="00211380"/>
    <w:rsid w:val="002178BD"/>
    <w:rsid w:val="002211AB"/>
    <w:rsid w:val="00235777"/>
    <w:rsid w:val="002406EA"/>
    <w:rsid w:val="00240F0E"/>
    <w:rsid w:val="00241195"/>
    <w:rsid w:val="00263A8B"/>
    <w:rsid w:val="00290EE5"/>
    <w:rsid w:val="002A0D8C"/>
    <w:rsid w:val="002B2184"/>
    <w:rsid w:val="002B61D5"/>
    <w:rsid w:val="002C0C51"/>
    <w:rsid w:val="002C1BCE"/>
    <w:rsid w:val="002E6430"/>
    <w:rsid w:val="002E6DCB"/>
    <w:rsid w:val="00303813"/>
    <w:rsid w:val="00334307"/>
    <w:rsid w:val="0034534B"/>
    <w:rsid w:val="00345B79"/>
    <w:rsid w:val="003524AE"/>
    <w:rsid w:val="00363A75"/>
    <w:rsid w:val="003831F7"/>
    <w:rsid w:val="00394CD1"/>
    <w:rsid w:val="003C7D58"/>
    <w:rsid w:val="003D1EBD"/>
    <w:rsid w:val="003E555A"/>
    <w:rsid w:val="003F5A92"/>
    <w:rsid w:val="00400160"/>
    <w:rsid w:val="00412A25"/>
    <w:rsid w:val="00423C02"/>
    <w:rsid w:val="00433337"/>
    <w:rsid w:val="0044011D"/>
    <w:rsid w:val="00442D75"/>
    <w:rsid w:val="00446B00"/>
    <w:rsid w:val="0046028E"/>
    <w:rsid w:val="00476AA6"/>
    <w:rsid w:val="004A06E2"/>
    <w:rsid w:val="004A181B"/>
    <w:rsid w:val="004A2ABF"/>
    <w:rsid w:val="004A7B52"/>
    <w:rsid w:val="004C3CCA"/>
    <w:rsid w:val="004E3403"/>
    <w:rsid w:val="004F5F21"/>
    <w:rsid w:val="004F6D34"/>
    <w:rsid w:val="00500381"/>
    <w:rsid w:val="005128D1"/>
    <w:rsid w:val="00516D4D"/>
    <w:rsid w:val="00516F8C"/>
    <w:rsid w:val="00530AFE"/>
    <w:rsid w:val="005329F5"/>
    <w:rsid w:val="005413D8"/>
    <w:rsid w:val="005432E5"/>
    <w:rsid w:val="005443ED"/>
    <w:rsid w:val="00544F4F"/>
    <w:rsid w:val="00547F25"/>
    <w:rsid w:val="00551602"/>
    <w:rsid w:val="00552552"/>
    <w:rsid w:val="005534EC"/>
    <w:rsid w:val="00553C52"/>
    <w:rsid w:val="0055682A"/>
    <w:rsid w:val="00562807"/>
    <w:rsid w:val="005931B5"/>
    <w:rsid w:val="00594ED2"/>
    <w:rsid w:val="005A37E0"/>
    <w:rsid w:val="005A73B1"/>
    <w:rsid w:val="005A7696"/>
    <w:rsid w:val="005B4BC7"/>
    <w:rsid w:val="005C2C4E"/>
    <w:rsid w:val="005C51B8"/>
    <w:rsid w:val="005F4D5F"/>
    <w:rsid w:val="00601954"/>
    <w:rsid w:val="00604837"/>
    <w:rsid w:val="00611660"/>
    <w:rsid w:val="00626AA4"/>
    <w:rsid w:val="006309F9"/>
    <w:rsid w:val="006415BF"/>
    <w:rsid w:val="00641E86"/>
    <w:rsid w:val="00643EBC"/>
    <w:rsid w:val="006441E1"/>
    <w:rsid w:val="00651442"/>
    <w:rsid w:val="00667002"/>
    <w:rsid w:val="006721AD"/>
    <w:rsid w:val="00685D74"/>
    <w:rsid w:val="006A54FF"/>
    <w:rsid w:val="006A7A32"/>
    <w:rsid w:val="006C76D0"/>
    <w:rsid w:val="006D35BF"/>
    <w:rsid w:val="006D39D1"/>
    <w:rsid w:val="007013B3"/>
    <w:rsid w:val="00702525"/>
    <w:rsid w:val="00711796"/>
    <w:rsid w:val="00715D6C"/>
    <w:rsid w:val="00725517"/>
    <w:rsid w:val="00742B11"/>
    <w:rsid w:val="007433E0"/>
    <w:rsid w:val="00753D32"/>
    <w:rsid w:val="00761DEA"/>
    <w:rsid w:val="00762D6D"/>
    <w:rsid w:val="0077021F"/>
    <w:rsid w:val="00781C6A"/>
    <w:rsid w:val="00784BD7"/>
    <w:rsid w:val="007A20A6"/>
    <w:rsid w:val="007A37D0"/>
    <w:rsid w:val="007A7512"/>
    <w:rsid w:val="007B0560"/>
    <w:rsid w:val="007B09F7"/>
    <w:rsid w:val="007B1580"/>
    <w:rsid w:val="007C32A4"/>
    <w:rsid w:val="007C6671"/>
    <w:rsid w:val="007F022A"/>
    <w:rsid w:val="00802E02"/>
    <w:rsid w:val="00811E57"/>
    <w:rsid w:val="00822528"/>
    <w:rsid w:val="0083632A"/>
    <w:rsid w:val="008412B6"/>
    <w:rsid w:val="008525DA"/>
    <w:rsid w:val="0085511E"/>
    <w:rsid w:val="008614B1"/>
    <w:rsid w:val="00867E83"/>
    <w:rsid w:val="008731FA"/>
    <w:rsid w:val="00883B6C"/>
    <w:rsid w:val="008A2D14"/>
    <w:rsid w:val="008A7185"/>
    <w:rsid w:val="008B334A"/>
    <w:rsid w:val="008B3A06"/>
    <w:rsid w:val="008B491F"/>
    <w:rsid w:val="008C1101"/>
    <w:rsid w:val="008E172C"/>
    <w:rsid w:val="008E4154"/>
    <w:rsid w:val="00903DE8"/>
    <w:rsid w:val="009159F0"/>
    <w:rsid w:val="00917237"/>
    <w:rsid w:val="00956011"/>
    <w:rsid w:val="00976B36"/>
    <w:rsid w:val="00996B41"/>
    <w:rsid w:val="009B7BB4"/>
    <w:rsid w:val="009F3017"/>
    <w:rsid w:val="00A0050C"/>
    <w:rsid w:val="00A06CFC"/>
    <w:rsid w:val="00A15A4F"/>
    <w:rsid w:val="00A310EB"/>
    <w:rsid w:val="00A478F2"/>
    <w:rsid w:val="00A92C79"/>
    <w:rsid w:val="00AB38EA"/>
    <w:rsid w:val="00AB6863"/>
    <w:rsid w:val="00AC6249"/>
    <w:rsid w:val="00AD7DBD"/>
    <w:rsid w:val="00AE4F91"/>
    <w:rsid w:val="00AF1AD3"/>
    <w:rsid w:val="00B11118"/>
    <w:rsid w:val="00B16D1B"/>
    <w:rsid w:val="00B262C0"/>
    <w:rsid w:val="00B357F4"/>
    <w:rsid w:val="00B36C41"/>
    <w:rsid w:val="00B41EC2"/>
    <w:rsid w:val="00B4731C"/>
    <w:rsid w:val="00B633B9"/>
    <w:rsid w:val="00B729A0"/>
    <w:rsid w:val="00B82595"/>
    <w:rsid w:val="00B85A84"/>
    <w:rsid w:val="00B86087"/>
    <w:rsid w:val="00B91FBB"/>
    <w:rsid w:val="00B93195"/>
    <w:rsid w:val="00B96F2E"/>
    <w:rsid w:val="00BA0228"/>
    <w:rsid w:val="00BA6BE9"/>
    <w:rsid w:val="00BC2B8B"/>
    <w:rsid w:val="00BC6072"/>
    <w:rsid w:val="00BD3750"/>
    <w:rsid w:val="00BD66D0"/>
    <w:rsid w:val="00BE1F86"/>
    <w:rsid w:val="00BE54C8"/>
    <w:rsid w:val="00BE5661"/>
    <w:rsid w:val="00BE6CFD"/>
    <w:rsid w:val="00BF3901"/>
    <w:rsid w:val="00C071E4"/>
    <w:rsid w:val="00C25A51"/>
    <w:rsid w:val="00C40B8F"/>
    <w:rsid w:val="00C40F8D"/>
    <w:rsid w:val="00C437A7"/>
    <w:rsid w:val="00C43A73"/>
    <w:rsid w:val="00C54D36"/>
    <w:rsid w:val="00C617D3"/>
    <w:rsid w:val="00C77CCC"/>
    <w:rsid w:val="00CB14F7"/>
    <w:rsid w:val="00CD1022"/>
    <w:rsid w:val="00CD6E88"/>
    <w:rsid w:val="00CF16D9"/>
    <w:rsid w:val="00CF4572"/>
    <w:rsid w:val="00D07B32"/>
    <w:rsid w:val="00D158A8"/>
    <w:rsid w:val="00D244B4"/>
    <w:rsid w:val="00D24F02"/>
    <w:rsid w:val="00D26C8E"/>
    <w:rsid w:val="00D31070"/>
    <w:rsid w:val="00D34D64"/>
    <w:rsid w:val="00D37F2A"/>
    <w:rsid w:val="00D47993"/>
    <w:rsid w:val="00D61674"/>
    <w:rsid w:val="00D63BBF"/>
    <w:rsid w:val="00D72CDE"/>
    <w:rsid w:val="00D75BDD"/>
    <w:rsid w:val="00D850C9"/>
    <w:rsid w:val="00D872E5"/>
    <w:rsid w:val="00D90D58"/>
    <w:rsid w:val="00DC1BD9"/>
    <w:rsid w:val="00DD08D8"/>
    <w:rsid w:val="00DD0F99"/>
    <w:rsid w:val="00DD7D6C"/>
    <w:rsid w:val="00DE360D"/>
    <w:rsid w:val="00DF108F"/>
    <w:rsid w:val="00E02618"/>
    <w:rsid w:val="00E03C6E"/>
    <w:rsid w:val="00E13A12"/>
    <w:rsid w:val="00E33E89"/>
    <w:rsid w:val="00E340F7"/>
    <w:rsid w:val="00E35FFF"/>
    <w:rsid w:val="00E377D9"/>
    <w:rsid w:val="00E41DDF"/>
    <w:rsid w:val="00E42121"/>
    <w:rsid w:val="00E50A72"/>
    <w:rsid w:val="00E725C3"/>
    <w:rsid w:val="00E84197"/>
    <w:rsid w:val="00E85706"/>
    <w:rsid w:val="00E8673D"/>
    <w:rsid w:val="00E93020"/>
    <w:rsid w:val="00EB1F09"/>
    <w:rsid w:val="00EB47EE"/>
    <w:rsid w:val="00EB5A34"/>
    <w:rsid w:val="00EC4FA6"/>
    <w:rsid w:val="00ED5C65"/>
    <w:rsid w:val="00ED71E5"/>
    <w:rsid w:val="00EF5367"/>
    <w:rsid w:val="00F03A91"/>
    <w:rsid w:val="00F202CB"/>
    <w:rsid w:val="00F21C50"/>
    <w:rsid w:val="00F354B4"/>
    <w:rsid w:val="00F500B3"/>
    <w:rsid w:val="00F50CFE"/>
    <w:rsid w:val="00F55BD9"/>
    <w:rsid w:val="00F72E4C"/>
    <w:rsid w:val="00F754FA"/>
    <w:rsid w:val="00F77B7D"/>
    <w:rsid w:val="00F95706"/>
    <w:rsid w:val="00FA4E32"/>
    <w:rsid w:val="00FB0BDE"/>
    <w:rsid w:val="00FB13F2"/>
    <w:rsid w:val="00FB4646"/>
    <w:rsid w:val="00FB558C"/>
    <w:rsid w:val="00FE53AA"/>
    <w:rsid w:val="00FE6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8DBDD1-E876-4726-A801-492AA12B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002"/>
    <w:pPr>
      <w:spacing w:line="360" w:lineRule="auto"/>
      <w:ind w:firstLine="709"/>
      <w:jc w:val="both"/>
    </w:pPr>
    <w:rPr>
      <w:sz w:val="28"/>
      <w:szCs w:val="28"/>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DF108F"/>
    <w:pPr>
      <w:keepNext/>
      <w:spacing w:before="240" w:after="6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locked/>
    <w:rsid w:val="001643BA"/>
    <w:rPr>
      <w:rFonts w:cs="Times New Roman"/>
      <w:b/>
      <w:iCs/>
      <w:sz w:val="28"/>
      <w:szCs w:val="28"/>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8"/>
    </w:rPr>
  </w:style>
  <w:style w:type="character" w:styleId="a3">
    <w:name w:val="page number"/>
    <w:uiPriority w:val="99"/>
    <w:rsid w:val="00AB38EA"/>
    <w:rPr>
      <w:rFonts w:cs="Times New Roman"/>
      <w:sz w:val="24"/>
      <w:szCs w:val="24"/>
    </w:rPr>
  </w:style>
  <w:style w:type="paragraph" w:styleId="a4">
    <w:name w:val="footnote text"/>
    <w:basedOn w:val="a"/>
    <w:next w:val="a5"/>
    <w:link w:val="a6"/>
    <w:uiPriority w:val="99"/>
    <w:semiHidden/>
    <w:rsid w:val="007013B3"/>
    <w:pPr>
      <w:spacing w:line="240" w:lineRule="auto"/>
    </w:pPr>
    <w:rPr>
      <w:bCs/>
      <w:iCs/>
      <w:sz w:val="24"/>
      <w:szCs w:val="24"/>
    </w:rPr>
  </w:style>
  <w:style w:type="character" w:customStyle="1" w:styleId="a6">
    <w:name w:val="Текст сноски Знак"/>
    <w:link w:val="a4"/>
    <w:uiPriority w:val="99"/>
    <w:semiHidden/>
  </w:style>
  <w:style w:type="paragraph" w:styleId="a5">
    <w:name w:val="endnote text"/>
    <w:basedOn w:val="a"/>
    <w:link w:val="a7"/>
    <w:uiPriority w:val="99"/>
    <w:semiHidden/>
    <w:rsid w:val="00446B00"/>
    <w:rPr>
      <w:sz w:val="20"/>
      <w:szCs w:val="20"/>
    </w:rPr>
  </w:style>
  <w:style w:type="character" w:customStyle="1" w:styleId="a7">
    <w:name w:val="Текст концевой сноски Знак"/>
    <w:link w:val="a5"/>
    <w:uiPriority w:val="99"/>
    <w:semiHidden/>
  </w:style>
  <w:style w:type="character" w:styleId="a8">
    <w:name w:val="Hyperlink"/>
    <w:uiPriority w:val="99"/>
    <w:rsid w:val="0034534B"/>
    <w:rPr>
      <w:rFonts w:cs="Times New Roman"/>
      <w:color w:val="0000FF"/>
      <w:u w:val="single"/>
    </w:rPr>
  </w:style>
  <w:style w:type="paragraph" w:styleId="a9">
    <w:name w:val="header"/>
    <w:basedOn w:val="a"/>
    <w:link w:val="aa"/>
    <w:uiPriority w:val="99"/>
    <w:rsid w:val="00F03A91"/>
    <w:pPr>
      <w:tabs>
        <w:tab w:val="center" w:pos="4677"/>
        <w:tab w:val="right" w:pos="9355"/>
      </w:tabs>
    </w:pPr>
  </w:style>
  <w:style w:type="character" w:customStyle="1" w:styleId="aa">
    <w:name w:val="Верхний колонтитул Знак"/>
    <w:link w:val="a9"/>
    <w:uiPriority w:val="99"/>
    <w:semiHidden/>
    <w:rPr>
      <w:sz w:val="28"/>
      <w:szCs w:val="28"/>
    </w:rPr>
  </w:style>
  <w:style w:type="paragraph" w:styleId="41">
    <w:name w:val="toc 4"/>
    <w:basedOn w:val="a"/>
    <w:next w:val="a"/>
    <w:autoRedefine/>
    <w:uiPriority w:val="39"/>
    <w:semiHidden/>
    <w:rsid w:val="00F03A91"/>
    <w:pPr>
      <w:ind w:left="840"/>
    </w:pPr>
  </w:style>
  <w:style w:type="paragraph" w:styleId="ab">
    <w:name w:val="footer"/>
    <w:basedOn w:val="a"/>
    <w:link w:val="ac"/>
    <w:uiPriority w:val="99"/>
    <w:rsid w:val="001643BA"/>
    <w:pPr>
      <w:tabs>
        <w:tab w:val="center" w:pos="4677"/>
        <w:tab w:val="right" w:pos="9355"/>
      </w:tabs>
    </w:pPr>
  </w:style>
  <w:style w:type="character" w:customStyle="1" w:styleId="ac">
    <w:name w:val="Нижний колонтитул Знак"/>
    <w:link w:val="ab"/>
    <w:uiPriority w:val="99"/>
    <w:locked/>
    <w:rsid w:val="001643BA"/>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59192">
      <w:marLeft w:val="0"/>
      <w:marRight w:val="0"/>
      <w:marTop w:val="0"/>
      <w:marBottom w:val="0"/>
      <w:divBdr>
        <w:top w:val="none" w:sz="0" w:space="0" w:color="auto"/>
        <w:left w:val="none" w:sz="0" w:space="0" w:color="auto"/>
        <w:bottom w:val="none" w:sz="0" w:space="0" w:color="auto"/>
        <w:right w:val="none" w:sz="0" w:space="0" w:color="auto"/>
      </w:divBdr>
    </w:div>
    <w:div w:id="163859193">
      <w:marLeft w:val="0"/>
      <w:marRight w:val="0"/>
      <w:marTop w:val="0"/>
      <w:marBottom w:val="0"/>
      <w:divBdr>
        <w:top w:val="none" w:sz="0" w:space="0" w:color="auto"/>
        <w:left w:val="none" w:sz="0" w:space="0" w:color="auto"/>
        <w:bottom w:val="none" w:sz="0" w:space="0" w:color="auto"/>
        <w:right w:val="none" w:sz="0" w:space="0" w:color="auto"/>
      </w:divBdr>
    </w:div>
    <w:div w:id="163859194">
      <w:marLeft w:val="0"/>
      <w:marRight w:val="0"/>
      <w:marTop w:val="0"/>
      <w:marBottom w:val="0"/>
      <w:divBdr>
        <w:top w:val="none" w:sz="0" w:space="0" w:color="auto"/>
        <w:left w:val="none" w:sz="0" w:space="0" w:color="auto"/>
        <w:bottom w:val="none" w:sz="0" w:space="0" w:color="auto"/>
        <w:right w:val="none" w:sz="0" w:space="0" w:color="auto"/>
      </w:divBdr>
    </w:div>
    <w:div w:id="163859195">
      <w:marLeft w:val="0"/>
      <w:marRight w:val="0"/>
      <w:marTop w:val="0"/>
      <w:marBottom w:val="0"/>
      <w:divBdr>
        <w:top w:val="none" w:sz="0" w:space="0" w:color="auto"/>
        <w:left w:val="none" w:sz="0" w:space="0" w:color="auto"/>
        <w:bottom w:val="none" w:sz="0" w:space="0" w:color="auto"/>
        <w:right w:val="none" w:sz="0" w:space="0" w:color="auto"/>
      </w:divBdr>
    </w:div>
    <w:div w:id="163859196">
      <w:marLeft w:val="0"/>
      <w:marRight w:val="0"/>
      <w:marTop w:val="0"/>
      <w:marBottom w:val="0"/>
      <w:divBdr>
        <w:top w:val="none" w:sz="0" w:space="0" w:color="auto"/>
        <w:left w:val="none" w:sz="0" w:space="0" w:color="auto"/>
        <w:bottom w:val="none" w:sz="0" w:space="0" w:color="auto"/>
        <w:right w:val="none" w:sz="0" w:space="0" w:color="auto"/>
      </w:divBdr>
    </w:div>
    <w:div w:id="163859197">
      <w:marLeft w:val="0"/>
      <w:marRight w:val="0"/>
      <w:marTop w:val="0"/>
      <w:marBottom w:val="0"/>
      <w:divBdr>
        <w:top w:val="none" w:sz="0" w:space="0" w:color="auto"/>
        <w:left w:val="none" w:sz="0" w:space="0" w:color="auto"/>
        <w:bottom w:val="none" w:sz="0" w:space="0" w:color="auto"/>
        <w:right w:val="none" w:sz="0" w:space="0" w:color="auto"/>
      </w:divBdr>
    </w:div>
    <w:div w:id="163859198">
      <w:marLeft w:val="0"/>
      <w:marRight w:val="0"/>
      <w:marTop w:val="0"/>
      <w:marBottom w:val="0"/>
      <w:divBdr>
        <w:top w:val="none" w:sz="0" w:space="0" w:color="auto"/>
        <w:left w:val="none" w:sz="0" w:space="0" w:color="auto"/>
        <w:bottom w:val="none" w:sz="0" w:space="0" w:color="auto"/>
        <w:right w:val="none" w:sz="0" w:space="0" w:color="auto"/>
      </w:divBdr>
    </w:div>
    <w:div w:id="163859199">
      <w:marLeft w:val="0"/>
      <w:marRight w:val="0"/>
      <w:marTop w:val="0"/>
      <w:marBottom w:val="0"/>
      <w:divBdr>
        <w:top w:val="none" w:sz="0" w:space="0" w:color="auto"/>
        <w:left w:val="none" w:sz="0" w:space="0" w:color="auto"/>
        <w:bottom w:val="none" w:sz="0" w:space="0" w:color="auto"/>
        <w:right w:val="none" w:sz="0" w:space="0" w:color="auto"/>
      </w:divBdr>
    </w:div>
    <w:div w:id="163859200">
      <w:marLeft w:val="0"/>
      <w:marRight w:val="0"/>
      <w:marTop w:val="0"/>
      <w:marBottom w:val="0"/>
      <w:divBdr>
        <w:top w:val="none" w:sz="0" w:space="0" w:color="auto"/>
        <w:left w:val="none" w:sz="0" w:space="0" w:color="auto"/>
        <w:bottom w:val="none" w:sz="0" w:space="0" w:color="auto"/>
        <w:right w:val="none" w:sz="0" w:space="0" w:color="auto"/>
      </w:divBdr>
    </w:div>
    <w:div w:id="163859201">
      <w:marLeft w:val="0"/>
      <w:marRight w:val="0"/>
      <w:marTop w:val="0"/>
      <w:marBottom w:val="0"/>
      <w:divBdr>
        <w:top w:val="none" w:sz="0" w:space="0" w:color="auto"/>
        <w:left w:val="none" w:sz="0" w:space="0" w:color="auto"/>
        <w:bottom w:val="none" w:sz="0" w:space="0" w:color="auto"/>
        <w:right w:val="none" w:sz="0" w:space="0" w:color="auto"/>
      </w:divBdr>
    </w:div>
    <w:div w:id="1638592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3819</Words>
  <Characters>21769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Правовой режим иностранцев в зарубежных странах</vt:lpstr>
    </vt:vector>
  </TitlesOfParts>
  <Company>Дом</Company>
  <LinksUpToDate>false</LinksUpToDate>
  <CharactersWithSpaces>25537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режим иностранцев в зарубежных странах</dc:title>
  <dc:subject/>
  <dc:creator>Мильберг</dc:creator>
  <cp:keywords/>
  <dc:description/>
  <cp:lastModifiedBy>admin</cp:lastModifiedBy>
  <cp:revision>2</cp:revision>
  <dcterms:created xsi:type="dcterms:W3CDTF">2014-03-06T23:22:00Z</dcterms:created>
  <dcterms:modified xsi:type="dcterms:W3CDTF">2014-03-06T23:22:00Z</dcterms:modified>
</cp:coreProperties>
</file>