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6A" w:rsidRPr="001E5ECC" w:rsidRDefault="00FE216A" w:rsidP="001E5ECC">
      <w:pPr>
        <w:suppressAutoHyphens/>
        <w:spacing w:line="360" w:lineRule="auto"/>
        <w:ind w:firstLine="709"/>
        <w:jc w:val="center"/>
        <w:rPr>
          <w:sz w:val="28"/>
          <w:szCs w:val="28"/>
        </w:rPr>
      </w:pPr>
      <w:r w:rsidRPr="001E5ECC">
        <w:rPr>
          <w:sz w:val="28"/>
          <w:szCs w:val="28"/>
        </w:rPr>
        <w:t>Кафедра государственно - правовых дисциплин</w:t>
      </w:r>
    </w:p>
    <w:p w:rsidR="00FE216A" w:rsidRDefault="00FE216A" w:rsidP="001E5ECC">
      <w:pPr>
        <w:suppressAutoHyphens/>
        <w:spacing w:line="360" w:lineRule="auto"/>
        <w:ind w:firstLine="709"/>
        <w:jc w:val="center"/>
        <w:rPr>
          <w:sz w:val="28"/>
          <w:szCs w:val="28"/>
        </w:rPr>
      </w:pPr>
    </w:p>
    <w:p w:rsidR="001E5ECC" w:rsidRDefault="001E5ECC" w:rsidP="001E5ECC">
      <w:pPr>
        <w:suppressAutoHyphens/>
        <w:spacing w:line="360" w:lineRule="auto"/>
        <w:ind w:firstLine="709"/>
        <w:jc w:val="center"/>
        <w:rPr>
          <w:sz w:val="28"/>
          <w:szCs w:val="28"/>
        </w:rPr>
      </w:pPr>
    </w:p>
    <w:p w:rsidR="001E5ECC" w:rsidRDefault="001E5ECC" w:rsidP="001E5ECC">
      <w:pPr>
        <w:suppressAutoHyphens/>
        <w:spacing w:line="360" w:lineRule="auto"/>
        <w:ind w:firstLine="709"/>
        <w:jc w:val="center"/>
        <w:rPr>
          <w:sz w:val="28"/>
          <w:szCs w:val="28"/>
        </w:rPr>
      </w:pPr>
    </w:p>
    <w:p w:rsidR="001E5ECC" w:rsidRDefault="001E5ECC" w:rsidP="001E5ECC">
      <w:pPr>
        <w:suppressAutoHyphens/>
        <w:spacing w:line="360" w:lineRule="auto"/>
        <w:ind w:firstLine="709"/>
        <w:jc w:val="center"/>
        <w:rPr>
          <w:sz w:val="28"/>
          <w:szCs w:val="28"/>
        </w:rPr>
      </w:pPr>
    </w:p>
    <w:p w:rsidR="001E5ECC" w:rsidRPr="001E5ECC" w:rsidRDefault="001E5ECC" w:rsidP="001E5ECC">
      <w:pPr>
        <w:suppressAutoHyphens/>
        <w:spacing w:line="360" w:lineRule="auto"/>
        <w:ind w:firstLine="709"/>
        <w:jc w:val="center"/>
        <w:rPr>
          <w:sz w:val="28"/>
          <w:szCs w:val="28"/>
        </w:rPr>
      </w:pPr>
    </w:p>
    <w:p w:rsidR="005843E2" w:rsidRDefault="005843E2" w:rsidP="001E5ECC">
      <w:pPr>
        <w:suppressAutoHyphens/>
        <w:spacing w:line="360" w:lineRule="auto"/>
        <w:ind w:firstLine="709"/>
        <w:jc w:val="center"/>
        <w:rPr>
          <w:sz w:val="28"/>
          <w:szCs w:val="28"/>
          <w:lang w:val="en-US"/>
        </w:rPr>
      </w:pPr>
    </w:p>
    <w:p w:rsidR="005843E2" w:rsidRDefault="005843E2" w:rsidP="001E5ECC">
      <w:pPr>
        <w:suppressAutoHyphens/>
        <w:spacing w:line="360" w:lineRule="auto"/>
        <w:ind w:firstLine="709"/>
        <w:jc w:val="center"/>
        <w:rPr>
          <w:sz w:val="28"/>
          <w:szCs w:val="28"/>
          <w:lang w:val="en-US"/>
        </w:rPr>
      </w:pPr>
    </w:p>
    <w:p w:rsidR="005843E2" w:rsidRDefault="005843E2" w:rsidP="001E5ECC">
      <w:pPr>
        <w:suppressAutoHyphens/>
        <w:spacing w:line="360" w:lineRule="auto"/>
        <w:ind w:firstLine="709"/>
        <w:jc w:val="center"/>
        <w:rPr>
          <w:sz w:val="28"/>
          <w:szCs w:val="28"/>
          <w:lang w:val="en-US"/>
        </w:rPr>
      </w:pPr>
    </w:p>
    <w:p w:rsidR="00FE216A" w:rsidRPr="001E5ECC" w:rsidRDefault="00FE216A" w:rsidP="001E5ECC">
      <w:pPr>
        <w:suppressAutoHyphens/>
        <w:spacing w:line="360" w:lineRule="auto"/>
        <w:ind w:firstLine="709"/>
        <w:jc w:val="center"/>
        <w:rPr>
          <w:sz w:val="28"/>
          <w:szCs w:val="28"/>
        </w:rPr>
      </w:pPr>
      <w:r w:rsidRPr="001E5ECC">
        <w:rPr>
          <w:sz w:val="28"/>
          <w:szCs w:val="28"/>
        </w:rPr>
        <w:t>Реферат</w:t>
      </w:r>
    </w:p>
    <w:p w:rsidR="005843E2" w:rsidRPr="005843E2" w:rsidRDefault="005843E2" w:rsidP="001E5ECC">
      <w:pPr>
        <w:suppressAutoHyphens/>
        <w:spacing w:line="360" w:lineRule="auto"/>
        <w:ind w:firstLine="709"/>
        <w:jc w:val="center"/>
        <w:rPr>
          <w:sz w:val="28"/>
          <w:szCs w:val="28"/>
        </w:rPr>
      </w:pPr>
    </w:p>
    <w:p w:rsidR="00FE216A" w:rsidRPr="001E5ECC" w:rsidRDefault="001E5ECC" w:rsidP="001E5ECC">
      <w:pPr>
        <w:suppressAutoHyphens/>
        <w:spacing w:line="360" w:lineRule="auto"/>
        <w:ind w:firstLine="709"/>
        <w:jc w:val="center"/>
        <w:rPr>
          <w:sz w:val="28"/>
          <w:szCs w:val="28"/>
        </w:rPr>
      </w:pPr>
      <w:r>
        <w:rPr>
          <w:sz w:val="28"/>
          <w:szCs w:val="28"/>
        </w:rPr>
        <w:t>П</w:t>
      </w:r>
      <w:r w:rsidR="00FE216A" w:rsidRPr="001E5ECC">
        <w:rPr>
          <w:sz w:val="28"/>
          <w:szCs w:val="28"/>
        </w:rPr>
        <w:t>о дисциплине</w:t>
      </w:r>
      <w:r w:rsidRPr="001E5ECC">
        <w:rPr>
          <w:sz w:val="28"/>
          <w:szCs w:val="28"/>
        </w:rPr>
        <w:t xml:space="preserve">: </w:t>
      </w:r>
      <w:r w:rsidR="00FE216A" w:rsidRPr="001E5ECC">
        <w:rPr>
          <w:sz w:val="28"/>
          <w:szCs w:val="28"/>
        </w:rPr>
        <w:t>Конституционное право зарубежных стран</w:t>
      </w:r>
    </w:p>
    <w:p w:rsidR="001E5ECC" w:rsidRPr="001E5ECC" w:rsidRDefault="001E5ECC" w:rsidP="001E5ECC">
      <w:pPr>
        <w:suppressAutoHyphens/>
        <w:spacing w:line="360" w:lineRule="auto"/>
        <w:ind w:firstLine="709"/>
        <w:jc w:val="center"/>
        <w:rPr>
          <w:sz w:val="28"/>
          <w:szCs w:val="28"/>
        </w:rPr>
      </w:pPr>
    </w:p>
    <w:p w:rsidR="00FE216A" w:rsidRPr="001E5ECC" w:rsidRDefault="001E5ECC" w:rsidP="001E5ECC">
      <w:pPr>
        <w:suppressAutoHyphens/>
        <w:spacing w:line="360" w:lineRule="auto"/>
        <w:ind w:firstLine="709"/>
        <w:jc w:val="center"/>
        <w:rPr>
          <w:sz w:val="28"/>
          <w:szCs w:val="28"/>
        </w:rPr>
      </w:pPr>
      <w:r>
        <w:rPr>
          <w:sz w:val="28"/>
          <w:szCs w:val="28"/>
        </w:rPr>
        <w:t>Н</w:t>
      </w:r>
      <w:r w:rsidR="00E96EA6">
        <w:rPr>
          <w:sz w:val="28"/>
          <w:szCs w:val="28"/>
        </w:rPr>
        <w:t>а тему</w:t>
      </w:r>
      <w:r w:rsidR="00FE216A" w:rsidRPr="001E5ECC">
        <w:rPr>
          <w:sz w:val="28"/>
          <w:szCs w:val="28"/>
        </w:rPr>
        <w:t>:</w:t>
      </w:r>
      <w:r w:rsidRPr="001E5ECC">
        <w:rPr>
          <w:sz w:val="28"/>
          <w:szCs w:val="28"/>
        </w:rPr>
        <w:t xml:space="preserve"> </w:t>
      </w:r>
      <w:r w:rsidR="00FE216A" w:rsidRPr="001E5ECC">
        <w:rPr>
          <w:sz w:val="28"/>
          <w:szCs w:val="28"/>
        </w:rPr>
        <w:t>Правовой статус членов парламента в зарубежных странах</w:t>
      </w:r>
    </w:p>
    <w:p w:rsidR="00FE216A" w:rsidRPr="001E5ECC" w:rsidRDefault="00FE216A" w:rsidP="001E5ECC">
      <w:pPr>
        <w:suppressAutoHyphens/>
        <w:spacing w:line="360" w:lineRule="auto"/>
        <w:ind w:firstLine="709"/>
        <w:jc w:val="center"/>
        <w:rPr>
          <w:sz w:val="28"/>
          <w:szCs w:val="28"/>
        </w:rPr>
      </w:pPr>
    </w:p>
    <w:p w:rsidR="00FE216A" w:rsidRPr="001E5ECC" w:rsidRDefault="00FE216A" w:rsidP="001E5ECC">
      <w:pPr>
        <w:suppressAutoHyphens/>
        <w:spacing w:line="360" w:lineRule="auto"/>
        <w:ind w:firstLine="709"/>
        <w:jc w:val="center"/>
        <w:rPr>
          <w:sz w:val="28"/>
          <w:szCs w:val="28"/>
        </w:rPr>
      </w:pPr>
    </w:p>
    <w:p w:rsidR="001E5ECC" w:rsidRDefault="001E5ECC" w:rsidP="001E5ECC">
      <w:pPr>
        <w:suppressAutoHyphens/>
        <w:spacing w:line="360" w:lineRule="auto"/>
        <w:ind w:firstLine="709"/>
        <w:jc w:val="center"/>
        <w:rPr>
          <w:sz w:val="28"/>
          <w:szCs w:val="28"/>
        </w:rPr>
      </w:pPr>
    </w:p>
    <w:p w:rsidR="001E5ECC" w:rsidRDefault="001E5ECC" w:rsidP="001E5ECC">
      <w:pPr>
        <w:suppressAutoHyphens/>
        <w:spacing w:line="360" w:lineRule="auto"/>
        <w:ind w:firstLine="709"/>
        <w:jc w:val="center"/>
        <w:rPr>
          <w:sz w:val="28"/>
          <w:szCs w:val="28"/>
        </w:rPr>
      </w:pPr>
    </w:p>
    <w:p w:rsidR="001E5ECC" w:rsidRPr="001E5ECC" w:rsidRDefault="001E5ECC" w:rsidP="001E5ECC">
      <w:pPr>
        <w:suppressAutoHyphens/>
        <w:spacing w:line="360" w:lineRule="auto"/>
        <w:ind w:firstLine="709"/>
        <w:jc w:val="center"/>
        <w:rPr>
          <w:sz w:val="28"/>
          <w:szCs w:val="28"/>
        </w:rPr>
      </w:pPr>
    </w:p>
    <w:p w:rsidR="001E5ECC" w:rsidRPr="001E5ECC" w:rsidRDefault="001E5ECC" w:rsidP="001E5ECC">
      <w:pPr>
        <w:suppressAutoHyphens/>
        <w:spacing w:line="360" w:lineRule="auto"/>
        <w:ind w:firstLine="709"/>
        <w:jc w:val="center"/>
        <w:rPr>
          <w:sz w:val="28"/>
          <w:szCs w:val="28"/>
        </w:rPr>
      </w:pPr>
    </w:p>
    <w:p w:rsidR="00FE216A" w:rsidRPr="001E5ECC" w:rsidRDefault="00FE216A" w:rsidP="001E5ECC">
      <w:pPr>
        <w:suppressAutoHyphens/>
        <w:spacing w:line="360" w:lineRule="auto"/>
        <w:ind w:firstLine="709"/>
        <w:jc w:val="center"/>
        <w:rPr>
          <w:sz w:val="28"/>
          <w:szCs w:val="28"/>
        </w:rPr>
      </w:pPr>
    </w:p>
    <w:p w:rsidR="00FE216A" w:rsidRPr="001E5ECC" w:rsidRDefault="00FE216A" w:rsidP="001E5ECC">
      <w:pPr>
        <w:suppressAutoHyphens/>
        <w:spacing w:line="360" w:lineRule="auto"/>
        <w:ind w:firstLine="709"/>
        <w:jc w:val="center"/>
        <w:rPr>
          <w:sz w:val="28"/>
          <w:szCs w:val="28"/>
        </w:rPr>
      </w:pPr>
    </w:p>
    <w:p w:rsidR="00FE216A" w:rsidRPr="001E5ECC" w:rsidRDefault="00FE216A" w:rsidP="001E5ECC">
      <w:pPr>
        <w:suppressAutoHyphens/>
        <w:spacing w:line="360" w:lineRule="auto"/>
        <w:ind w:firstLine="709"/>
        <w:jc w:val="center"/>
        <w:rPr>
          <w:sz w:val="28"/>
          <w:szCs w:val="28"/>
        </w:rPr>
      </w:pPr>
    </w:p>
    <w:p w:rsidR="00FE216A" w:rsidRPr="001E5ECC" w:rsidRDefault="00FE216A" w:rsidP="001E5ECC">
      <w:pPr>
        <w:tabs>
          <w:tab w:val="left" w:pos="5760"/>
        </w:tabs>
        <w:suppressAutoHyphens/>
        <w:spacing w:line="360" w:lineRule="auto"/>
        <w:ind w:firstLine="709"/>
        <w:jc w:val="center"/>
        <w:rPr>
          <w:sz w:val="28"/>
          <w:szCs w:val="28"/>
        </w:rPr>
      </w:pPr>
    </w:p>
    <w:p w:rsidR="00FE216A" w:rsidRPr="001E5ECC" w:rsidRDefault="00FE216A" w:rsidP="001E5ECC">
      <w:pPr>
        <w:suppressAutoHyphens/>
        <w:spacing w:line="360" w:lineRule="auto"/>
        <w:ind w:firstLine="709"/>
        <w:jc w:val="center"/>
        <w:rPr>
          <w:sz w:val="28"/>
          <w:szCs w:val="28"/>
        </w:rPr>
      </w:pPr>
    </w:p>
    <w:p w:rsidR="00FE216A" w:rsidRPr="001E5ECC" w:rsidRDefault="00FE216A" w:rsidP="001E5ECC">
      <w:pPr>
        <w:suppressAutoHyphens/>
        <w:spacing w:line="360" w:lineRule="auto"/>
        <w:ind w:firstLine="709"/>
        <w:jc w:val="center"/>
        <w:rPr>
          <w:sz w:val="28"/>
          <w:szCs w:val="28"/>
        </w:rPr>
      </w:pPr>
    </w:p>
    <w:p w:rsidR="00FE216A" w:rsidRPr="001E5ECC" w:rsidRDefault="00FE216A" w:rsidP="001E5ECC">
      <w:pPr>
        <w:suppressAutoHyphens/>
        <w:spacing w:line="360" w:lineRule="auto"/>
        <w:ind w:firstLine="709"/>
        <w:jc w:val="center"/>
        <w:rPr>
          <w:sz w:val="28"/>
          <w:szCs w:val="28"/>
        </w:rPr>
      </w:pPr>
    </w:p>
    <w:p w:rsidR="00FE216A" w:rsidRPr="001E5ECC" w:rsidRDefault="00FE216A" w:rsidP="001E5ECC">
      <w:pPr>
        <w:suppressAutoHyphens/>
        <w:spacing w:line="360" w:lineRule="auto"/>
        <w:ind w:firstLine="709"/>
        <w:jc w:val="center"/>
        <w:rPr>
          <w:sz w:val="28"/>
          <w:szCs w:val="28"/>
        </w:rPr>
      </w:pPr>
    </w:p>
    <w:p w:rsidR="00FE216A" w:rsidRPr="001E5ECC" w:rsidRDefault="00FE216A" w:rsidP="001E5ECC">
      <w:pPr>
        <w:suppressAutoHyphens/>
        <w:spacing w:line="360" w:lineRule="auto"/>
        <w:ind w:firstLine="709"/>
        <w:jc w:val="center"/>
        <w:rPr>
          <w:sz w:val="28"/>
          <w:szCs w:val="28"/>
        </w:rPr>
      </w:pPr>
    </w:p>
    <w:p w:rsidR="001E5ECC" w:rsidRPr="001E5ECC" w:rsidRDefault="00997734" w:rsidP="001E5ECC">
      <w:pPr>
        <w:suppressAutoHyphens/>
        <w:spacing w:line="360" w:lineRule="auto"/>
        <w:ind w:firstLine="709"/>
        <w:jc w:val="center"/>
        <w:rPr>
          <w:sz w:val="28"/>
          <w:szCs w:val="28"/>
        </w:rPr>
      </w:pPr>
      <w:r w:rsidRPr="001E5ECC">
        <w:rPr>
          <w:sz w:val="28"/>
          <w:szCs w:val="28"/>
        </w:rPr>
        <w:t>Москва</w:t>
      </w:r>
      <w:r w:rsidR="001E5ECC" w:rsidRPr="001E5ECC">
        <w:rPr>
          <w:sz w:val="28"/>
          <w:szCs w:val="28"/>
        </w:rPr>
        <w:t xml:space="preserve"> </w:t>
      </w:r>
      <w:r w:rsidR="00FE216A" w:rsidRPr="001E5ECC">
        <w:rPr>
          <w:sz w:val="28"/>
          <w:szCs w:val="28"/>
        </w:rPr>
        <w:t>2010</w:t>
      </w:r>
    </w:p>
    <w:p w:rsidR="00A63F81" w:rsidRPr="001E5ECC" w:rsidRDefault="001E5ECC" w:rsidP="001E5ECC">
      <w:pPr>
        <w:suppressAutoHyphens/>
        <w:spacing w:line="360" w:lineRule="auto"/>
        <w:ind w:firstLine="709"/>
        <w:jc w:val="both"/>
        <w:rPr>
          <w:sz w:val="28"/>
          <w:szCs w:val="28"/>
        </w:rPr>
      </w:pPr>
      <w:r>
        <w:rPr>
          <w:sz w:val="28"/>
          <w:szCs w:val="28"/>
        </w:rPr>
        <w:br w:type="page"/>
        <w:t>План</w:t>
      </w:r>
    </w:p>
    <w:p w:rsidR="00A63F81" w:rsidRPr="001E5ECC" w:rsidRDefault="00A63F81" w:rsidP="001E5ECC">
      <w:pPr>
        <w:suppressAutoHyphens/>
        <w:spacing w:line="360" w:lineRule="auto"/>
        <w:ind w:firstLine="709"/>
        <w:jc w:val="both"/>
        <w:rPr>
          <w:sz w:val="28"/>
          <w:szCs w:val="28"/>
        </w:rPr>
      </w:pPr>
    </w:p>
    <w:p w:rsidR="00A63F81" w:rsidRPr="001E5ECC" w:rsidRDefault="00A63F81" w:rsidP="001E5ECC">
      <w:pPr>
        <w:suppressAutoHyphens/>
        <w:spacing w:line="360" w:lineRule="auto"/>
        <w:rPr>
          <w:sz w:val="28"/>
          <w:szCs w:val="28"/>
        </w:rPr>
      </w:pPr>
      <w:r w:rsidRPr="001E5ECC">
        <w:rPr>
          <w:sz w:val="28"/>
          <w:szCs w:val="28"/>
        </w:rPr>
        <w:t>Введение</w:t>
      </w:r>
    </w:p>
    <w:p w:rsidR="00A63F81" w:rsidRPr="001E5ECC" w:rsidRDefault="00A63F81" w:rsidP="001E5ECC">
      <w:pPr>
        <w:suppressAutoHyphens/>
        <w:spacing w:line="360" w:lineRule="auto"/>
        <w:rPr>
          <w:sz w:val="28"/>
          <w:szCs w:val="28"/>
        </w:rPr>
      </w:pPr>
      <w:r w:rsidRPr="001E5ECC">
        <w:rPr>
          <w:sz w:val="28"/>
          <w:szCs w:val="28"/>
        </w:rPr>
        <w:t>1. Юридическая природа мандата парламентария</w:t>
      </w:r>
    </w:p>
    <w:p w:rsidR="00A63F81" w:rsidRPr="001E5ECC" w:rsidRDefault="00A63F81" w:rsidP="001E5ECC">
      <w:pPr>
        <w:suppressAutoHyphens/>
        <w:spacing w:line="360" w:lineRule="auto"/>
        <w:rPr>
          <w:sz w:val="28"/>
          <w:szCs w:val="28"/>
        </w:rPr>
      </w:pPr>
      <w:r w:rsidRPr="001E5ECC">
        <w:rPr>
          <w:sz w:val="28"/>
          <w:szCs w:val="28"/>
        </w:rPr>
        <w:t>2. Права и обязанности парламентария</w:t>
      </w:r>
    </w:p>
    <w:p w:rsidR="00A63F81" w:rsidRPr="001E5ECC" w:rsidRDefault="00A63F81" w:rsidP="001E5ECC">
      <w:pPr>
        <w:suppressAutoHyphens/>
        <w:spacing w:line="360" w:lineRule="auto"/>
        <w:rPr>
          <w:sz w:val="28"/>
          <w:szCs w:val="28"/>
        </w:rPr>
      </w:pPr>
      <w:r w:rsidRPr="001E5ECC">
        <w:rPr>
          <w:sz w:val="28"/>
          <w:szCs w:val="28"/>
        </w:rPr>
        <w:t>3. Парламентский индемнитет и иммунитет</w:t>
      </w:r>
    </w:p>
    <w:p w:rsidR="00A63F81" w:rsidRPr="001E5ECC" w:rsidRDefault="00A63F81" w:rsidP="001E5ECC">
      <w:pPr>
        <w:suppressAutoHyphens/>
        <w:spacing w:line="360" w:lineRule="auto"/>
        <w:rPr>
          <w:sz w:val="28"/>
          <w:szCs w:val="28"/>
        </w:rPr>
      </w:pPr>
      <w:r w:rsidRPr="001E5ECC">
        <w:rPr>
          <w:sz w:val="28"/>
          <w:szCs w:val="28"/>
        </w:rPr>
        <w:t>Заключение</w:t>
      </w:r>
    </w:p>
    <w:p w:rsidR="001E5ECC" w:rsidRDefault="00A63F81" w:rsidP="001E5ECC">
      <w:pPr>
        <w:suppressAutoHyphens/>
        <w:spacing w:line="360" w:lineRule="auto"/>
        <w:rPr>
          <w:sz w:val="28"/>
          <w:szCs w:val="28"/>
        </w:rPr>
      </w:pPr>
      <w:r w:rsidRPr="001E5ECC">
        <w:rPr>
          <w:sz w:val="28"/>
          <w:szCs w:val="28"/>
        </w:rPr>
        <w:t>Список литературы</w:t>
      </w:r>
    </w:p>
    <w:p w:rsidR="00A63F81" w:rsidRPr="001E5ECC" w:rsidRDefault="001E5ECC" w:rsidP="001E5ECC">
      <w:pPr>
        <w:suppressAutoHyphens/>
        <w:spacing w:line="360" w:lineRule="auto"/>
        <w:ind w:firstLine="708"/>
        <w:rPr>
          <w:b/>
          <w:sz w:val="28"/>
          <w:szCs w:val="28"/>
        </w:rPr>
      </w:pPr>
      <w:r>
        <w:rPr>
          <w:sz w:val="28"/>
          <w:szCs w:val="28"/>
        </w:rPr>
        <w:br w:type="page"/>
      </w:r>
      <w:r w:rsidR="00A63F81" w:rsidRPr="001E5ECC">
        <w:rPr>
          <w:b/>
          <w:sz w:val="28"/>
          <w:szCs w:val="28"/>
        </w:rPr>
        <w:t>Введение</w:t>
      </w:r>
    </w:p>
    <w:p w:rsidR="00A63F81" w:rsidRPr="001E5ECC" w:rsidRDefault="00A63F81" w:rsidP="001E5ECC">
      <w:pPr>
        <w:suppressAutoHyphens/>
        <w:spacing w:line="360" w:lineRule="auto"/>
        <w:ind w:firstLine="709"/>
        <w:jc w:val="both"/>
        <w:rPr>
          <w:sz w:val="28"/>
          <w:szCs w:val="28"/>
        </w:rPr>
      </w:pPr>
    </w:p>
    <w:p w:rsidR="008D5A4F" w:rsidRPr="001E5ECC" w:rsidRDefault="008D5A4F" w:rsidP="001E5ECC">
      <w:pPr>
        <w:pStyle w:val="a9"/>
        <w:suppressAutoHyphens/>
        <w:spacing w:before="0" w:beforeAutospacing="0" w:after="0" w:afterAutospacing="0" w:line="360" w:lineRule="auto"/>
        <w:ind w:firstLine="709"/>
        <w:jc w:val="both"/>
        <w:rPr>
          <w:sz w:val="28"/>
          <w:szCs w:val="28"/>
        </w:rPr>
      </w:pPr>
      <w:r w:rsidRPr="001E5ECC">
        <w:rPr>
          <w:sz w:val="28"/>
          <w:szCs w:val="28"/>
        </w:rPr>
        <w:t>Актуальность темы заключается в том, что определение и законодательное закрепление правового статуса членов парламента всегда ставило перед государством сложные задачи. В этой связи представляется исключительно важным, чтобы данная проблема была решена не только на законодательном уровне, но еще и подкреплялась бы достаточно глубокими теоретическими разработками в этой области.</w:t>
      </w:r>
    </w:p>
    <w:p w:rsidR="008D5A4F" w:rsidRPr="001E5ECC" w:rsidRDefault="008D5A4F" w:rsidP="001E5ECC">
      <w:pPr>
        <w:pStyle w:val="a9"/>
        <w:suppressAutoHyphens/>
        <w:spacing w:before="0" w:beforeAutospacing="0" w:after="0" w:afterAutospacing="0" w:line="360" w:lineRule="auto"/>
        <w:ind w:firstLine="709"/>
        <w:jc w:val="both"/>
        <w:rPr>
          <w:sz w:val="28"/>
          <w:szCs w:val="28"/>
        </w:rPr>
      </w:pPr>
      <w:r w:rsidRPr="001E5ECC">
        <w:rPr>
          <w:sz w:val="28"/>
          <w:szCs w:val="28"/>
        </w:rPr>
        <w:t>Практическое значение законодательного определения понятия «правовой статус члена парламента» состоит в том, что данная категория непосредственно затрагивает интересы населения, поскольку речь идет о правовом положении его представителей в органах власти, призванных в максимальной степени выражать самые разнообразные интересы населения.</w:t>
      </w:r>
    </w:p>
    <w:p w:rsidR="008D5A4F" w:rsidRPr="001E5ECC" w:rsidRDefault="008D5A4F" w:rsidP="001E5ECC">
      <w:pPr>
        <w:pStyle w:val="a9"/>
        <w:suppressAutoHyphens/>
        <w:spacing w:before="0" w:beforeAutospacing="0" w:after="0" w:afterAutospacing="0" w:line="360" w:lineRule="auto"/>
        <w:ind w:firstLine="709"/>
        <w:jc w:val="both"/>
        <w:rPr>
          <w:sz w:val="28"/>
          <w:szCs w:val="28"/>
        </w:rPr>
      </w:pPr>
      <w:r w:rsidRPr="001E5ECC">
        <w:rPr>
          <w:sz w:val="28"/>
          <w:szCs w:val="28"/>
        </w:rPr>
        <w:t xml:space="preserve">Важнейшей чертой правового статуса </w:t>
      </w:r>
      <w:r w:rsidR="006D3100" w:rsidRPr="001E5ECC">
        <w:rPr>
          <w:sz w:val="28"/>
          <w:szCs w:val="28"/>
        </w:rPr>
        <w:t>члена парламента</w:t>
      </w:r>
      <w:r w:rsidRPr="001E5ECC">
        <w:rPr>
          <w:sz w:val="28"/>
          <w:szCs w:val="28"/>
        </w:rPr>
        <w:t xml:space="preserve"> является его стабильность и неизменность, что позволяет ему играть большую роль в противодействии развитию негативных тенденций в обществе и государстве. </w:t>
      </w:r>
    </w:p>
    <w:p w:rsidR="006D3100" w:rsidRPr="001E5ECC" w:rsidRDefault="006D3100" w:rsidP="001E5ECC">
      <w:pPr>
        <w:pStyle w:val="a9"/>
        <w:suppressAutoHyphens/>
        <w:spacing w:before="0" w:beforeAutospacing="0" w:after="0" w:afterAutospacing="0" w:line="360" w:lineRule="auto"/>
        <w:ind w:firstLine="709"/>
        <w:jc w:val="both"/>
        <w:rPr>
          <w:sz w:val="28"/>
          <w:szCs w:val="28"/>
        </w:rPr>
      </w:pPr>
      <w:r w:rsidRPr="001E5ECC">
        <w:rPr>
          <w:sz w:val="28"/>
          <w:szCs w:val="28"/>
        </w:rPr>
        <w:t>Цель данного реферата - рассмотреть правовое положение члена парламента на основе анализа зарубежных конституций, составить целостное представление о его правах, обязанностях и привилегиях.</w:t>
      </w:r>
    </w:p>
    <w:p w:rsidR="00A3488A" w:rsidRPr="001E5ECC" w:rsidRDefault="001E5ECC" w:rsidP="001E5ECC">
      <w:pPr>
        <w:suppressAutoHyphens/>
        <w:spacing w:line="360" w:lineRule="auto"/>
        <w:ind w:firstLine="709"/>
        <w:jc w:val="both"/>
        <w:rPr>
          <w:b/>
          <w:sz w:val="28"/>
          <w:szCs w:val="28"/>
        </w:rPr>
      </w:pPr>
      <w:r>
        <w:rPr>
          <w:sz w:val="28"/>
          <w:szCs w:val="28"/>
        </w:rPr>
        <w:br w:type="page"/>
      </w:r>
      <w:r w:rsidR="00A3488A" w:rsidRPr="001E5ECC">
        <w:rPr>
          <w:b/>
          <w:sz w:val="28"/>
          <w:szCs w:val="28"/>
        </w:rPr>
        <w:t>1. Юридическа</w:t>
      </w:r>
      <w:r>
        <w:rPr>
          <w:b/>
          <w:sz w:val="28"/>
          <w:szCs w:val="28"/>
        </w:rPr>
        <w:t>я природа мандата парламентария</w:t>
      </w:r>
    </w:p>
    <w:p w:rsidR="00A3488A" w:rsidRPr="001E5ECC" w:rsidRDefault="00A3488A" w:rsidP="001E5ECC">
      <w:pPr>
        <w:suppressAutoHyphens/>
        <w:spacing w:line="360" w:lineRule="auto"/>
        <w:ind w:firstLine="709"/>
        <w:jc w:val="both"/>
        <w:rPr>
          <w:sz w:val="28"/>
          <w:szCs w:val="28"/>
        </w:rPr>
      </w:pPr>
    </w:p>
    <w:p w:rsidR="001E5ECC" w:rsidRDefault="00A3488A" w:rsidP="001E5ECC">
      <w:pPr>
        <w:suppressAutoHyphens/>
        <w:spacing w:line="360" w:lineRule="auto"/>
        <w:ind w:firstLine="709"/>
        <w:jc w:val="both"/>
        <w:rPr>
          <w:sz w:val="28"/>
          <w:szCs w:val="28"/>
        </w:rPr>
      </w:pPr>
      <w:r w:rsidRPr="001E5ECC">
        <w:rPr>
          <w:sz w:val="28"/>
          <w:szCs w:val="28"/>
        </w:rPr>
        <w:t xml:space="preserve">Парламентарии – это </w:t>
      </w:r>
      <w:r w:rsidRPr="001E5ECC">
        <w:rPr>
          <w:i/>
          <w:sz w:val="28"/>
          <w:szCs w:val="28"/>
        </w:rPr>
        <w:t>лица, состоящие по тому или иному основанию членами парламента.</w:t>
      </w:r>
      <w:r w:rsidRPr="001E5ECC">
        <w:rPr>
          <w:sz w:val="28"/>
          <w:szCs w:val="28"/>
        </w:rPr>
        <w:t xml:space="preserve"> Называются они в разных странах различно, причем наименования эти не всегда кажутся логичными.</w:t>
      </w:r>
    </w:p>
    <w:p w:rsidR="00A3488A" w:rsidRPr="001E5ECC" w:rsidRDefault="00A3488A" w:rsidP="001E5ECC">
      <w:pPr>
        <w:suppressAutoHyphens/>
        <w:spacing w:line="360" w:lineRule="auto"/>
        <w:ind w:firstLine="709"/>
        <w:jc w:val="both"/>
        <w:rPr>
          <w:sz w:val="28"/>
          <w:szCs w:val="28"/>
        </w:rPr>
      </w:pPr>
      <w:r w:rsidRPr="001E5ECC">
        <w:rPr>
          <w:sz w:val="28"/>
          <w:szCs w:val="28"/>
        </w:rPr>
        <w:t>Например, в Великобритании членами Парламента называются только члены нижней палаты – Палаты общин. Точно так же в США конгрессмены – это не вообще члены Конгресса, а только члены Палаты представителей. Депутатами также именуются обычно только члены нижних палат. Члены верхних палат в большинстве стран – сенаторы, в Великобритании, как мы уже упоминали, – лорды. В Болгарии члены единственной палаты парламента традиционно (не только в социалистическое время) именуются народными представителями. Пожалуй, только в Югославии да в Хорватии члены обеих палат соответственно Союзной скупщины и Собора называются депутатами (в СРЮ – союзными). Правда, в данном случае русский термин «депутат» – это перевод сербского термина «</w:t>
      </w:r>
      <w:r w:rsidRPr="001E5ECC">
        <w:rPr>
          <w:noProof/>
          <w:sz w:val="28"/>
          <w:szCs w:val="28"/>
        </w:rPr>
        <w:t>посланик</w:t>
      </w:r>
      <w:r w:rsidRPr="001E5ECC">
        <w:rPr>
          <w:sz w:val="28"/>
          <w:szCs w:val="28"/>
        </w:rPr>
        <w:t>» и хорватского термина «</w:t>
      </w:r>
      <w:r w:rsidRPr="001E5ECC">
        <w:rPr>
          <w:noProof/>
          <w:sz w:val="28"/>
          <w:szCs w:val="28"/>
        </w:rPr>
        <w:t>zastupnik</w:t>
      </w:r>
      <w:r w:rsidRPr="001E5ECC">
        <w:rPr>
          <w:sz w:val="28"/>
          <w:szCs w:val="28"/>
        </w:rPr>
        <w:t>». Этимологию и семантику проследить здесь нетрудно. Впрочем, в Намибии, не мудрствуя лукаво, назвали лиц, состоящих в парламенте, просто членами соответствующей палаты – Национального собрания и Национального совета.</w:t>
      </w:r>
      <w:r w:rsidRPr="001E5ECC">
        <w:rPr>
          <w:rStyle w:val="a5"/>
          <w:sz w:val="28"/>
          <w:szCs w:val="28"/>
        </w:rPr>
        <w:footnoteReference w:id="1"/>
      </w:r>
    </w:p>
    <w:p w:rsidR="002C3575" w:rsidRPr="001E5ECC" w:rsidRDefault="00A3488A" w:rsidP="001E5ECC">
      <w:pPr>
        <w:suppressAutoHyphens/>
        <w:spacing w:line="360" w:lineRule="auto"/>
        <w:ind w:firstLine="709"/>
        <w:jc w:val="both"/>
        <w:rPr>
          <w:sz w:val="28"/>
          <w:szCs w:val="28"/>
        </w:rPr>
      </w:pPr>
      <w:r w:rsidRPr="001E5ECC">
        <w:rPr>
          <w:sz w:val="28"/>
          <w:szCs w:val="28"/>
        </w:rPr>
        <w:t xml:space="preserve">Члены парламентов обладают </w:t>
      </w:r>
      <w:r w:rsidRPr="001E5ECC">
        <w:rPr>
          <w:i/>
          <w:sz w:val="28"/>
          <w:szCs w:val="28"/>
        </w:rPr>
        <w:t>специальной право- и дееспособностью.</w:t>
      </w:r>
      <w:r w:rsidRPr="001E5ECC">
        <w:rPr>
          <w:sz w:val="28"/>
          <w:szCs w:val="28"/>
        </w:rPr>
        <w:t xml:space="preserve"> У избираемых членов парламентов срок полномочий обычно начинает течь с момента избрания, реже – с законодательно или даже конституционно установленной даты (например, согласно разд. 1 поправки XX к Конституции США – с полудня 3 января года, следующего за годом избрания). Правда, в конституциях нередко предусматривается необходимость проверки полномочий выборного члена парламента той палатой, в состав которой он входит. </w:t>
      </w:r>
    </w:p>
    <w:p w:rsidR="001E5ECC" w:rsidRDefault="00A3488A" w:rsidP="001E5ECC">
      <w:pPr>
        <w:suppressAutoHyphens/>
        <w:spacing w:line="360" w:lineRule="auto"/>
        <w:ind w:firstLine="709"/>
        <w:jc w:val="both"/>
        <w:rPr>
          <w:sz w:val="28"/>
          <w:szCs w:val="28"/>
        </w:rPr>
      </w:pPr>
      <w:r w:rsidRPr="001E5ECC">
        <w:rPr>
          <w:sz w:val="28"/>
          <w:szCs w:val="28"/>
        </w:rPr>
        <w:t>Так, согласно разд. 5 ст. I Конституции США «каждая Палата будет судьей в отношении выборов, законности избрания и соответствия требованиям</w:t>
      </w:r>
      <w:r w:rsidR="002C3575" w:rsidRPr="001E5ECC">
        <w:rPr>
          <w:sz w:val="28"/>
          <w:szCs w:val="28"/>
        </w:rPr>
        <w:t xml:space="preserve"> своих собственных членов...».</w:t>
      </w:r>
      <w:r w:rsidR="002C3575" w:rsidRPr="001E5ECC">
        <w:rPr>
          <w:rStyle w:val="a5"/>
          <w:sz w:val="28"/>
          <w:szCs w:val="28"/>
        </w:rPr>
        <w:footnoteReference w:id="2"/>
      </w:r>
    </w:p>
    <w:p w:rsidR="001E5ECC" w:rsidRDefault="002C3575" w:rsidP="001E5ECC">
      <w:pPr>
        <w:suppressAutoHyphens/>
        <w:spacing w:line="360" w:lineRule="auto"/>
        <w:ind w:firstLine="709"/>
        <w:jc w:val="both"/>
        <w:rPr>
          <w:sz w:val="28"/>
          <w:szCs w:val="28"/>
        </w:rPr>
      </w:pPr>
      <w:r w:rsidRPr="001E5ECC">
        <w:rPr>
          <w:sz w:val="28"/>
          <w:szCs w:val="28"/>
        </w:rPr>
        <w:t>С</w:t>
      </w:r>
      <w:r w:rsidR="00A3488A" w:rsidRPr="001E5ECC">
        <w:rPr>
          <w:sz w:val="28"/>
          <w:szCs w:val="28"/>
        </w:rPr>
        <w:t>огласно ст. 66 Конституции Италии «каждая Палата проверяет полномочия своих членов и случаи возникшей неизбираемости или несовместимости».</w:t>
      </w:r>
      <w:r w:rsidRPr="001E5ECC">
        <w:rPr>
          <w:rStyle w:val="a5"/>
          <w:sz w:val="28"/>
          <w:szCs w:val="28"/>
        </w:rPr>
        <w:footnoteReference w:id="3"/>
      </w:r>
    </w:p>
    <w:p w:rsidR="00A3488A" w:rsidRPr="001E5ECC" w:rsidRDefault="00A3488A" w:rsidP="001E5ECC">
      <w:pPr>
        <w:suppressAutoHyphens/>
        <w:spacing w:line="360" w:lineRule="auto"/>
        <w:ind w:firstLine="709"/>
        <w:jc w:val="both"/>
        <w:rPr>
          <w:sz w:val="28"/>
          <w:szCs w:val="28"/>
        </w:rPr>
      </w:pPr>
      <w:r w:rsidRPr="001E5ECC">
        <w:rPr>
          <w:sz w:val="28"/>
          <w:szCs w:val="28"/>
        </w:rPr>
        <w:t>Впрочем, в Испании ч. 2 ст. 70 Конституции установила, что «действительность документов и удостоверений членов обеих Палат будет подлежать судебному контролю в сроки, установленные избирательным законом»; этот контроль осуществляется коллегией по административным спорам Высшего трибунала правосудия.</w:t>
      </w:r>
      <w:r w:rsidR="00027821" w:rsidRPr="001E5ECC">
        <w:rPr>
          <w:rStyle w:val="a5"/>
          <w:sz w:val="28"/>
          <w:szCs w:val="28"/>
        </w:rPr>
        <w:footnoteReference w:id="4"/>
      </w:r>
      <w:r w:rsidRPr="001E5ECC">
        <w:rPr>
          <w:sz w:val="28"/>
          <w:szCs w:val="28"/>
        </w:rPr>
        <w:t xml:space="preserve"> Вообще Регламент Конгресса депутатов довольно подробно урегулировал порядок обретения полного статуса депутата. Для этого требуется представить в генеральный секретариат удостоверение, выданное органом избирательной администрации, заполнить декларацию для проверки на несовместимость, указав в ней профессию и занимаемые публичные должности, и на первом же пленарном заседании, в котором депутат примет участие, принести присягу соблюдать Конституцию. Если он этого не сделает в течение трех пленарных заседаний, его права и гарантии приостанавливаются до выполнения указанных требований.</w:t>
      </w:r>
    </w:p>
    <w:p w:rsidR="00A3488A" w:rsidRPr="001E5ECC" w:rsidRDefault="00A3488A" w:rsidP="001E5ECC">
      <w:pPr>
        <w:suppressAutoHyphens/>
        <w:spacing w:line="360" w:lineRule="auto"/>
        <w:ind w:firstLine="709"/>
        <w:jc w:val="both"/>
        <w:rPr>
          <w:sz w:val="28"/>
          <w:szCs w:val="28"/>
        </w:rPr>
      </w:pPr>
      <w:r w:rsidRPr="001E5ECC">
        <w:rPr>
          <w:sz w:val="28"/>
          <w:szCs w:val="28"/>
        </w:rPr>
        <w:t>Задача парламентария – участвовать в законотворчестве и осуществлении парламентом других его функций. Чьи интересы должен он при этом выражать? Кто есть парламентарий – уполномоченный своих избирателей или представитель всей нации? От ответа на эти вопросы зависит характер его мандата.</w:t>
      </w:r>
    </w:p>
    <w:p w:rsidR="00A3488A" w:rsidRPr="001E5ECC" w:rsidRDefault="00A3488A" w:rsidP="001E5ECC">
      <w:pPr>
        <w:suppressAutoHyphens/>
        <w:spacing w:line="360" w:lineRule="auto"/>
        <w:ind w:firstLine="709"/>
        <w:jc w:val="both"/>
        <w:rPr>
          <w:sz w:val="28"/>
          <w:szCs w:val="28"/>
        </w:rPr>
      </w:pPr>
      <w:r w:rsidRPr="001E5ECC">
        <w:rPr>
          <w:sz w:val="28"/>
          <w:szCs w:val="28"/>
        </w:rPr>
        <w:t xml:space="preserve">Сторонники Ж. Ж. Руссо считали, что суверенитет неделим и не может быть представляем: передавать можно власть, но никак не общую волю (суверенитет). Отсюда Ж.Ж. Руссо сделал вывод: «Депутаты народа, следовательно, не являются и не могут являться его представителями; они лишь его </w:t>
      </w:r>
      <w:r w:rsidR="00027821" w:rsidRPr="001E5ECC">
        <w:rPr>
          <w:sz w:val="28"/>
          <w:szCs w:val="28"/>
        </w:rPr>
        <w:t>уполномоченные»</w:t>
      </w:r>
      <w:r w:rsidRPr="001E5ECC">
        <w:rPr>
          <w:sz w:val="28"/>
          <w:szCs w:val="28"/>
        </w:rPr>
        <w:t xml:space="preserve">. Народ делегирует депутатам власть, но при этом презюмируется, что они, принимая законы, действуют в соответствии с общей волей народа. Отсюда вытекает очень важный принцип, определяющий правовой статус депутатов, – принцип </w:t>
      </w:r>
      <w:r w:rsidRPr="001E5ECC">
        <w:rPr>
          <w:i/>
          <w:sz w:val="28"/>
          <w:szCs w:val="28"/>
        </w:rPr>
        <w:t>императивного мандата,</w:t>
      </w:r>
      <w:r w:rsidRPr="001E5ECC">
        <w:rPr>
          <w:sz w:val="28"/>
          <w:szCs w:val="28"/>
        </w:rPr>
        <w:t xml:space="preserve"> предполагающий право избирателей давать депутатам обязательные для них наказы и досрочно отзывать своих избранников, если они эти наказы не выполняют или выполняют плохо.</w:t>
      </w:r>
      <w:r w:rsidR="00027821" w:rsidRPr="001E5ECC">
        <w:rPr>
          <w:rStyle w:val="a5"/>
          <w:sz w:val="28"/>
          <w:szCs w:val="28"/>
        </w:rPr>
        <w:footnoteReference w:id="5"/>
      </w:r>
    </w:p>
    <w:p w:rsidR="00027821" w:rsidRPr="001E5ECC" w:rsidRDefault="00A3488A" w:rsidP="001E5ECC">
      <w:pPr>
        <w:suppressAutoHyphens/>
        <w:spacing w:line="360" w:lineRule="auto"/>
        <w:ind w:firstLine="709"/>
        <w:jc w:val="both"/>
        <w:rPr>
          <w:sz w:val="28"/>
          <w:szCs w:val="28"/>
        </w:rPr>
      </w:pPr>
      <w:r w:rsidRPr="001E5ECC">
        <w:rPr>
          <w:sz w:val="28"/>
          <w:szCs w:val="28"/>
        </w:rPr>
        <w:t xml:space="preserve">Принцип императивного мандата был, как отмечалось, воспринят марксистско-ленинской доктриной, опиравшейся на опыт Парижской коммуны 1871 года, и получил известное, хотя и не вполне последовательное, отражение в конституциях и органическом законодательстве социалистических стран. </w:t>
      </w:r>
    </w:p>
    <w:p w:rsidR="00A3488A" w:rsidRPr="001E5ECC" w:rsidRDefault="00A3488A" w:rsidP="001E5ECC">
      <w:pPr>
        <w:suppressAutoHyphens/>
        <w:spacing w:line="360" w:lineRule="auto"/>
        <w:ind w:firstLine="709"/>
        <w:jc w:val="both"/>
        <w:rPr>
          <w:sz w:val="28"/>
          <w:szCs w:val="28"/>
        </w:rPr>
      </w:pPr>
      <w:r w:rsidRPr="001E5ECC">
        <w:rPr>
          <w:sz w:val="28"/>
          <w:szCs w:val="28"/>
        </w:rPr>
        <w:t>Так, согласно ст. 77 Конституции КНР депутаты ВСНП подконтрольны избравшим их органам, которые имеют право в установленном законом порядке отозвать избранных ими депутатов. Конституция Республики Куба установила в ст. 85, что депутаты Национальной ассамблеи народной власти могут быть в любое время отозваны своими избирателями способом и в порядке, которые установлены законом. На практике, однако, наказы, если где и были, оставались пустой формальностью, а отзыв депутатов имел место лишь в отдельных странах и то по реальной инициативе политбюро центральных комитетов коммунистических партий. Мы уже говорили, что в Советском Союзе право отзыва, установленное Конституцией 1936 года, до 1959 года вообще не могло реализоваться по причине отсутствия соответствующего закона.</w:t>
      </w:r>
      <w:r w:rsidR="00027821" w:rsidRPr="001E5ECC">
        <w:rPr>
          <w:rStyle w:val="a5"/>
          <w:sz w:val="28"/>
          <w:szCs w:val="28"/>
        </w:rPr>
        <w:footnoteReference w:id="6"/>
      </w:r>
    </w:p>
    <w:p w:rsidR="007A71CD" w:rsidRPr="001E5ECC" w:rsidRDefault="00A3488A" w:rsidP="001E5ECC">
      <w:pPr>
        <w:suppressAutoHyphens/>
        <w:spacing w:line="360" w:lineRule="auto"/>
        <w:ind w:firstLine="709"/>
        <w:jc w:val="both"/>
        <w:rPr>
          <w:sz w:val="28"/>
          <w:szCs w:val="28"/>
        </w:rPr>
      </w:pPr>
      <w:r w:rsidRPr="001E5ECC">
        <w:rPr>
          <w:sz w:val="28"/>
          <w:szCs w:val="28"/>
        </w:rPr>
        <w:t xml:space="preserve">Не менее показательно и то, что даже социалистические конституции стали игнорировать или корректировать идею императивного мандата. Конституция КНДР ограничилась общим утверждением в части второй ст. 8, что депутаты органов власти всех ступеней ответственны в своей работе перед избирателями, не предусмотрев ни наказов, ни отзыва, который, кстати, предусматривался в части второй ст. 4 предыдущей Конституции КНДР 1948 года. Обращает на себя внимание формулировка части третьей ст. 103 Конституции СССР 1977 года, согласно которой «в своей деятельности депутат руководствуется общегосударственными интересами, учитывает запросы населения избирательного округа, добивается претворения в жизнь наказов избирателей». </w:t>
      </w:r>
    </w:p>
    <w:p w:rsidR="00A3488A" w:rsidRPr="001E5ECC" w:rsidRDefault="00A3488A" w:rsidP="001E5ECC">
      <w:pPr>
        <w:suppressAutoHyphens/>
        <w:spacing w:line="360" w:lineRule="auto"/>
        <w:ind w:firstLine="709"/>
        <w:jc w:val="both"/>
        <w:rPr>
          <w:sz w:val="28"/>
          <w:szCs w:val="28"/>
        </w:rPr>
      </w:pPr>
      <w:r w:rsidRPr="001E5ECC">
        <w:rPr>
          <w:sz w:val="28"/>
          <w:szCs w:val="28"/>
        </w:rPr>
        <w:t>Конечно, императивный мандат в его буквальном значении – институт совершенно нежизнеспособный. Если депутат по каждому вопросу должен предварительно выявлять мнение своих избирателей, то, даже отвлекаясь от непреодолимых еще сегодня технических трудностей, принятие решений в парламенте зачастую стало бы невозможным: парламентарии не вправе были бы прийти к компромиссу. Но даже если понимать императивный мандат менее жестко, а именно как обязанность парламентария следовать воле своих избирателей, когда она прямо выражена, при свободе действий в остальных случаях, то и при таком понимании конструкция вызывает принципиальные сомнения: если парламентарий считает выраженную волю своих избирателей противоречащей национальным интересам, он обязан выполнять ее либо подавать в отставку или подвергнуться отзыву. Императивный мандат не соответствует системному видению общества, он исходит из восприятия общества лишь как простой суммы его составных частей, а не как целого с его особыми качествами и интересами.</w:t>
      </w:r>
    </w:p>
    <w:p w:rsidR="00A3488A" w:rsidRPr="001E5ECC" w:rsidRDefault="00A3488A" w:rsidP="001E5ECC">
      <w:pPr>
        <w:suppressAutoHyphens/>
        <w:spacing w:line="360" w:lineRule="auto"/>
        <w:ind w:firstLine="709"/>
        <w:jc w:val="both"/>
        <w:rPr>
          <w:sz w:val="28"/>
          <w:szCs w:val="28"/>
        </w:rPr>
      </w:pPr>
      <w:r w:rsidRPr="001E5ECC">
        <w:rPr>
          <w:sz w:val="28"/>
          <w:szCs w:val="28"/>
        </w:rPr>
        <w:t xml:space="preserve">Согласно конституциям демократических государств </w:t>
      </w:r>
      <w:r w:rsidRPr="001E5ECC">
        <w:rPr>
          <w:i/>
          <w:sz w:val="28"/>
          <w:szCs w:val="28"/>
        </w:rPr>
        <w:t xml:space="preserve">парламенты и все их члены являются представителями всей </w:t>
      </w:r>
      <w:r w:rsidR="007A71CD" w:rsidRPr="001E5ECC">
        <w:rPr>
          <w:i/>
          <w:sz w:val="28"/>
          <w:szCs w:val="28"/>
        </w:rPr>
        <w:t>нации,</w:t>
      </w:r>
      <w:r w:rsidRPr="001E5ECC">
        <w:rPr>
          <w:sz w:val="28"/>
          <w:szCs w:val="28"/>
        </w:rPr>
        <w:t xml:space="preserve"> и никто не вправе давать им обязывающие наказы. Они связаны лишь конституцией и своей совестью, которая должна им подсказывать, каким образом в конкретных случаях следует решать те или иные общенациональные и местные проблемы. Это принцип так называемого</w:t>
      </w:r>
      <w:r w:rsidRPr="001E5ECC">
        <w:rPr>
          <w:i/>
          <w:sz w:val="28"/>
          <w:szCs w:val="28"/>
        </w:rPr>
        <w:t xml:space="preserve"> свободного мандата.</w:t>
      </w:r>
    </w:p>
    <w:p w:rsidR="001E5ECC" w:rsidRDefault="00A3488A" w:rsidP="001E5ECC">
      <w:pPr>
        <w:suppressAutoHyphens/>
        <w:spacing w:line="360" w:lineRule="auto"/>
        <w:ind w:firstLine="709"/>
        <w:jc w:val="both"/>
        <w:rPr>
          <w:sz w:val="28"/>
          <w:szCs w:val="28"/>
        </w:rPr>
      </w:pPr>
      <w:r w:rsidRPr="001E5ECC">
        <w:rPr>
          <w:sz w:val="28"/>
          <w:szCs w:val="28"/>
        </w:rPr>
        <w:t>Уже французская Конституция 1795 года в ст. 52 установила: «Члены Законодательного Корпуса не являются представителями пославшего их департамента, они являются представителями всей нации, и он не может предоставлять им никаких полномочий».</w:t>
      </w:r>
      <w:r w:rsidR="007A71CD" w:rsidRPr="001E5ECC">
        <w:rPr>
          <w:rStyle w:val="a5"/>
          <w:sz w:val="28"/>
          <w:szCs w:val="28"/>
        </w:rPr>
        <w:footnoteReference w:id="7"/>
      </w:r>
    </w:p>
    <w:p w:rsidR="00A3488A" w:rsidRPr="001E5ECC" w:rsidRDefault="00A3488A" w:rsidP="001E5ECC">
      <w:pPr>
        <w:suppressAutoHyphens/>
        <w:spacing w:line="360" w:lineRule="auto"/>
        <w:ind w:firstLine="709"/>
        <w:jc w:val="both"/>
        <w:rPr>
          <w:sz w:val="28"/>
          <w:szCs w:val="28"/>
        </w:rPr>
      </w:pPr>
      <w:r w:rsidRPr="001E5ECC">
        <w:rPr>
          <w:sz w:val="28"/>
          <w:szCs w:val="28"/>
        </w:rPr>
        <w:t xml:space="preserve">М. Прело обобщил содержание свободного мандата следующим образом: 1) мандат является общим (т.е. хотя депутаты избираются по избирательным округам, они представляют всю нацию); 2) мандат – не императивный, а факультативный (его осуществление свободно от принуждения, депутат не обязан делать что-либо конкретное, в том числе участвовать в парламентских заседаниях, не обязан учитывать мнения своих избирателей); 3) мандат не подлежит отзыву; 4) мандат при своем осуществлении не требует одобрения действий мандатария (презумпция соответствия воли депутатов воле </w:t>
      </w:r>
      <w:r w:rsidR="007A71CD" w:rsidRPr="001E5ECC">
        <w:rPr>
          <w:sz w:val="28"/>
          <w:szCs w:val="28"/>
        </w:rPr>
        <w:t>народа не подлежит оспариванию)</w:t>
      </w:r>
      <w:r w:rsidRPr="001E5ECC">
        <w:rPr>
          <w:sz w:val="28"/>
          <w:szCs w:val="28"/>
        </w:rPr>
        <w:t>.</w:t>
      </w:r>
      <w:r w:rsidR="007A71CD" w:rsidRPr="001E5ECC">
        <w:rPr>
          <w:rStyle w:val="a5"/>
          <w:sz w:val="28"/>
          <w:szCs w:val="28"/>
        </w:rPr>
        <w:footnoteReference w:id="8"/>
      </w:r>
    </w:p>
    <w:p w:rsidR="00A3488A" w:rsidRPr="001E5ECC" w:rsidRDefault="00A3488A" w:rsidP="001E5ECC">
      <w:pPr>
        <w:suppressAutoHyphens/>
        <w:spacing w:line="360" w:lineRule="auto"/>
        <w:ind w:firstLine="709"/>
        <w:jc w:val="both"/>
        <w:rPr>
          <w:sz w:val="28"/>
          <w:szCs w:val="28"/>
        </w:rPr>
      </w:pPr>
      <w:r w:rsidRPr="001E5ECC">
        <w:rPr>
          <w:sz w:val="28"/>
          <w:szCs w:val="28"/>
        </w:rPr>
        <w:t>Эти признаки депутатского, точнее – парламентского, мандата можно вывести из содержания многих конституционных норм. Так, согласно ст. 67 итальянской Конституции «каждый член Парламента представляет Нацию и осуществляет свои функции без возложения обязательств на его мандат». Соответственно часть первая ст. 27 французской Конституции гласит: «Всякий императивный мандат недействителен». Правда, суждение о том, что депутат может и не работать в парламенте, разделяется не повсеместно, и ниже мы еще на этом остановимся.</w:t>
      </w:r>
      <w:r w:rsidR="007A71CD" w:rsidRPr="001E5ECC">
        <w:rPr>
          <w:rStyle w:val="a5"/>
          <w:sz w:val="28"/>
          <w:szCs w:val="28"/>
        </w:rPr>
        <w:footnoteReference w:id="9"/>
      </w:r>
    </w:p>
    <w:p w:rsidR="00A3488A" w:rsidRPr="001E5ECC" w:rsidRDefault="00A3488A" w:rsidP="001E5ECC">
      <w:pPr>
        <w:suppressAutoHyphens/>
        <w:spacing w:line="360" w:lineRule="auto"/>
        <w:ind w:firstLine="709"/>
        <w:jc w:val="both"/>
        <w:rPr>
          <w:sz w:val="28"/>
          <w:szCs w:val="28"/>
        </w:rPr>
      </w:pPr>
      <w:r w:rsidRPr="001E5ECC">
        <w:rPr>
          <w:sz w:val="28"/>
          <w:szCs w:val="28"/>
        </w:rPr>
        <w:t>Германский исследователь Конрад Хессе, обосновывая принцип свободного мандата, также отмечает, что депутат не обязан поддерживать ту политику, за которую проголосовали на выборах его избиратели, но, как и М. Прело, констатирует и другое, а именно, что «свободный мандат вступает в непреодолимое противоречие с действительностью современ</w:t>
      </w:r>
      <w:r w:rsidR="00942C34" w:rsidRPr="001E5ECC">
        <w:rPr>
          <w:sz w:val="28"/>
          <w:szCs w:val="28"/>
        </w:rPr>
        <w:t>ного партийного государства...»</w:t>
      </w:r>
      <w:r w:rsidRPr="001E5ECC">
        <w:rPr>
          <w:sz w:val="28"/>
          <w:szCs w:val="28"/>
        </w:rPr>
        <w:t>, которое выражается в том, что депутат оказывается зависим от партии, поддержавшей его на выборах. Он связан партийной дисциплиной, решениями партийной фракции, которые определяют его позицию по обсуждаемым в парламенте вопросам.</w:t>
      </w:r>
      <w:r w:rsidR="00942C34" w:rsidRPr="001E5ECC">
        <w:rPr>
          <w:rStyle w:val="a5"/>
          <w:sz w:val="28"/>
          <w:szCs w:val="28"/>
        </w:rPr>
        <w:footnoteReference w:id="10"/>
      </w:r>
    </w:p>
    <w:p w:rsidR="00942C34" w:rsidRPr="001E5ECC" w:rsidRDefault="00A3488A" w:rsidP="001E5ECC">
      <w:pPr>
        <w:suppressAutoHyphens/>
        <w:spacing w:line="360" w:lineRule="auto"/>
        <w:ind w:firstLine="709"/>
        <w:jc w:val="both"/>
        <w:rPr>
          <w:sz w:val="28"/>
          <w:szCs w:val="28"/>
        </w:rPr>
      </w:pPr>
      <w:r w:rsidRPr="001E5ECC">
        <w:rPr>
          <w:sz w:val="28"/>
          <w:szCs w:val="28"/>
        </w:rPr>
        <w:t>В большинстве стран эта</w:t>
      </w:r>
      <w:r w:rsidRPr="001E5ECC">
        <w:rPr>
          <w:i/>
          <w:sz w:val="28"/>
          <w:szCs w:val="28"/>
        </w:rPr>
        <w:t xml:space="preserve"> зависимость – чисто политическая:</w:t>
      </w:r>
      <w:r w:rsidRPr="001E5ECC">
        <w:rPr>
          <w:sz w:val="28"/>
          <w:szCs w:val="28"/>
        </w:rPr>
        <w:t xml:space="preserve"> если депутат не послушается партийных лидеров, с ним ничего не произойдет, разве что исключат из фракции. Но на следующих выборах ему уже рассчитывать на поддержку данной партии не придется. </w:t>
      </w:r>
    </w:p>
    <w:p w:rsidR="00A3488A" w:rsidRPr="001E5ECC" w:rsidRDefault="00A3488A" w:rsidP="001E5ECC">
      <w:pPr>
        <w:suppressAutoHyphens/>
        <w:spacing w:line="360" w:lineRule="auto"/>
        <w:ind w:firstLine="709"/>
        <w:jc w:val="both"/>
        <w:rPr>
          <w:sz w:val="28"/>
          <w:szCs w:val="28"/>
        </w:rPr>
      </w:pPr>
      <w:r w:rsidRPr="001E5ECC">
        <w:rPr>
          <w:sz w:val="28"/>
          <w:szCs w:val="28"/>
        </w:rPr>
        <w:t xml:space="preserve">Проблема непроста. С одной стороны, устойчивость и дисциплина партийных фракций облегчают работу палаты, делают ход ее предсказуемым. С другой же стороны, система </w:t>
      </w:r>
      <w:r w:rsidRPr="001E5ECC">
        <w:rPr>
          <w:i/>
          <w:sz w:val="28"/>
          <w:szCs w:val="28"/>
        </w:rPr>
        <w:t xml:space="preserve">фракционного принуждения </w:t>
      </w:r>
      <w:r w:rsidRPr="001E5ECC">
        <w:rPr>
          <w:sz w:val="28"/>
          <w:szCs w:val="28"/>
        </w:rPr>
        <w:t>порой заставляет депутата голосовать вопреки своим убеждениям. К чему это может привести, покажем на простейшем числовом примере.</w:t>
      </w:r>
    </w:p>
    <w:p w:rsidR="00A3488A" w:rsidRPr="001E5ECC" w:rsidRDefault="00A3488A" w:rsidP="001E5ECC">
      <w:pPr>
        <w:suppressAutoHyphens/>
        <w:spacing w:line="360" w:lineRule="auto"/>
        <w:ind w:firstLine="709"/>
        <w:jc w:val="both"/>
        <w:rPr>
          <w:sz w:val="28"/>
          <w:szCs w:val="28"/>
        </w:rPr>
      </w:pPr>
      <w:r w:rsidRPr="001E5ECC">
        <w:rPr>
          <w:sz w:val="28"/>
          <w:szCs w:val="28"/>
        </w:rPr>
        <w:t>Предположим, в палате 100 депутатов, из которых 60 принадлежат к фракции А, а 40 – к фракции Б. Обсуждается проект закона. На заседании фракции А в пользу законопроекта высказались 32 депутата, а 28 были против. На заседании фракции Б в пользу законопроекта выступили 10 депутатов, а против – 30. В результате фракция А приняла решение поддержать законопроект, а фракция Б – голосовать против. Таким образом, проект закона утвержден палатой, хотя 58 депутатов из 100 первоначально были против него, то есть меньшинство палаты с помощью фракционного принуждения навязало свою волю большинству.</w:t>
      </w:r>
    </w:p>
    <w:p w:rsidR="00A3488A" w:rsidRPr="001E5ECC" w:rsidRDefault="00A3488A" w:rsidP="001E5ECC">
      <w:pPr>
        <w:suppressAutoHyphens/>
        <w:spacing w:line="360" w:lineRule="auto"/>
        <w:ind w:firstLine="709"/>
        <w:jc w:val="both"/>
        <w:rPr>
          <w:sz w:val="28"/>
          <w:szCs w:val="28"/>
        </w:rPr>
      </w:pPr>
      <w:r w:rsidRPr="001E5ECC">
        <w:rPr>
          <w:sz w:val="28"/>
          <w:szCs w:val="28"/>
        </w:rPr>
        <w:t>Известно, что в Конгрессе США многие конгрессмены и сенаторы переизбираются многократно, выполняют свою функцию десятками лет и, более того, пользуются привилегиями при занятии должностей в Конгрессе пропорционально стажу пребывания в нем. На Филиппинах же, воспринявших в основном конституционную систему США, такая практика восторга не вызывает, и филиппинская Конституция, напротив, запретила избираться в Палату представителей более трех раз подряд, а в Сенат – более двух раз подряд</w:t>
      </w:r>
      <w:r w:rsidR="00942C34" w:rsidRPr="001E5ECC">
        <w:rPr>
          <w:sz w:val="28"/>
          <w:szCs w:val="28"/>
        </w:rPr>
        <w:t xml:space="preserve">. </w:t>
      </w:r>
    </w:p>
    <w:p w:rsidR="00C4702A" w:rsidRPr="001E5ECC" w:rsidRDefault="00942C34" w:rsidP="001E5ECC">
      <w:pPr>
        <w:suppressAutoHyphens/>
        <w:spacing w:line="360" w:lineRule="auto"/>
        <w:ind w:firstLine="709"/>
        <w:jc w:val="both"/>
        <w:rPr>
          <w:sz w:val="28"/>
          <w:szCs w:val="28"/>
        </w:rPr>
      </w:pPr>
      <w:r w:rsidRPr="001E5ECC">
        <w:rPr>
          <w:sz w:val="28"/>
          <w:szCs w:val="28"/>
        </w:rPr>
        <w:t>П</w:t>
      </w:r>
      <w:r w:rsidR="00A3488A" w:rsidRPr="001E5ECC">
        <w:rPr>
          <w:sz w:val="28"/>
          <w:szCs w:val="28"/>
        </w:rPr>
        <w:t>арламентарий подвергается воздействию не только политических факторов – партий, коллег по комитету (комиссии), по палате. На его голосование</w:t>
      </w:r>
      <w:r w:rsidR="00A3488A" w:rsidRPr="001E5ECC">
        <w:rPr>
          <w:b/>
          <w:sz w:val="28"/>
          <w:szCs w:val="28"/>
        </w:rPr>
        <w:t xml:space="preserve"> </w:t>
      </w:r>
      <w:r w:rsidR="00A3488A" w:rsidRPr="001E5ECC">
        <w:rPr>
          <w:sz w:val="28"/>
          <w:szCs w:val="28"/>
        </w:rPr>
        <w:t xml:space="preserve">по конкретным вопросам стремятся влиять и иные силы, именуемые обычно </w:t>
      </w:r>
      <w:r w:rsidR="00A3488A" w:rsidRPr="001E5ECC">
        <w:rPr>
          <w:i/>
          <w:sz w:val="28"/>
          <w:szCs w:val="28"/>
        </w:rPr>
        <w:t>группами давления.</w:t>
      </w:r>
      <w:r w:rsidR="00A3488A" w:rsidRPr="001E5ECC">
        <w:rPr>
          <w:sz w:val="28"/>
          <w:szCs w:val="28"/>
        </w:rPr>
        <w:t xml:space="preserve"> Они заинтересованы, как правило, в определенном решении экономических и социальных проблем, а политических – постольку, поскольку решением этих политических проблем определяется решение проблем экономических и социальных. </w:t>
      </w:r>
    </w:p>
    <w:p w:rsidR="00A3488A" w:rsidRPr="001E5ECC" w:rsidRDefault="00A3488A" w:rsidP="001E5ECC">
      <w:pPr>
        <w:suppressAutoHyphens/>
        <w:spacing w:line="360" w:lineRule="auto"/>
        <w:ind w:firstLine="709"/>
        <w:jc w:val="both"/>
        <w:rPr>
          <w:sz w:val="28"/>
          <w:szCs w:val="28"/>
        </w:rPr>
      </w:pPr>
      <w:r w:rsidRPr="001E5ECC">
        <w:rPr>
          <w:sz w:val="28"/>
          <w:szCs w:val="28"/>
        </w:rPr>
        <w:t xml:space="preserve">Во многих странах сложились целые системы неформального воздействия групп давления на парламентариев. Это явление получило название лоббизма (от англ. </w:t>
      </w:r>
      <w:r w:rsidRPr="001E5ECC">
        <w:rPr>
          <w:sz w:val="28"/>
          <w:szCs w:val="28"/>
          <w:lang w:val="en-US"/>
        </w:rPr>
        <w:t>lobby</w:t>
      </w:r>
      <w:r w:rsidRPr="001E5ECC">
        <w:rPr>
          <w:sz w:val="28"/>
          <w:szCs w:val="28"/>
        </w:rPr>
        <w:t xml:space="preserve"> – кулуары), поскольку подобное воздействие оказывается не в зале заседаний, а в кулуарах палат и даже вне стен парламентов. Лоббисты – это агенты корпораций, фирм, банков, профсоюзов, организаций предпринимателей и работодателей и др., которые стремятся любым способом установить связь с парламентарием и повлиять на его позицию при решении конкретного вопроса в комитете (комиссии) или палате. Их деятельность привела к созданию организаций, лоббирующих профессионально по заказу, и приняла столь широкие масштабы, что независимо от морально-этической ее оценки некоторые государства сочли целесообразным законодательно ее урегулировать, чтобы ввести в определенные рамки.</w:t>
      </w:r>
    </w:p>
    <w:p w:rsidR="00A3488A" w:rsidRPr="001E5ECC" w:rsidRDefault="00A3488A" w:rsidP="001E5ECC">
      <w:pPr>
        <w:suppressAutoHyphens/>
        <w:spacing w:line="360" w:lineRule="auto"/>
        <w:ind w:firstLine="709"/>
        <w:jc w:val="both"/>
        <w:rPr>
          <w:sz w:val="28"/>
          <w:szCs w:val="28"/>
        </w:rPr>
      </w:pPr>
      <w:r w:rsidRPr="001E5ECC">
        <w:rPr>
          <w:sz w:val="28"/>
          <w:szCs w:val="28"/>
        </w:rPr>
        <w:t>Например, Конгресс США принял в 1946 году Закон о регулировании лоббизма. Согласно этому закону «любое лицо, которое за вознаграждение или по иным мотивам занимается деятельностью, имеющей целью воздействовать на принятие или отклонение Конгрессом Соединенных Штатов какого-либо законодательного акта, должно перед тем, как приступить к каким-либо действиям по достижению указанной цели, зарегистрироваться у клерка Палаты представителей и секретаря Сената и представить под присягой письменное заявление, в котором приводятся: фамилия и адрес учреждения регистрируемого лица, фамилия и адрес лица, которое его нанимает и в чьих интересах оно выступает, сроки найма, сумма вознаграждения, сумма и цели выделенных на расходы средств». Зарегистрированный лоббист обязан вести строгий учет проходящих через него средств и ежеквартально представлять клерку и секретарю подробный отчет, включая указание публикаций, осуществленных по инициативе лоббиста в поддержку или против определенного законопроекта. Клерк и секретарь обобщают отчеты и ежеквартально публикуют эту информацию в «</w:t>
      </w:r>
      <w:r w:rsidRPr="001E5ECC">
        <w:rPr>
          <w:noProof/>
          <w:sz w:val="28"/>
          <w:szCs w:val="28"/>
        </w:rPr>
        <w:t>Конгрешнл</w:t>
      </w:r>
      <w:r w:rsidRPr="001E5ECC">
        <w:rPr>
          <w:sz w:val="28"/>
          <w:szCs w:val="28"/>
        </w:rPr>
        <w:t xml:space="preserve"> рекорд» (отчеты Конгресса). Нарушение этих правил влечет уголовную ответственность, включающую запрещение заниматься лоббистской деятельностью в течение трех лет.</w:t>
      </w:r>
      <w:r w:rsidR="00C4702A" w:rsidRPr="001E5ECC">
        <w:rPr>
          <w:rStyle w:val="a5"/>
          <w:sz w:val="28"/>
          <w:szCs w:val="28"/>
        </w:rPr>
        <w:footnoteReference w:id="11"/>
      </w:r>
    </w:p>
    <w:p w:rsidR="00A3488A" w:rsidRPr="001E5ECC" w:rsidRDefault="00A3488A" w:rsidP="001E5ECC">
      <w:pPr>
        <w:suppressAutoHyphens/>
        <w:spacing w:line="360" w:lineRule="auto"/>
        <w:ind w:firstLine="709"/>
        <w:jc w:val="both"/>
        <w:rPr>
          <w:sz w:val="28"/>
          <w:szCs w:val="28"/>
        </w:rPr>
      </w:pPr>
      <w:r w:rsidRPr="001E5ECC">
        <w:rPr>
          <w:sz w:val="28"/>
          <w:szCs w:val="28"/>
        </w:rPr>
        <w:t>Деятельность лоббистов достаточно эффективна. «Работая» с парламентариями, организуя шумные кампании в прессе, лоббисты формируют общественное мнение, игнорировать которое парламентарии не могут</w:t>
      </w:r>
      <w:r w:rsidR="00C4702A" w:rsidRPr="001E5ECC">
        <w:rPr>
          <w:sz w:val="28"/>
          <w:szCs w:val="28"/>
        </w:rPr>
        <w:t>.</w:t>
      </w:r>
    </w:p>
    <w:p w:rsidR="001E5ECC" w:rsidRDefault="001E5ECC" w:rsidP="001E5ECC">
      <w:pPr>
        <w:suppressAutoHyphens/>
        <w:spacing w:line="360" w:lineRule="auto"/>
        <w:ind w:firstLine="709"/>
        <w:jc w:val="both"/>
        <w:rPr>
          <w:b/>
          <w:sz w:val="28"/>
          <w:szCs w:val="28"/>
        </w:rPr>
      </w:pPr>
    </w:p>
    <w:p w:rsidR="00C4702A" w:rsidRDefault="00C4702A" w:rsidP="001E5ECC">
      <w:pPr>
        <w:suppressAutoHyphens/>
        <w:spacing w:line="360" w:lineRule="auto"/>
        <w:ind w:firstLine="709"/>
        <w:jc w:val="both"/>
        <w:rPr>
          <w:b/>
          <w:sz w:val="28"/>
          <w:szCs w:val="28"/>
        </w:rPr>
      </w:pPr>
      <w:r w:rsidRPr="001E5ECC">
        <w:rPr>
          <w:b/>
          <w:sz w:val="28"/>
          <w:szCs w:val="28"/>
        </w:rPr>
        <w:t>2. Пр</w:t>
      </w:r>
      <w:r w:rsidR="001E5ECC">
        <w:rPr>
          <w:b/>
          <w:sz w:val="28"/>
          <w:szCs w:val="28"/>
        </w:rPr>
        <w:t>ава и обязанности парламентария</w:t>
      </w:r>
    </w:p>
    <w:p w:rsidR="001E5ECC" w:rsidRPr="001E5ECC" w:rsidRDefault="001E5ECC" w:rsidP="001E5ECC">
      <w:pPr>
        <w:suppressAutoHyphens/>
        <w:spacing w:line="360" w:lineRule="auto"/>
        <w:ind w:firstLine="709"/>
        <w:jc w:val="both"/>
        <w:rPr>
          <w:b/>
          <w:sz w:val="28"/>
          <w:szCs w:val="28"/>
        </w:rPr>
      </w:pPr>
    </w:p>
    <w:p w:rsidR="00C4702A" w:rsidRPr="001E5ECC" w:rsidRDefault="00C4702A" w:rsidP="001E5ECC">
      <w:pPr>
        <w:suppressAutoHyphens/>
        <w:spacing w:line="360" w:lineRule="auto"/>
        <w:ind w:firstLine="709"/>
        <w:jc w:val="both"/>
        <w:rPr>
          <w:sz w:val="28"/>
          <w:szCs w:val="28"/>
        </w:rPr>
      </w:pPr>
      <w:r w:rsidRPr="001E5ECC">
        <w:rPr>
          <w:sz w:val="28"/>
          <w:szCs w:val="28"/>
        </w:rPr>
        <w:t xml:space="preserve">В интересах лучшего выполнения парламентарием своих задач конституционное право, в особенности регламенты палат, наделяют его рядом необходимых прав. </w:t>
      </w:r>
    </w:p>
    <w:p w:rsidR="00C4702A" w:rsidRPr="001E5ECC" w:rsidRDefault="00C4702A" w:rsidP="001E5ECC">
      <w:pPr>
        <w:suppressAutoHyphens/>
        <w:spacing w:line="360" w:lineRule="auto"/>
        <w:ind w:firstLine="709"/>
        <w:jc w:val="both"/>
        <w:rPr>
          <w:sz w:val="28"/>
          <w:szCs w:val="28"/>
        </w:rPr>
      </w:pPr>
      <w:r w:rsidRPr="001E5ECC">
        <w:rPr>
          <w:sz w:val="28"/>
          <w:szCs w:val="28"/>
        </w:rPr>
        <w:t>Он имеет право участвовать в работе своей палаты и ее органов, в которых состоит, включая право на выступления, подчас право присутствовать на заседаниях также и другой палаты и органов парламента, в которых не состоит, право на получение необходимой информации, в частности, право задавать вопросы правительству и его членам и во многих случаях индивидуально или группами вносить запросы, право на содержание вспомогательного персонала. Он может предлагать проекты решений парламента и его органов, хотя право законодательной инициативы в некоторых странах парламентарии могут осуществлять лишь группами.</w:t>
      </w:r>
      <w:r w:rsidR="001E394E" w:rsidRPr="001E5ECC">
        <w:rPr>
          <w:rStyle w:val="a5"/>
          <w:sz w:val="28"/>
          <w:szCs w:val="28"/>
        </w:rPr>
        <w:footnoteReference w:id="12"/>
      </w:r>
      <w:r w:rsidRPr="001E5ECC">
        <w:rPr>
          <w:sz w:val="28"/>
          <w:szCs w:val="28"/>
        </w:rPr>
        <w:t xml:space="preserve"> </w:t>
      </w:r>
    </w:p>
    <w:p w:rsidR="00C4702A" w:rsidRPr="001E5ECC" w:rsidRDefault="00C4702A" w:rsidP="001E5ECC">
      <w:pPr>
        <w:suppressAutoHyphens/>
        <w:spacing w:line="360" w:lineRule="auto"/>
        <w:ind w:firstLine="709"/>
        <w:jc w:val="both"/>
        <w:rPr>
          <w:sz w:val="28"/>
          <w:szCs w:val="28"/>
        </w:rPr>
      </w:pPr>
      <w:r w:rsidRPr="001E5ECC">
        <w:rPr>
          <w:sz w:val="28"/>
          <w:szCs w:val="28"/>
        </w:rPr>
        <w:t>Так, Регламент германского Бундестага предусматривает, что материалы, вносимые в Бундестаг депутатами, должны быть, как правило, подписаны одной из фракций или 5% депутатов. Такое правило имеет целью избежать по возможности перегрузки повестки дня малозначительными вопросами.</w:t>
      </w:r>
      <w:r w:rsidR="001E394E" w:rsidRPr="001E5ECC">
        <w:rPr>
          <w:rStyle w:val="a5"/>
          <w:sz w:val="28"/>
          <w:szCs w:val="28"/>
        </w:rPr>
        <w:footnoteReference w:id="13"/>
      </w:r>
    </w:p>
    <w:p w:rsidR="00C4702A" w:rsidRPr="001E5ECC" w:rsidRDefault="00C4702A" w:rsidP="001E5ECC">
      <w:pPr>
        <w:suppressAutoHyphens/>
        <w:spacing w:line="360" w:lineRule="auto"/>
        <w:ind w:firstLine="709"/>
        <w:jc w:val="both"/>
        <w:rPr>
          <w:sz w:val="28"/>
          <w:szCs w:val="28"/>
        </w:rPr>
      </w:pPr>
      <w:r w:rsidRPr="001E5ECC">
        <w:rPr>
          <w:sz w:val="28"/>
          <w:szCs w:val="28"/>
        </w:rPr>
        <w:t>Регламент Конгресса депутатов испанских Генеральных кортесов обязывает депутатов посещать пленарные заседания Конгресса и заседания комиссий, в которых состоят. Депутаты обязаны по Регламенту сообразовать свое поведение с Регламентом и соблюдать порядок, парламентскую вежливость и дисциплину и не разглашать сведений, которые согласно Регламенту могут в порядке исключения иметь секретный характер. Они не должны использовать свое депутатское звание для осуществления торговой, промышленной или профессиональной деятельности. Регламент обязывает депутатов в двухмесячный срок по обретении своего статуса представлять нотариально заверенную декларацию о своем имущественном положении и о деятельности, которая приносит или может приносить им экономические доходы. Заверенную копию этой декларации они обязаны представлять, когда это потребуется, комиссии по статусу депутатов. Они должны постоянно соблюдать установленные в Конституции и в избирательном законе правила несовместимости.</w:t>
      </w:r>
      <w:r w:rsidR="001E394E" w:rsidRPr="001E5ECC">
        <w:rPr>
          <w:rStyle w:val="a5"/>
          <w:sz w:val="28"/>
          <w:szCs w:val="28"/>
        </w:rPr>
        <w:footnoteReference w:id="14"/>
      </w:r>
    </w:p>
    <w:p w:rsidR="00C4702A" w:rsidRPr="001E5ECC" w:rsidRDefault="00C4702A" w:rsidP="001E5ECC">
      <w:pPr>
        <w:suppressAutoHyphens/>
        <w:spacing w:line="360" w:lineRule="auto"/>
        <w:ind w:firstLine="709"/>
        <w:jc w:val="both"/>
        <w:rPr>
          <w:sz w:val="28"/>
          <w:szCs w:val="28"/>
        </w:rPr>
      </w:pPr>
      <w:r w:rsidRPr="001E5ECC">
        <w:rPr>
          <w:sz w:val="28"/>
          <w:szCs w:val="28"/>
        </w:rPr>
        <w:t>Особенно любопытны нормы, установленные Регламентом деятельности лиц, составляющих Постоянный комитет Всекитайского собрания народных представителей, 1993 года. Эти лица, в частности, обязаны «отстаивать коренные интересы и общую волю народа всей страны, решительно придерживаться системы собраний народных представителей, отдавать все силы строительству социалистической демократии и правопорядка, образцово соблюдать Конституцию и законы, беззаветно служить народу, сознательно воспринимать контроль со стороны депутатов Всекитайского собрания народных представителей и народных масс» (ст. 2). Регламент обязывает их «прилагать усилия для изучения теории строительства социализма с китайской спецификой, досконально знать Конституцию и законы, овладевать знаниями, необходимыми для исполнения своих полномочий» (ст. 3) и запрещает им допускать действия по извлечению незаконных доходов (ст. 12). Но самое примечательное – это санкция за нарушение Регламента: «Лица, входящие в состав Постоянного комитета, серьезно нарушившие настоящий Регламент, должны выступить на заседании с самокритикой в присутствии Председателя Постоянного комитета» (ст. 15). Можно, значит, брать взятки, а потом покаяться в присутствии Председателя Постоянного комитет</w:t>
      </w:r>
      <w:r w:rsidR="001E394E" w:rsidRPr="001E5ECC">
        <w:rPr>
          <w:sz w:val="28"/>
          <w:szCs w:val="28"/>
        </w:rPr>
        <w:t>а и получить индульгенцию.</w:t>
      </w:r>
      <w:r w:rsidR="001E394E" w:rsidRPr="001E5ECC">
        <w:rPr>
          <w:rStyle w:val="a5"/>
          <w:sz w:val="28"/>
          <w:szCs w:val="28"/>
        </w:rPr>
        <w:footnoteReference w:id="15"/>
      </w:r>
    </w:p>
    <w:p w:rsidR="00C4702A" w:rsidRPr="001E5ECC" w:rsidRDefault="00C4702A" w:rsidP="001E5ECC">
      <w:pPr>
        <w:suppressAutoHyphens/>
        <w:spacing w:line="360" w:lineRule="auto"/>
        <w:ind w:firstLine="709"/>
        <w:jc w:val="both"/>
        <w:rPr>
          <w:sz w:val="28"/>
          <w:szCs w:val="28"/>
        </w:rPr>
      </w:pPr>
      <w:r w:rsidRPr="001E5ECC">
        <w:rPr>
          <w:sz w:val="28"/>
          <w:szCs w:val="28"/>
        </w:rPr>
        <w:t>Регламент французского Национального собрания установил, что на членов Собрания могут налагаться следующие дисциплинарные взыскания: 1) призыв к порядку; 2) призыв к порядку с занесением в протокол, что влечет возможность лишения депутата четвертой части жалованья сроком на месяц; 3) выражение порицания, которое по праву влечет лишение парламентария половины жалованья сроком на месяц; 4) выражение порицания с временным удалением (сроком на 15 дней, а при неподчинении или повторном назначении данного взыскания – сроком на 30 дней), которое по праву имеет следствием лишение половины жалованья сроком на два месяца. Основанием для наложения взыскания служат нарушения порядка на заседаниях, а также использование депутатом или дача им разрешения на использование своего звания в деятельности финансовых, промышленных или торговых предприятий и некоторые иные случаи злоупотребления депутатским званием или недолжного использования его.</w:t>
      </w:r>
    </w:p>
    <w:p w:rsidR="00C4702A" w:rsidRPr="001E5ECC" w:rsidRDefault="00C4702A" w:rsidP="001E5ECC">
      <w:pPr>
        <w:suppressAutoHyphens/>
        <w:spacing w:line="360" w:lineRule="auto"/>
        <w:ind w:firstLine="709"/>
        <w:jc w:val="both"/>
        <w:rPr>
          <w:sz w:val="28"/>
          <w:szCs w:val="28"/>
        </w:rPr>
      </w:pPr>
      <w:r w:rsidRPr="001E5ECC">
        <w:rPr>
          <w:sz w:val="28"/>
          <w:szCs w:val="28"/>
        </w:rPr>
        <w:t>Примечательно, что Регламент ничего не говорит о возможности непосещения депутатом заседаний палаты или ее органов, в которых он состоит. Очевидно, возможность такого поведения даже не приходила в голову составителям Регламента. Вот в Греции к дисциплине депутатов относятся более строго. Согласно ч. 3 ст. 63 Конституции, если депутат в течение месяца неоправданно пропустил более пяти заседаний, из его ежемесячного вознаграждения удерживается 1/30 часть за каждый случай отсутствия.</w:t>
      </w:r>
    </w:p>
    <w:p w:rsidR="00C4702A" w:rsidRPr="001E5ECC" w:rsidRDefault="00C4702A" w:rsidP="001E5ECC">
      <w:pPr>
        <w:suppressAutoHyphens/>
        <w:spacing w:line="360" w:lineRule="auto"/>
        <w:ind w:firstLine="709"/>
        <w:jc w:val="both"/>
        <w:rPr>
          <w:sz w:val="28"/>
          <w:szCs w:val="28"/>
        </w:rPr>
      </w:pPr>
      <w:r w:rsidRPr="001E5ECC">
        <w:rPr>
          <w:sz w:val="28"/>
          <w:szCs w:val="28"/>
        </w:rPr>
        <w:t>Часть 4 ст. 101 Конституции Индии устанавливает, что если член одной из палат Парламента не присутствует без разрешения палаты на всех ее заседаниях в течение 60 дней, палата может объявить его место вакантным. Правда, в эти 60 дней не включаются периоды, когда палата не заседала в связи с закрытием сессии или ее заседание откладывалось более чем на четыре дня подряд. Еще более строга в этом отношении колумбийская Конституция: согласно п. 2 ее ст. 183 парламентарии за непосещение в течение одной сессии шести пленарных заседаний, на которых голосовались проекты законодательных актов, законов или предложения о вотуме недоверия, обязательно утрачивают мандат.</w:t>
      </w:r>
    </w:p>
    <w:p w:rsidR="00C4702A" w:rsidRPr="001E5ECC" w:rsidRDefault="00C4702A" w:rsidP="001E5ECC">
      <w:pPr>
        <w:suppressAutoHyphens/>
        <w:spacing w:line="360" w:lineRule="auto"/>
        <w:ind w:firstLine="709"/>
        <w:jc w:val="both"/>
        <w:rPr>
          <w:sz w:val="28"/>
          <w:szCs w:val="28"/>
        </w:rPr>
      </w:pPr>
      <w:r w:rsidRPr="001E5ECC">
        <w:rPr>
          <w:sz w:val="28"/>
          <w:szCs w:val="28"/>
        </w:rPr>
        <w:t xml:space="preserve">Для беспрепятственного осуществления своего мандата парламентарии пользуются конституционными и регламентарными гарантиями, которые испанский Регламент Конгресса депутатов именует </w:t>
      </w:r>
      <w:r w:rsidRPr="001E5ECC">
        <w:rPr>
          <w:i/>
          <w:sz w:val="28"/>
          <w:szCs w:val="28"/>
        </w:rPr>
        <w:t>прерогативами.</w:t>
      </w:r>
      <w:r w:rsidRPr="001E5ECC">
        <w:rPr>
          <w:sz w:val="28"/>
          <w:szCs w:val="28"/>
        </w:rPr>
        <w:t xml:space="preserve"> В действительности это – определенные </w:t>
      </w:r>
      <w:r w:rsidRPr="001E5ECC">
        <w:rPr>
          <w:i/>
          <w:sz w:val="28"/>
          <w:szCs w:val="28"/>
        </w:rPr>
        <w:t>привилегии.</w:t>
      </w:r>
      <w:r w:rsidRPr="001E5ECC">
        <w:rPr>
          <w:sz w:val="28"/>
          <w:szCs w:val="28"/>
        </w:rPr>
        <w:t xml:space="preserve"> Рассмотрим наиболее важные из них.</w:t>
      </w:r>
    </w:p>
    <w:p w:rsidR="001E5ECC" w:rsidRDefault="001E5ECC" w:rsidP="001E5ECC">
      <w:pPr>
        <w:suppressAutoHyphens/>
        <w:spacing w:line="360" w:lineRule="auto"/>
        <w:ind w:firstLine="709"/>
        <w:jc w:val="both"/>
        <w:rPr>
          <w:b/>
          <w:sz w:val="28"/>
          <w:szCs w:val="28"/>
        </w:rPr>
      </w:pPr>
    </w:p>
    <w:p w:rsidR="001E5ECC" w:rsidRDefault="00E7778F" w:rsidP="001E5ECC">
      <w:pPr>
        <w:suppressAutoHyphens/>
        <w:spacing w:line="360" w:lineRule="auto"/>
        <w:ind w:firstLine="709"/>
        <w:jc w:val="both"/>
        <w:rPr>
          <w:b/>
          <w:sz w:val="28"/>
          <w:szCs w:val="28"/>
        </w:rPr>
      </w:pPr>
      <w:r w:rsidRPr="001E5ECC">
        <w:rPr>
          <w:b/>
          <w:sz w:val="28"/>
          <w:szCs w:val="28"/>
        </w:rPr>
        <w:t>3. Парламентский индемнитет и иммунитет</w:t>
      </w:r>
    </w:p>
    <w:p w:rsidR="001E5ECC" w:rsidRPr="001E5ECC" w:rsidRDefault="001E5ECC" w:rsidP="001E5ECC">
      <w:pPr>
        <w:suppressAutoHyphens/>
        <w:spacing w:line="360" w:lineRule="auto"/>
        <w:ind w:firstLine="709"/>
        <w:jc w:val="both"/>
        <w:rPr>
          <w:sz w:val="28"/>
        </w:rPr>
      </w:pPr>
    </w:p>
    <w:p w:rsidR="00361ED6" w:rsidRPr="001E5ECC" w:rsidRDefault="00361ED6" w:rsidP="001E5ECC">
      <w:pPr>
        <w:suppressAutoHyphens/>
        <w:spacing w:line="360" w:lineRule="auto"/>
        <w:ind w:firstLine="709"/>
        <w:jc w:val="both"/>
        <w:rPr>
          <w:sz w:val="28"/>
          <w:szCs w:val="28"/>
        </w:rPr>
      </w:pPr>
      <w:r w:rsidRPr="001E5ECC">
        <w:rPr>
          <w:sz w:val="28"/>
          <w:szCs w:val="28"/>
        </w:rPr>
        <w:t xml:space="preserve">Это термин, означающий </w:t>
      </w:r>
      <w:r w:rsidRPr="001E5ECC">
        <w:rPr>
          <w:i/>
          <w:sz w:val="28"/>
          <w:szCs w:val="28"/>
        </w:rPr>
        <w:t>неприкосновенность</w:t>
      </w:r>
      <w:r w:rsidRPr="001E5ECC">
        <w:rPr>
          <w:sz w:val="28"/>
          <w:szCs w:val="28"/>
        </w:rPr>
        <w:t xml:space="preserve"> парламентария, которая представляет собой одну из важнейших гарантий его статуса. Она имеет целью, прежде всего, оградить парламентария от уголовного преследования со стороны исполнительной власти под ложными предлогами. Ведь если уголовное дело возбуждено и к парламентарию применены меры пресечения (включая возможный арест), то пока суд разберется, пройдут месяцы, в течение которых парламентарий не сможет работать в палате. Поэтому парламенты еще в период борьбы с королевской властью добились для своих членов иммунитета. Конституции регулируют этот институт различно.</w:t>
      </w:r>
    </w:p>
    <w:p w:rsidR="00361ED6" w:rsidRPr="001E5ECC" w:rsidRDefault="00361ED6" w:rsidP="001E5ECC">
      <w:pPr>
        <w:suppressAutoHyphens/>
        <w:spacing w:line="360" w:lineRule="auto"/>
        <w:ind w:firstLine="709"/>
        <w:jc w:val="both"/>
        <w:rPr>
          <w:sz w:val="28"/>
          <w:szCs w:val="28"/>
        </w:rPr>
      </w:pPr>
      <w:r w:rsidRPr="001E5ECC">
        <w:rPr>
          <w:sz w:val="28"/>
          <w:szCs w:val="28"/>
        </w:rPr>
        <w:t>Германский Основной закон в ст. 46 установил:</w:t>
      </w:r>
      <w:r w:rsidRPr="001E5ECC">
        <w:rPr>
          <w:rStyle w:val="a5"/>
          <w:sz w:val="28"/>
          <w:szCs w:val="28"/>
        </w:rPr>
        <w:footnoteReference w:id="16"/>
      </w:r>
    </w:p>
    <w:p w:rsidR="00361ED6" w:rsidRPr="001E5ECC" w:rsidRDefault="00361ED6" w:rsidP="001E5ECC">
      <w:pPr>
        <w:suppressAutoHyphens/>
        <w:spacing w:line="360" w:lineRule="auto"/>
        <w:ind w:firstLine="709"/>
        <w:jc w:val="both"/>
        <w:rPr>
          <w:sz w:val="28"/>
          <w:szCs w:val="28"/>
        </w:rPr>
      </w:pPr>
      <w:r w:rsidRPr="001E5ECC">
        <w:rPr>
          <w:sz w:val="28"/>
          <w:szCs w:val="28"/>
        </w:rPr>
        <w:t>2. За уголовно наказуемое действие депутат может быть привлечен к ответственности или арестован только с разрешения Бундестага, за исключением случаев задержания при совершении деяния или в течение следующего дня.</w:t>
      </w:r>
    </w:p>
    <w:p w:rsidR="00E20F1E" w:rsidRPr="001E5ECC" w:rsidRDefault="00361ED6" w:rsidP="001E5ECC">
      <w:pPr>
        <w:suppressAutoHyphens/>
        <w:spacing w:line="360" w:lineRule="auto"/>
        <w:ind w:firstLine="709"/>
        <w:jc w:val="both"/>
        <w:rPr>
          <w:sz w:val="28"/>
          <w:szCs w:val="28"/>
        </w:rPr>
      </w:pPr>
      <w:r w:rsidRPr="001E5ECC">
        <w:rPr>
          <w:sz w:val="28"/>
          <w:szCs w:val="28"/>
        </w:rPr>
        <w:t>3.</w:t>
      </w:r>
      <w:r w:rsidR="001E5ECC">
        <w:rPr>
          <w:sz w:val="28"/>
          <w:szCs w:val="28"/>
        </w:rPr>
        <w:t xml:space="preserve"> </w:t>
      </w:r>
      <w:r w:rsidRPr="001E5ECC">
        <w:rPr>
          <w:sz w:val="28"/>
          <w:szCs w:val="28"/>
        </w:rPr>
        <w:t>Разрешение Бундестага требуется, далее, при любом ином ограничении личной свободы депутата или для возбуждения против</w:t>
      </w:r>
      <w:r w:rsidR="00E20F1E" w:rsidRPr="001E5ECC">
        <w:rPr>
          <w:sz w:val="28"/>
          <w:szCs w:val="28"/>
        </w:rPr>
        <w:t xml:space="preserve"> депутата производства согласно.</w:t>
      </w:r>
    </w:p>
    <w:p w:rsidR="00361ED6" w:rsidRPr="001E5ECC" w:rsidRDefault="00361ED6" w:rsidP="001E5ECC">
      <w:pPr>
        <w:suppressAutoHyphens/>
        <w:spacing w:line="360" w:lineRule="auto"/>
        <w:ind w:firstLine="709"/>
        <w:jc w:val="both"/>
        <w:rPr>
          <w:sz w:val="28"/>
          <w:szCs w:val="28"/>
        </w:rPr>
      </w:pPr>
      <w:r w:rsidRPr="001E5ECC">
        <w:rPr>
          <w:sz w:val="28"/>
          <w:szCs w:val="28"/>
        </w:rPr>
        <w:t>4.</w:t>
      </w:r>
      <w:r w:rsidR="001E5ECC">
        <w:rPr>
          <w:sz w:val="28"/>
          <w:szCs w:val="28"/>
        </w:rPr>
        <w:t xml:space="preserve"> </w:t>
      </w:r>
      <w:r w:rsidRPr="001E5ECC">
        <w:rPr>
          <w:sz w:val="28"/>
          <w:szCs w:val="28"/>
        </w:rPr>
        <w:t>Любое уголовное производство и любое производство в соответствии со статьей 18 против депутата, любой арест и любое иное ограничение его личной свободы должны быть приостановлены по требованию Бундестага».</w:t>
      </w:r>
    </w:p>
    <w:p w:rsidR="00361ED6" w:rsidRPr="001E5ECC" w:rsidRDefault="00361ED6" w:rsidP="001E5ECC">
      <w:pPr>
        <w:suppressAutoHyphens/>
        <w:spacing w:line="360" w:lineRule="auto"/>
        <w:ind w:firstLine="709"/>
        <w:jc w:val="both"/>
        <w:rPr>
          <w:sz w:val="28"/>
          <w:szCs w:val="28"/>
        </w:rPr>
      </w:pPr>
      <w:r w:rsidRPr="001E5ECC">
        <w:rPr>
          <w:sz w:val="28"/>
          <w:szCs w:val="28"/>
        </w:rPr>
        <w:t xml:space="preserve">Таким образом, в Германии иммунитет депутата длится в </w:t>
      </w:r>
      <w:r w:rsidRPr="001E5ECC">
        <w:rPr>
          <w:i/>
          <w:sz w:val="28"/>
          <w:szCs w:val="28"/>
        </w:rPr>
        <w:t>течение всего срока его полномочий.</w:t>
      </w:r>
      <w:r w:rsidRPr="001E5ECC">
        <w:rPr>
          <w:sz w:val="28"/>
          <w:szCs w:val="28"/>
        </w:rPr>
        <w:t xml:space="preserve"> Подобным же образом решается этот вопрос в Испании, Италии и ряде других стран.</w:t>
      </w:r>
    </w:p>
    <w:p w:rsidR="00361ED6" w:rsidRPr="001E5ECC" w:rsidRDefault="00361ED6" w:rsidP="001E5ECC">
      <w:pPr>
        <w:suppressAutoHyphens/>
        <w:spacing w:line="360" w:lineRule="auto"/>
        <w:ind w:firstLine="709"/>
        <w:jc w:val="both"/>
        <w:rPr>
          <w:sz w:val="28"/>
          <w:szCs w:val="28"/>
        </w:rPr>
      </w:pPr>
      <w:r w:rsidRPr="001E5ECC">
        <w:rPr>
          <w:sz w:val="28"/>
          <w:szCs w:val="28"/>
        </w:rPr>
        <w:t xml:space="preserve">Австрийский Федеральный конституционный закон предоставляет депутатам Национального совета иммунитет в более узком объеме, хотя также на весь срок полномочий. Согласно ч. 2–5 ст. 57 этого акта члены Национального совета могут быть арестованы за совершение уголовно наказуемого деяния только с согласия Национального совета, за исключением случая задержания с поличным на месте совершения преступления. Согласие палаты требуется и для производства у них домашнего обыска. Однако не требуется согласия палаты на уголовное преследование, если деяние явно не связано с политической деятельностью депутата и если со стороны депутата или 1/3 членов постоянного комитета, которому поручены такие дела, не заявлено требование об обращении к Национальному совету, чтобы он высказался о наличии такой связи. Если требование заявлено, преследование прекращается или приостанавливается. Согласие считается полученным, если Национальный совет в течение 8 недель не принял решения по просьбе органа, осуществляющего преследование, причем вопрос на голосование должен быть поставлен не позднее предпоследнего дня срока; период между сессиями в срок не засчитывается. </w:t>
      </w:r>
    </w:p>
    <w:p w:rsidR="00361ED6" w:rsidRPr="001E5ECC" w:rsidRDefault="00361ED6" w:rsidP="001E5ECC">
      <w:pPr>
        <w:suppressAutoHyphens/>
        <w:spacing w:line="360" w:lineRule="auto"/>
        <w:ind w:firstLine="709"/>
        <w:jc w:val="both"/>
        <w:rPr>
          <w:sz w:val="28"/>
          <w:szCs w:val="28"/>
        </w:rPr>
      </w:pPr>
      <w:r w:rsidRPr="001E5ECC">
        <w:rPr>
          <w:sz w:val="28"/>
          <w:szCs w:val="28"/>
        </w:rPr>
        <w:t xml:space="preserve">Конституцией США предусмотрено, что сенаторы и представители (т.е. члены Палаты представителей) во всех случаях, кроме совершения измены, тяжкого преступления или нарушения общественного порядка, будут гарантированы от ареста </w:t>
      </w:r>
      <w:r w:rsidRPr="001E5ECC">
        <w:rPr>
          <w:i/>
          <w:sz w:val="28"/>
          <w:szCs w:val="28"/>
        </w:rPr>
        <w:t>во</w:t>
      </w:r>
      <w:r w:rsidRPr="001E5ECC">
        <w:rPr>
          <w:sz w:val="28"/>
          <w:szCs w:val="28"/>
        </w:rPr>
        <w:t xml:space="preserve"> </w:t>
      </w:r>
      <w:r w:rsidRPr="001E5ECC">
        <w:rPr>
          <w:i/>
          <w:sz w:val="28"/>
          <w:szCs w:val="28"/>
        </w:rPr>
        <w:t>время пребывания на сессии соответствующей палаты и по пути на сессию и обратно.</w:t>
      </w:r>
      <w:r w:rsidRPr="001E5ECC">
        <w:rPr>
          <w:sz w:val="28"/>
          <w:szCs w:val="28"/>
        </w:rPr>
        <w:t xml:space="preserve"> Здесь мы видим ограничение иммунитета и по объему, и по сроку. Парламентарий в любое время подлежит ответственности за достаточно широкий круг преступных деяний.</w:t>
      </w:r>
      <w:r w:rsidRPr="001E5ECC">
        <w:rPr>
          <w:rStyle w:val="a5"/>
          <w:sz w:val="28"/>
          <w:szCs w:val="28"/>
        </w:rPr>
        <w:footnoteReference w:id="17"/>
      </w:r>
      <w:r w:rsidRPr="001E5ECC">
        <w:rPr>
          <w:sz w:val="28"/>
          <w:szCs w:val="28"/>
        </w:rPr>
        <w:t xml:space="preserve"> </w:t>
      </w:r>
    </w:p>
    <w:p w:rsidR="00361ED6" w:rsidRPr="001E5ECC" w:rsidRDefault="00361ED6" w:rsidP="001E5ECC">
      <w:pPr>
        <w:suppressAutoHyphens/>
        <w:spacing w:line="360" w:lineRule="auto"/>
        <w:ind w:firstLine="709"/>
        <w:jc w:val="both"/>
        <w:rPr>
          <w:sz w:val="28"/>
          <w:szCs w:val="28"/>
        </w:rPr>
      </w:pPr>
      <w:r w:rsidRPr="001E5ECC">
        <w:rPr>
          <w:sz w:val="28"/>
          <w:szCs w:val="28"/>
        </w:rPr>
        <w:t>В целом, однако, тенденцию к известному ограничению иммунитета в условиях реального демократического политического режима, думается, следует оценить положительно. Данная привилегия, которую гарантирует парламентский мандат, имеет чисто целевое предназначение и не должна служить укрытием для преступников.</w:t>
      </w:r>
    </w:p>
    <w:p w:rsidR="00361ED6" w:rsidRPr="001E5ECC" w:rsidRDefault="00361ED6" w:rsidP="001E5ECC">
      <w:pPr>
        <w:suppressAutoHyphens/>
        <w:spacing w:line="360" w:lineRule="auto"/>
        <w:ind w:firstLine="709"/>
        <w:jc w:val="both"/>
        <w:rPr>
          <w:sz w:val="28"/>
          <w:szCs w:val="28"/>
        </w:rPr>
      </w:pPr>
      <w:r w:rsidRPr="001E5ECC">
        <w:rPr>
          <w:sz w:val="28"/>
          <w:szCs w:val="28"/>
        </w:rPr>
        <w:t xml:space="preserve">Первое значение – </w:t>
      </w:r>
      <w:r w:rsidRPr="001E5ECC">
        <w:rPr>
          <w:i/>
          <w:sz w:val="28"/>
          <w:szCs w:val="28"/>
        </w:rPr>
        <w:t>неответственность за высказывания и иные действия при осуществлении мандата:</w:t>
      </w:r>
      <w:r w:rsidRPr="001E5ECC">
        <w:rPr>
          <w:sz w:val="28"/>
          <w:szCs w:val="28"/>
        </w:rPr>
        <w:t xml:space="preserve"> в палате, в комитете (комиссии), в иных случаях, когда высказывание носит публичный характер, а равно за содержание вносимых проектов законов и иных решений, за голосование, вопросы и запросы, поправки и т.п. Приведем несколько примеров нормативного установления индемнитета.</w:t>
      </w:r>
    </w:p>
    <w:p w:rsidR="001E5ECC" w:rsidRDefault="00361ED6" w:rsidP="001E5ECC">
      <w:pPr>
        <w:suppressAutoHyphens/>
        <w:spacing w:line="360" w:lineRule="auto"/>
        <w:ind w:firstLine="709"/>
        <w:jc w:val="both"/>
        <w:rPr>
          <w:sz w:val="28"/>
          <w:szCs w:val="28"/>
        </w:rPr>
      </w:pPr>
      <w:r w:rsidRPr="001E5ECC">
        <w:rPr>
          <w:sz w:val="28"/>
          <w:szCs w:val="28"/>
        </w:rPr>
        <w:t>Конституция Японии говорит, что члены обеих палат не несут ответственности за стенами палаты в связи со своими речами, высказы</w:t>
      </w:r>
      <w:r w:rsidR="00145B76" w:rsidRPr="001E5ECC">
        <w:rPr>
          <w:sz w:val="28"/>
          <w:szCs w:val="28"/>
        </w:rPr>
        <w:t>ваниями и голосованием в палате</w:t>
      </w:r>
      <w:r w:rsidRPr="001E5ECC">
        <w:rPr>
          <w:sz w:val="28"/>
          <w:szCs w:val="28"/>
        </w:rPr>
        <w:t>. Испанская конституция предусматривает более широкий объем индемнитета: «Депутаты и сенаторы будут пользоваться неприкосновенностью в случае высказывания мнений при осуществлении своих функций» (т</w:t>
      </w:r>
      <w:r w:rsidR="00145B76" w:rsidRPr="001E5ECC">
        <w:rPr>
          <w:sz w:val="28"/>
          <w:szCs w:val="28"/>
        </w:rPr>
        <w:t>.е. не только в стенах палаты).</w:t>
      </w:r>
    </w:p>
    <w:p w:rsidR="00361ED6" w:rsidRPr="001E5ECC" w:rsidRDefault="00361ED6" w:rsidP="001E5ECC">
      <w:pPr>
        <w:suppressAutoHyphens/>
        <w:spacing w:line="360" w:lineRule="auto"/>
        <w:ind w:firstLine="709"/>
        <w:jc w:val="both"/>
        <w:rPr>
          <w:sz w:val="28"/>
          <w:szCs w:val="28"/>
        </w:rPr>
      </w:pPr>
      <w:r w:rsidRPr="001E5ECC">
        <w:rPr>
          <w:sz w:val="28"/>
          <w:szCs w:val="28"/>
        </w:rPr>
        <w:t>Впрочем, германский Основной закон формулирует принцип инд</w:t>
      </w:r>
      <w:r w:rsidR="00145B76" w:rsidRPr="001E5ECC">
        <w:rPr>
          <w:sz w:val="28"/>
          <w:szCs w:val="28"/>
        </w:rPr>
        <w:t>емнитета не столь безоговорочно -</w:t>
      </w:r>
      <w:r w:rsidRPr="001E5ECC">
        <w:rPr>
          <w:sz w:val="28"/>
          <w:szCs w:val="28"/>
        </w:rPr>
        <w:t xml:space="preserve"> депутат ни в какое время не может преследоваться ни в судебном, ни в дисциплинарном порядке или даже привлекаться к ответственности вне Бундестага за свое голосование или за высказывание, сделанное в Бундестаге или в одном из его комитетов. Это не относитс</w:t>
      </w:r>
      <w:r w:rsidR="00145B76" w:rsidRPr="001E5ECC">
        <w:rPr>
          <w:sz w:val="28"/>
          <w:szCs w:val="28"/>
        </w:rPr>
        <w:t>я к клеветническим оскорблениям</w:t>
      </w:r>
      <w:r w:rsidRPr="001E5ECC">
        <w:rPr>
          <w:sz w:val="28"/>
          <w:szCs w:val="28"/>
        </w:rPr>
        <w:t>.</w:t>
      </w:r>
    </w:p>
    <w:p w:rsidR="00361ED6" w:rsidRPr="001E5ECC" w:rsidRDefault="00361ED6" w:rsidP="001E5ECC">
      <w:pPr>
        <w:suppressAutoHyphens/>
        <w:spacing w:line="360" w:lineRule="auto"/>
        <w:ind w:firstLine="709"/>
        <w:jc w:val="both"/>
        <w:rPr>
          <w:sz w:val="28"/>
          <w:szCs w:val="28"/>
        </w:rPr>
      </w:pPr>
      <w:r w:rsidRPr="001E5ECC">
        <w:rPr>
          <w:sz w:val="28"/>
          <w:szCs w:val="28"/>
        </w:rPr>
        <w:t>Очевидно, что злоупотребление индемнитетом, равно как и любым другим правом, не может оставаться безнаказанным. Германская конституционная формулировка избавляет судей от необходимости ограничительно толковать данный принцип, что необходимо, если его границы нормативно не установлены.</w:t>
      </w:r>
    </w:p>
    <w:p w:rsidR="00145B76" w:rsidRPr="001E5ECC" w:rsidRDefault="00361ED6" w:rsidP="001E5ECC">
      <w:pPr>
        <w:suppressAutoHyphens/>
        <w:spacing w:line="360" w:lineRule="auto"/>
        <w:ind w:firstLine="709"/>
        <w:jc w:val="both"/>
        <w:rPr>
          <w:sz w:val="28"/>
          <w:szCs w:val="28"/>
        </w:rPr>
      </w:pPr>
      <w:r w:rsidRPr="001E5ECC">
        <w:rPr>
          <w:sz w:val="28"/>
          <w:szCs w:val="28"/>
        </w:rPr>
        <w:t xml:space="preserve">В связи с индемнитетом следует упомянуть еще одну гарантию для парламентариев, предусмотренную конституционным правом ряда стран, которая близка как индемнитету, так и иммунитету. Речь идет о </w:t>
      </w:r>
      <w:r w:rsidRPr="001E5ECC">
        <w:rPr>
          <w:i/>
          <w:sz w:val="28"/>
          <w:szCs w:val="28"/>
        </w:rPr>
        <w:t>праве отказываться от дачи свидетельских показаний.</w:t>
      </w:r>
      <w:r w:rsidRPr="001E5ECC">
        <w:rPr>
          <w:sz w:val="28"/>
          <w:szCs w:val="28"/>
        </w:rPr>
        <w:t xml:space="preserve"> </w:t>
      </w:r>
    </w:p>
    <w:p w:rsidR="00361ED6" w:rsidRPr="001E5ECC" w:rsidRDefault="00361ED6" w:rsidP="001E5ECC">
      <w:pPr>
        <w:suppressAutoHyphens/>
        <w:spacing w:line="360" w:lineRule="auto"/>
        <w:ind w:firstLine="709"/>
        <w:jc w:val="both"/>
        <w:rPr>
          <w:sz w:val="28"/>
          <w:szCs w:val="28"/>
        </w:rPr>
      </w:pPr>
      <w:r w:rsidRPr="001E5ECC">
        <w:rPr>
          <w:sz w:val="28"/>
          <w:szCs w:val="28"/>
        </w:rPr>
        <w:t>Например, ст. 79 Конституции Словацкой Республики гласит: «Депутат может отказаться свидетельствовать в делах, о которых узнал при осуществлении своей функции, притом и тогда, когда уже перестал быть депутатом». Еще более широко сформулирована данная гарантия в Основном законе для Германии согласно ст. 47 которого, «депутаты имеют право не давать показаний относительно лиц, которые доверили им как депутатам какие-либо факты либо которым они в этом качестве доверили факты, а равно о самих таких фактах. В пределах такого права на отказ от дачи показаний выемка документов не допускается».</w:t>
      </w:r>
      <w:r w:rsidR="00145B76" w:rsidRPr="001E5ECC">
        <w:rPr>
          <w:rStyle w:val="a5"/>
          <w:sz w:val="28"/>
          <w:szCs w:val="28"/>
        </w:rPr>
        <w:footnoteReference w:id="18"/>
      </w:r>
    </w:p>
    <w:p w:rsidR="00361ED6" w:rsidRPr="001E5ECC" w:rsidRDefault="00361ED6" w:rsidP="001E5ECC">
      <w:pPr>
        <w:suppressAutoHyphens/>
        <w:spacing w:line="360" w:lineRule="auto"/>
        <w:ind w:firstLine="709"/>
        <w:jc w:val="both"/>
        <w:rPr>
          <w:sz w:val="28"/>
          <w:szCs w:val="28"/>
        </w:rPr>
      </w:pPr>
      <w:r w:rsidRPr="001E5ECC">
        <w:rPr>
          <w:sz w:val="28"/>
          <w:szCs w:val="28"/>
        </w:rPr>
        <w:t>В Палате общин Великобритании и в некоторых других парламентах существует понятие «преступление против парламента», которое чаще всего проявляется в неуважительном отношении к коллеге по палате или ко всей палате. Жалоба на такое поведение рассматривается сначала в комитете по привилегиям Палаты общин, а затем передается на пленарное заседание Палаты, которая в случае доказанности деяния решает о мере наказания виновного. Такой мерой могут быть предупреждение, выговор, временное отстранение от участия в работе Палаты, тюремное заключение, исключение из состава Палаты. В США и Италии палаты формулируют только обвинение в преступлении против парламента, а затем дело передается в обычный суд.</w:t>
      </w:r>
    </w:p>
    <w:p w:rsidR="00361ED6" w:rsidRPr="001E5ECC" w:rsidRDefault="00361ED6" w:rsidP="001E5ECC">
      <w:pPr>
        <w:suppressAutoHyphens/>
        <w:spacing w:line="360" w:lineRule="auto"/>
        <w:ind w:firstLine="709"/>
        <w:jc w:val="both"/>
        <w:rPr>
          <w:sz w:val="28"/>
          <w:szCs w:val="28"/>
        </w:rPr>
      </w:pPr>
      <w:r w:rsidRPr="001E5ECC">
        <w:rPr>
          <w:sz w:val="28"/>
          <w:szCs w:val="28"/>
        </w:rPr>
        <w:t xml:space="preserve">Второе значение термина «индемнитет», которое можно встретить в конституциях и иных актах, – это </w:t>
      </w:r>
      <w:r w:rsidRPr="001E5ECC">
        <w:rPr>
          <w:i/>
          <w:sz w:val="28"/>
          <w:szCs w:val="28"/>
        </w:rPr>
        <w:t>вознаграждение</w:t>
      </w:r>
      <w:r w:rsidRPr="001E5ECC">
        <w:rPr>
          <w:sz w:val="28"/>
          <w:szCs w:val="28"/>
        </w:rPr>
        <w:t xml:space="preserve"> парламентария. Оно может складываться из разного рода выплат: жалованья, компенсаций расходов на содержание вспомогательного персонала, проезд, использование средств связи и пр. Уже Конституция США установила</w:t>
      </w:r>
      <w:r w:rsidR="00145B76" w:rsidRPr="001E5ECC">
        <w:rPr>
          <w:sz w:val="28"/>
          <w:szCs w:val="28"/>
        </w:rPr>
        <w:t>,</w:t>
      </w:r>
      <w:r w:rsidRPr="001E5ECC">
        <w:rPr>
          <w:sz w:val="28"/>
          <w:szCs w:val="28"/>
        </w:rPr>
        <w:t xml:space="preserve"> что «сенаторы и представители будут за свои услуги получать компенсацию, определяемую законом и выплачиваемую Казначейством Соединенных Штатов». В 1848 году депутатское вознаграждение было установлено во Франции, в 1911 году – в Великобритании.</w:t>
      </w:r>
    </w:p>
    <w:p w:rsidR="00361ED6" w:rsidRPr="001E5ECC" w:rsidRDefault="00361ED6" w:rsidP="001E5ECC">
      <w:pPr>
        <w:suppressAutoHyphens/>
        <w:spacing w:line="360" w:lineRule="auto"/>
        <w:ind w:firstLine="709"/>
        <w:jc w:val="both"/>
        <w:rPr>
          <w:sz w:val="28"/>
          <w:szCs w:val="28"/>
        </w:rPr>
      </w:pPr>
      <w:r w:rsidRPr="001E5ECC">
        <w:rPr>
          <w:sz w:val="28"/>
          <w:szCs w:val="28"/>
        </w:rPr>
        <w:t>В течение времени реального выполнения своих функций депутаты получают ту же заработную плату или то же жалованье по месту работы и поддерживают связь с ним со всеми последствиями».</w:t>
      </w:r>
    </w:p>
    <w:p w:rsidR="00361ED6" w:rsidRPr="001E5ECC" w:rsidRDefault="00361ED6" w:rsidP="001E5ECC">
      <w:pPr>
        <w:suppressAutoHyphens/>
        <w:spacing w:line="360" w:lineRule="auto"/>
        <w:ind w:firstLine="709"/>
        <w:jc w:val="both"/>
        <w:rPr>
          <w:sz w:val="28"/>
          <w:szCs w:val="28"/>
        </w:rPr>
      </w:pPr>
      <w:r w:rsidRPr="001E5ECC">
        <w:rPr>
          <w:sz w:val="28"/>
          <w:szCs w:val="28"/>
        </w:rPr>
        <w:t>Соответственно Закон</w:t>
      </w:r>
      <w:r w:rsidRPr="001E5ECC">
        <w:rPr>
          <w:b/>
          <w:sz w:val="28"/>
          <w:szCs w:val="28"/>
        </w:rPr>
        <w:t xml:space="preserve"> </w:t>
      </w:r>
      <w:r w:rsidRPr="001E5ECC">
        <w:rPr>
          <w:sz w:val="28"/>
          <w:szCs w:val="28"/>
        </w:rPr>
        <w:t>об организации Всекитайского собрания народных представителей установил, что депутаты во время сессии и при выполнении других депутатских обязанностей обеспечиваются государством соответствующей компенсацией и материальными удобствами.</w:t>
      </w:r>
    </w:p>
    <w:p w:rsidR="00361ED6" w:rsidRPr="001E5ECC" w:rsidRDefault="00361ED6" w:rsidP="001E5ECC">
      <w:pPr>
        <w:suppressAutoHyphens/>
        <w:spacing w:line="360" w:lineRule="auto"/>
        <w:ind w:firstLine="709"/>
        <w:jc w:val="both"/>
        <w:rPr>
          <w:sz w:val="28"/>
          <w:szCs w:val="28"/>
        </w:rPr>
      </w:pPr>
      <w:r w:rsidRPr="001E5ECC">
        <w:rPr>
          <w:sz w:val="28"/>
          <w:szCs w:val="28"/>
        </w:rPr>
        <w:t>Для такого подхода действительно существуют основания, если помнить, что социалистические представительные учреждения имеют чисто фасадный характер и на деле сами ничего не решают.</w:t>
      </w:r>
    </w:p>
    <w:p w:rsidR="00361ED6" w:rsidRPr="001E5ECC" w:rsidRDefault="00361ED6" w:rsidP="001E5ECC">
      <w:pPr>
        <w:suppressAutoHyphens/>
        <w:spacing w:line="360" w:lineRule="auto"/>
        <w:ind w:firstLine="709"/>
        <w:jc w:val="both"/>
        <w:rPr>
          <w:sz w:val="28"/>
          <w:szCs w:val="28"/>
        </w:rPr>
      </w:pPr>
      <w:r w:rsidRPr="001E5ECC">
        <w:rPr>
          <w:sz w:val="28"/>
          <w:szCs w:val="28"/>
        </w:rPr>
        <w:t>В демократических же странах, где парламентарию реально приходится участвовать в инициировании, разработке и принятии важнейших государственных решений, такая деятельность требует от него профессионализации и больших материальных затрат. Парламентарий нуждается в консультациях специалистов, которые даром не даются, ему необходимо постоянное проживание в столице, нужны частые поездки к избирателям, систематическое пользование связью и т.д. Поэтому парламентское вознаграждение, притом высокое, рассматривается ныне как нормальное явление.</w:t>
      </w:r>
    </w:p>
    <w:p w:rsidR="00361ED6" w:rsidRPr="001E5ECC" w:rsidRDefault="00361ED6" w:rsidP="001E5ECC">
      <w:pPr>
        <w:suppressAutoHyphens/>
        <w:spacing w:line="360" w:lineRule="auto"/>
        <w:ind w:firstLine="709"/>
        <w:jc w:val="both"/>
        <w:rPr>
          <w:sz w:val="28"/>
          <w:szCs w:val="28"/>
        </w:rPr>
      </w:pPr>
      <w:r w:rsidRPr="001E5ECC">
        <w:rPr>
          <w:sz w:val="28"/>
          <w:szCs w:val="28"/>
        </w:rPr>
        <w:t>Вознаграждение французского парламентария в три раза больше среднего уровня заработной платы. Плюс к этому он получает фиксированные суммы, равные 1/4 вознаграждения, на наем жилья и служебные расходы. Государство оплачивает услуги двух помощников и секретариата депутата. Он может 40 раз в году бесплатно слетать в свой избирательный округ и обратно и бесплатно пользоваться телефонной и почтовой связью.</w:t>
      </w:r>
    </w:p>
    <w:p w:rsidR="00361ED6" w:rsidRPr="001E5ECC" w:rsidRDefault="00361ED6" w:rsidP="001E5ECC">
      <w:pPr>
        <w:suppressAutoHyphens/>
        <w:spacing w:line="360" w:lineRule="auto"/>
        <w:ind w:firstLine="709"/>
        <w:jc w:val="both"/>
        <w:rPr>
          <w:sz w:val="28"/>
          <w:szCs w:val="28"/>
        </w:rPr>
      </w:pPr>
      <w:r w:rsidRPr="001E5ECC">
        <w:rPr>
          <w:sz w:val="28"/>
          <w:szCs w:val="28"/>
        </w:rPr>
        <w:t>В ряде стран, включая США, парламентарии, достигшие определенного возраста (он колеблется от 45 до 65 лет) и непрерывно состоявшие в парламенте определенное число лет (начиная обычно с 8 – 10 лет), получают право на специальную пенсию, выплачиваемую независимо от пенсий по иным основаниям.</w:t>
      </w:r>
    </w:p>
    <w:p w:rsidR="00FE216A" w:rsidRPr="001E5ECC" w:rsidRDefault="001E5ECC" w:rsidP="001E5ECC">
      <w:pPr>
        <w:tabs>
          <w:tab w:val="left" w:pos="1440"/>
        </w:tabs>
        <w:suppressAutoHyphens/>
        <w:spacing w:line="360" w:lineRule="auto"/>
        <w:ind w:firstLine="709"/>
        <w:jc w:val="both"/>
        <w:rPr>
          <w:b/>
          <w:sz w:val="28"/>
          <w:szCs w:val="28"/>
        </w:rPr>
      </w:pPr>
      <w:r>
        <w:rPr>
          <w:sz w:val="28"/>
        </w:rPr>
        <w:br w:type="page"/>
      </w:r>
      <w:r w:rsidR="00FE216A" w:rsidRPr="001E5ECC">
        <w:rPr>
          <w:b/>
          <w:sz w:val="28"/>
          <w:szCs w:val="28"/>
        </w:rPr>
        <w:t>Заключение</w:t>
      </w:r>
    </w:p>
    <w:p w:rsidR="00E7778F" w:rsidRPr="001E5ECC" w:rsidRDefault="00E7778F" w:rsidP="001E5ECC">
      <w:pPr>
        <w:tabs>
          <w:tab w:val="left" w:pos="1440"/>
        </w:tabs>
        <w:suppressAutoHyphens/>
        <w:spacing w:line="360" w:lineRule="auto"/>
        <w:ind w:firstLine="709"/>
        <w:jc w:val="both"/>
        <w:rPr>
          <w:sz w:val="28"/>
        </w:rPr>
      </w:pPr>
    </w:p>
    <w:p w:rsidR="00E7778F" w:rsidRPr="001E5ECC" w:rsidRDefault="006D3100" w:rsidP="001E5ECC">
      <w:pPr>
        <w:tabs>
          <w:tab w:val="left" w:pos="1440"/>
        </w:tabs>
        <w:suppressAutoHyphens/>
        <w:spacing w:line="360" w:lineRule="auto"/>
        <w:ind w:firstLine="709"/>
        <w:jc w:val="both"/>
        <w:rPr>
          <w:sz w:val="28"/>
          <w:szCs w:val="28"/>
        </w:rPr>
      </w:pPr>
      <w:r w:rsidRPr="001E5ECC">
        <w:rPr>
          <w:sz w:val="28"/>
          <w:szCs w:val="28"/>
        </w:rPr>
        <w:t xml:space="preserve">В заключении хотелось бы подчеркнуть, что члены парламента играют важнейшую роль в законодательной структуре государства, выполняя свои </w:t>
      </w:r>
      <w:r w:rsidR="00E20F1E" w:rsidRPr="001E5ECC">
        <w:rPr>
          <w:sz w:val="28"/>
          <w:szCs w:val="28"/>
        </w:rPr>
        <w:t>обязанности,</w:t>
      </w:r>
      <w:r w:rsidRPr="001E5ECC">
        <w:rPr>
          <w:sz w:val="28"/>
          <w:szCs w:val="28"/>
        </w:rPr>
        <w:t xml:space="preserve"> посредством главной представительской функции</w:t>
      </w:r>
      <w:r w:rsidR="00E20F1E" w:rsidRPr="001E5ECC">
        <w:rPr>
          <w:sz w:val="28"/>
          <w:szCs w:val="28"/>
        </w:rPr>
        <w:t>, выражая этим интересы народа, своих избирателей.</w:t>
      </w:r>
    </w:p>
    <w:p w:rsidR="00E7778F" w:rsidRPr="001E5ECC" w:rsidRDefault="00E20F1E" w:rsidP="001E5ECC">
      <w:pPr>
        <w:suppressAutoHyphens/>
        <w:spacing w:line="360" w:lineRule="auto"/>
        <w:ind w:firstLine="709"/>
        <w:jc w:val="both"/>
        <w:rPr>
          <w:sz w:val="28"/>
          <w:szCs w:val="28"/>
        </w:rPr>
      </w:pPr>
      <w:r w:rsidRPr="001E5ECC">
        <w:rPr>
          <w:sz w:val="28"/>
          <w:szCs w:val="28"/>
        </w:rPr>
        <w:t>Также, парламентарии участвуют в качестве представителей в многочисленных внепарламентских органах и учреждениях. Такое участие специально оговаривается в законодательных и регламентарных актах. </w:t>
      </w:r>
    </w:p>
    <w:p w:rsidR="00E20F1E" w:rsidRPr="001E5ECC" w:rsidRDefault="00E20F1E" w:rsidP="001E5ECC">
      <w:pPr>
        <w:suppressAutoHyphens/>
        <w:spacing w:line="360" w:lineRule="auto"/>
        <w:ind w:firstLine="709"/>
        <w:jc w:val="both"/>
        <w:rPr>
          <w:sz w:val="28"/>
          <w:szCs w:val="28"/>
        </w:rPr>
      </w:pPr>
      <w:r w:rsidRPr="001E5ECC">
        <w:rPr>
          <w:sz w:val="28"/>
          <w:szCs w:val="28"/>
        </w:rPr>
        <w:t xml:space="preserve">Таким образом, </w:t>
      </w:r>
      <w:r w:rsidRPr="001E5ECC">
        <w:rPr>
          <w:rStyle w:val="apple-style-span"/>
          <w:sz w:val="28"/>
          <w:szCs w:val="28"/>
        </w:rPr>
        <w:t>Депутат является главной фигурой в парламенте (лат. deputatus - посланный). Именно он прямо или косвенно (через партии, субъекты государственно-территориального устройства) от имени народа, его избравшего, осуществляет власть. Правовым статусом члена парламента, дающим ему возможность осуществлять власть, является депутатский мандат.</w:t>
      </w:r>
    </w:p>
    <w:p w:rsidR="00E20F1E" w:rsidRPr="001E5ECC" w:rsidRDefault="001E5ECC" w:rsidP="001E5ECC">
      <w:pPr>
        <w:tabs>
          <w:tab w:val="left" w:pos="2452"/>
        </w:tabs>
        <w:suppressAutoHyphens/>
        <w:spacing w:line="360" w:lineRule="auto"/>
        <w:ind w:firstLine="709"/>
        <w:jc w:val="both"/>
        <w:rPr>
          <w:b/>
          <w:sz w:val="28"/>
          <w:szCs w:val="28"/>
        </w:rPr>
      </w:pPr>
      <w:r>
        <w:rPr>
          <w:sz w:val="28"/>
          <w:szCs w:val="28"/>
        </w:rPr>
        <w:br w:type="page"/>
      </w:r>
      <w:r w:rsidR="00E20F1E" w:rsidRPr="001E5ECC">
        <w:rPr>
          <w:b/>
          <w:sz w:val="28"/>
          <w:szCs w:val="28"/>
        </w:rPr>
        <w:t>Список литературы</w:t>
      </w:r>
    </w:p>
    <w:p w:rsidR="00E20F1E" w:rsidRPr="001E5ECC" w:rsidRDefault="00E20F1E" w:rsidP="001E5ECC">
      <w:pPr>
        <w:tabs>
          <w:tab w:val="left" w:pos="2452"/>
        </w:tabs>
        <w:suppressAutoHyphens/>
        <w:spacing w:line="360" w:lineRule="auto"/>
        <w:ind w:firstLine="709"/>
        <w:jc w:val="both"/>
        <w:rPr>
          <w:b/>
          <w:sz w:val="28"/>
          <w:szCs w:val="28"/>
        </w:rPr>
      </w:pPr>
    </w:p>
    <w:p w:rsidR="00E20F1E" w:rsidRPr="001E5ECC" w:rsidRDefault="00E20F1E" w:rsidP="001E5ECC">
      <w:pPr>
        <w:numPr>
          <w:ilvl w:val="0"/>
          <w:numId w:val="3"/>
        </w:numPr>
        <w:tabs>
          <w:tab w:val="clear" w:pos="720"/>
          <w:tab w:val="num" w:pos="284"/>
        </w:tabs>
        <w:suppressAutoHyphens/>
        <w:spacing w:line="360" w:lineRule="auto"/>
        <w:ind w:left="0" w:firstLine="0"/>
        <w:rPr>
          <w:sz w:val="28"/>
          <w:szCs w:val="28"/>
        </w:rPr>
      </w:pPr>
      <w:r w:rsidRPr="001E5ECC">
        <w:rPr>
          <w:sz w:val="28"/>
          <w:szCs w:val="28"/>
        </w:rPr>
        <w:t>Страшун. Б.А. Конституционное (государственное) право зарубежных стран. В 4-х т. Тома 1-2. Часть общая. 3-е изд., обновл. и дораб. М.: БЕК, 2002.</w:t>
      </w:r>
    </w:p>
    <w:p w:rsidR="00E20F1E" w:rsidRPr="001E5ECC" w:rsidRDefault="00E20F1E" w:rsidP="001E5ECC">
      <w:pPr>
        <w:numPr>
          <w:ilvl w:val="0"/>
          <w:numId w:val="3"/>
        </w:numPr>
        <w:tabs>
          <w:tab w:val="clear" w:pos="720"/>
          <w:tab w:val="num" w:pos="284"/>
        </w:tabs>
        <w:suppressAutoHyphens/>
        <w:spacing w:line="360" w:lineRule="auto"/>
        <w:ind w:left="0" w:firstLine="0"/>
        <w:rPr>
          <w:sz w:val="28"/>
          <w:szCs w:val="28"/>
        </w:rPr>
      </w:pPr>
      <w:r w:rsidRPr="001E5ECC">
        <w:rPr>
          <w:sz w:val="28"/>
          <w:szCs w:val="28"/>
        </w:rPr>
        <w:t xml:space="preserve">Ганин О.В, Захаров В.В. Конституционное право зарубежных стран. Хрестоматия. М., 2006. </w:t>
      </w:r>
    </w:p>
    <w:p w:rsidR="00E20F1E" w:rsidRPr="001E5ECC" w:rsidRDefault="00E20F1E" w:rsidP="001E5ECC">
      <w:pPr>
        <w:numPr>
          <w:ilvl w:val="0"/>
          <w:numId w:val="3"/>
        </w:numPr>
        <w:tabs>
          <w:tab w:val="clear" w:pos="720"/>
          <w:tab w:val="num" w:pos="284"/>
        </w:tabs>
        <w:suppressAutoHyphens/>
        <w:spacing w:line="360" w:lineRule="auto"/>
        <w:ind w:left="0" w:firstLine="0"/>
        <w:rPr>
          <w:sz w:val="28"/>
          <w:szCs w:val="28"/>
        </w:rPr>
      </w:pPr>
      <w:r w:rsidRPr="001E5ECC">
        <w:rPr>
          <w:sz w:val="28"/>
          <w:szCs w:val="28"/>
        </w:rPr>
        <w:t>Баглая Л.</w:t>
      </w:r>
      <w:r w:rsidR="001E5ECC">
        <w:rPr>
          <w:sz w:val="28"/>
          <w:szCs w:val="28"/>
        </w:rPr>
        <w:t xml:space="preserve"> </w:t>
      </w:r>
      <w:r w:rsidRPr="001E5ECC">
        <w:rPr>
          <w:sz w:val="28"/>
          <w:szCs w:val="28"/>
        </w:rPr>
        <w:t>Э. Конституционное право зарубежных стран. М., 2004.</w:t>
      </w:r>
    </w:p>
    <w:p w:rsidR="00E20F1E" w:rsidRPr="001E5ECC" w:rsidRDefault="00E20F1E" w:rsidP="001E5ECC">
      <w:pPr>
        <w:numPr>
          <w:ilvl w:val="0"/>
          <w:numId w:val="3"/>
        </w:numPr>
        <w:tabs>
          <w:tab w:val="clear" w:pos="720"/>
          <w:tab w:val="num" w:pos="284"/>
        </w:tabs>
        <w:suppressAutoHyphens/>
        <w:spacing w:line="360" w:lineRule="auto"/>
        <w:ind w:left="0" w:firstLine="0"/>
        <w:rPr>
          <w:sz w:val="28"/>
          <w:szCs w:val="28"/>
        </w:rPr>
      </w:pPr>
      <w:r w:rsidRPr="001E5ECC">
        <w:rPr>
          <w:sz w:val="28"/>
          <w:szCs w:val="28"/>
        </w:rPr>
        <w:t>Малько А.В Конституционное право зарубежных стран. М.,2004</w:t>
      </w:r>
    </w:p>
    <w:p w:rsidR="00E20F1E" w:rsidRPr="001E5ECC" w:rsidRDefault="00E20F1E" w:rsidP="001E5ECC">
      <w:pPr>
        <w:numPr>
          <w:ilvl w:val="0"/>
          <w:numId w:val="3"/>
        </w:numPr>
        <w:tabs>
          <w:tab w:val="clear" w:pos="720"/>
          <w:tab w:val="num" w:pos="284"/>
        </w:tabs>
        <w:suppressAutoHyphens/>
        <w:spacing w:line="360" w:lineRule="auto"/>
        <w:ind w:left="0" w:firstLine="0"/>
        <w:rPr>
          <w:sz w:val="28"/>
          <w:szCs w:val="28"/>
        </w:rPr>
      </w:pPr>
      <w:r w:rsidRPr="001E5ECC">
        <w:rPr>
          <w:sz w:val="28"/>
          <w:szCs w:val="28"/>
        </w:rPr>
        <w:t xml:space="preserve">Руссо Ж.Ж. Трактаты. М.: Наука, 1969. </w:t>
      </w:r>
    </w:p>
    <w:p w:rsidR="00E20F1E" w:rsidRPr="001E5ECC" w:rsidRDefault="00E773FE" w:rsidP="001E5ECC">
      <w:pPr>
        <w:numPr>
          <w:ilvl w:val="0"/>
          <w:numId w:val="3"/>
        </w:numPr>
        <w:tabs>
          <w:tab w:val="clear" w:pos="720"/>
          <w:tab w:val="num" w:pos="284"/>
        </w:tabs>
        <w:suppressAutoHyphens/>
        <w:spacing w:line="360" w:lineRule="auto"/>
        <w:ind w:left="0" w:firstLine="0"/>
        <w:rPr>
          <w:sz w:val="28"/>
          <w:szCs w:val="28"/>
        </w:rPr>
      </w:pPr>
      <w:r w:rsidRPr="001E5ECC">
        <w:rPr>
          <w:sz w:val="28"/>
          <w:szCs w:val="28"/>
        </w:rPr>
        <w:t>Прело М. Указ. соч. М., 1993.</w:t>
      </w:r>
    </w:p>
    <w:p w:rsidR="00E20F1E" w:rsidRPr="001E5ECC" w:rsidRDefault="00E20F1E" w:rsidP="001E5ECC">
      <w:pPr>
        <w:numPr>
          <w:ilvl w:val="0"/>
          <w:numId w:val="3"/>
        </w:numPr>
        <w:tabs>
          <w:tab w:val="clear" w:pos="720"/>
          <w:tab w:val="num" w:pos="284"/>
        </w:tabs>
        <w:suppressAutoHyphens/>
        <w:spacing w:line="360" w:lineRule="auto"/>
        <w:ind w:left="0" w:firstLine="0"/>
        <w:rPr>
          <w:sz w:val="28"/>
          <w:szCs w:val="28"/>
        </w:rPr>
      </w:pPr>
      <w:r w:rsidRPr="001E5ECC">
        <w:rPr>
          <w:noProof/>
          <w:sz w:val="28"/>
          <w:szCs w:val="28"/>
        </w:rPr>
        <w:t xml:space="preserve">Хессе К. Основы конституционного права ФРГ. М.: ЮЛ, 1981. </w:t>
      </w:r>
    </w:p>
    <w:p w:rsidR="00E20F1E" w:rsidRPr="001E5ECC" w:rsidRDefault="00E20F1E" w:rsidP="001E5ECC">
      <w:pPr>
        <w:numPr>
          <w:ilvl w:val="0"/>
          <w:numId w:val="3"/>
        </w:numPr>
        <w:tabs>
          <w:tab w:val="clear" w:pos="720"/>
          <w:tab w:val="num" w:pos="284"/>
        </w:tabs>
        <w:suppressAutoHyphens/>
        <w:spacing w:line="360" w:lineRule="auto"/>
        <w:ind w:left="0" w:firstLine="0"/>
        <w:rPr>
          <w:sz w:val="28"/>
          <w:szCs w:val="28"/>
        </w:rPr>
      </w:pPr>
      <w:r w:rsidRPr="001E5ECC">
        <w:rPr>
          <w:sz w:val="28"/>
          <w:szCs w:val="28"/>
        </w:rPr>
        <w:t xml:space="preserve">Кудинов О.А. Конституционное право зарубежных стран. М., 2003. </w:t>
      </w:r>
    </w:p>
    <w:p w:rsidR="00E20F1E" w:rsidRPr="001E5ECC" w:rsidRDefault="00E20F1E" w:rsidP="001E5ECC">
      <w:pPr>
        <w:numPr>
          <w:ilvl w:val="0"/>
          <w:numId w:val="3"/>
        </w:numPr>
        <w:tabs>
          <w:tab w:val="clear" w:pos="720"/>
          <w:tab w:val="num" w:pos="284"/>
        </w:tabs>
        <w:suppressAutoHyphens/>
        <w:spacing w:line="360" w:lineRule="auto"/>
        <w:ind w:left="0" w:firstLine="0"/>
        <w:rPr>
          <w:sz w:val="28"/>
          <w:szCs w:val="28"/>
        </w:rPr>
      </w:pPr>
      <w:r w:rsidRPr="001E5ECC">
        <w:rPr>
          <w:sz w:val="28"/>
          <w:szCs w:val="28"/>
        </w:rPr>
        <w:t xml:space="preserve">Сизько И.А, Чепурнова Н.М Конституционное право зарубежных стран. </w:t>
      </w:r>
    </w:p>
    <w:p w:rsidR="00E20F1E" w:rsidRPr="001E5ECC" w:rsidRDefault="00E20F1E" w:rsidP="001E5ECC">
      <w:pPr>
        <w:numPr>
          <w:ilvl w:val="0"/>
          <w:numId w:val="3"/>
        </w:numPr>
        <w:tabs>
          <w:tab w:val="clear" w:pos="720"/>
          <w:tab w:val="num" w:pos="284"/>
          <w:tab w:val="left" w:pos="426"/>
        </w:tabs>
        <w:suppressAutoHyphens/>
        <w:spacing w:line="360" w:lineRule="auto"/>
        <w:ind w:left="0" w:firstLine="0"/>
        <w:rPr>
          <w:sz w:val="28"/>
          <w:szCs w:val="28"/>
        </w:rPr>
      </w:pPr>
      <w:r w:rsidRPr="001E5ECC">
        <w:rPr>
          <w:sz w:val="28"/>
          <w:szCs w:val="28"/>
        </w:rPr>
        <w:t xml:space="preserve">Ковачев Д.А Конституционное право государств Европы. М., 2005. </w:t>
      </w:r>
    </w:p>
    <w:p w:rsidR="00E20F1E" w:rsidRPr="001E5ECC" w:rsidRDefault="00E20F1E" w:rsidP="001E5ECC">
      <w:pPr>
        <w:numPr>
          <w:ilvl w:val="0"/>
          <w:numId w:val="3"/>
        </w:numPr>
        <w:tabs>
          <w:tab w:val="clear" w:pos="720"/>
          <w:tab w:val="num" w:pos="284"/>
          <w:tab w:val="left" w:pos="426"/>
        </w:tabs>
        <w:suppressAutoHyphens/>
        <w:spacing w:line="360" w:lineRule="auto"/>
        <w:ind w:left="0" w:firstLine="0"/>
        <w:rPr>
          <w:sz w:val="28"/>
          <w:szCs w:val="28"/>
        </w:rPr>
      </w:pPr>
      <w:r w:rsidRPr="001E5ECC">
        <w:rPr>
          <w:sz w:val="28"/>
          <w:szCs w:val="28"/>
        </w:rPr>
        <w:t xml:space="preserve">Гуреева Н.П., Прокопов В.И. Указ. соч. </w:t>
      </w:r>
      <w:r w:rsidR="00E773FE" w:rsidRPr="001E5ECC">
        <w:rPr>
          <w:sz w:val="28"/>
          <w:szCs w:val="28"/>
        </w:rPr>
        <w:t>М., 1989.</w:t>
      </w:r>
    </w:p>
    <w:p w:rsidR="00E20F1E" w:rsidRPr="001E5ECC" w:rsidRDefault="00E20F1E" w:rsidP="001E5ECC">
      <w:pPr>
        <w:tabs>
          <w:tab w:val="num" w:pos="284"/>
          <w:tab w:val="left" w:pos="2452"/>
        </w:tabs>
        <w:suppressAutoHyphens/>
        <w:spacing w:line="360" w:lineRule="auto"/>
        <w:rPr>
          <w:b/>
          <w:sz w:val="28"/>
          <w:szCs w:val="28"/>
        </w:rPr>
      </w:pPr>
      <w:bookmarkStart w:id="0" w:name="_GoBack"/>
      <w:bookmarkEnd w:id="0"/>
    </w:p>
    <w:sectPr w:rsidR="00E20F1E" w:rsidRPr="001E5ECC" w:rsidSect="001E5ECC">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22" w:rsidRDefault="00C72422">
      <w:r>
        <w:separator/>
      </w:r>
    </w:p>
  </w:endnote>
  <w:endnote w:type="continuationSeparator" w:id="0">
    <w:p w:rsidR="00C72422" w:rsidRDefault="00C7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22" w:rsidRDefault="00C72422">
      <w:r>
        <w:separator/>
      </w:r>
    </w:p>
  </w:footnote>
  <w:footnote w:type="continuationSeparator" w:id="0">
    <w:p w:rsidR="00C72422" w:rsidRDefault="00C72422">
      <w:r>
        <w:continuationSeparator/>
      </w:r>
    </w:p>
  </w:footnote>
  <w:footnote w:id="1">
    <w:p w:rsidR="006430C7" w:rsidRPr="002C3575" w:rsidRDefault="006430C7" w:rsidP="002C3575">
      <w:pPr>
        <w:rPr>
          <w:sz w:val="20"/>
          <w:szCs w:val="20"/>
        </w:rPr>
      </w:pPr>
      <w:r w:rsidRPr="002C3575">
        <w:rPr>
          <w:rStyle w:val="a5"/>
          <w:sz w:val="20"/>
          <w:szCs w:val="20"/>
        </w:rPr>
        <w:footnoteRef/>
      </w:r>
      <w:r w:rsidRPr="002C3575">
        <w:rPr>
          <w:sz w:val="20"/>
          <w:szCs w:val="20"/>
        </w:rPr>
        <w:t xml:space="preserve"> Страшун. Б.А. Конституционное (государственное) право зарубежных стран. В 4-х т. Тома 1-2. Часть общая. 3-е изд., обновл. и дораб. М.: БЕК, 2002. </w:t>
      </w:r>
      <w:r>
        <w:rPr>
          <w:sz w:val="20"/>
          <w:szCs w:val="20"/>
        </w:rPr>
        <w:t>С. 297.</w:t>
      </w:r>
    </w:p>
    <w:p w:rsidR="00C72422" w:rsidRDefault="00C72422" w:rsidP="002C3575"/>
  </w:footnote>
  <w:footnote w:id="2">
    <w:p w:rsidR="00C72422" w:rsidRDefault="006430C7" w:rsidP="002C3575">
      <w:pPr>
        <w:jc w:val="both"/>
      </w:pPr>
      <w:r w:rsidRPr="002C3575">
        <w:rPr>
          <w:rStyle w:val="a5"/>
          <w:sz w:val="20"/>
          <w:szCs w:val="20"/>
        </w:rPr>
        <w:footnoteRef/>
      </w:r>
      <w:r w:rsidRPr="002C3575">
        <w:rPr>
          <w:sz w:val="20"/>
          <w:szCs w:val="20"/>
        </w:rPr>
        <w:t xml:space="preserve"> Ганин О.В, Захаров В.В. Конституционное право зарубежных стран. Хрестоматия. М., 2006. С. 8.</w:t>
      </w:r>
    </w:p>
  </w:footnote>
  <w:footnote w:id="3">
    <w:p w:rsidR="00C72422" w:rsidRDefault="006430C7" w:rsidP="00027821">
      <w:pPr>
        <w:jc w:val="both"/>
      </w:pPr>
      <w:r w:rsidRPr="00027821">
        <w:rPr>
          <w:rStyle w:val="a5"/>
          <w:sz w:val="20"/>
          <w:szCs w:val="20"/>
        </w:rPr>
        <w:footnoteRef/>
      </w:r>
      <w:r w:rsidRPr="00027821">
        <w:rPr>
          <w:sz w:val="20"/>
          <w:szCs w:val="20"/>
        </w:rPr>
        <w:t xml:space="preserve"> Баглая Л.  Э. Конституционное право зарубежных стран. М., 2004. С. 524.</w:t>
      </w:r>
    </w:p>
  </w:footnote>
  <w:footnote w:id="4">
    <w:p w:rsidR="00C72422" w:rsidRDefault="006430C7">
      <w:pPr>
        <w:pStyle w:val="a3"/>
      </w:pPr>
      <w:r>
        <w:rPr>
          <w:rStyle w:val="a5"/>
        </w:rPr>
        <w:footnoteRef/>
      </w:r>
      <w:r>
        <w:t xml:space="preserve"> </w:t>
      </w:r>
      <w:r w:rsidRPr="00027821">
        <w:t>Малько А.В</w:t>
      </w:r>
      <w:r>
        <w:t xml:space="preserve"> </w:t>
      </w:r>
      <w:r w:rsidRPr="00027821">
        <w:t>Конституционное право зарубежных стран</w:t>
      </w:r>
      <w:r>
        <w:t>.</w:t>
      </w:r>
      <w:r w:rsidRPr="00027821">
        <w:t xml:space="preserve"> </w:t>
      </w:r>
      <w:r>
        <w:t>М.,2004 С. 300.</w:t>
      </w:r>
    </w:p>
  </w:footnote>
  <w:footnote w:id="5">
    <w:p w:rsidR="00C72422" w:rsidRDefault="006430C7" w:rsidP="00027821">
      <w:pPr>
        <w:jc w:val="both"/>
      </w:pPr>
      <w:r w:rsidRPr="00027821">
        <w:rPr>
          <w:rStyle w:val="a5"/>
          <w:sz w:val="20"/>
          <w:szCs w:val="20"/>
        </w:rPr>
        <w:footnoteRef/>
      </w:r>
      <w:r w:rsidRPr="00027821">
        <w:rPr>
          <w:sz w:val="20"/>
          <w:szCs w:val="20"/>
        </w:rPr>
        <w:t xml:space="preserve"> Руссо Ж.Ж. Трактаты. М.: Наука, 1969. С. 222.</w:t>
      </w:r>
    </w:p>
  </w:footnote>
  <w:footnote w:id="6">
    <w:p w:rsidR="006430C7" w:rsidRPr="002C3575" w:rsidRDefault="006430C7" w:rsidP="00027821">
      <w:pPr>
        <w:rPr>
          <w:sz w:val="20"/>
          <w:szCs w:val="20"/>
        </w:rPr>
      </w:pPr>
      <w:r>
        <w:rPr>
          <w:rStyle w:val="a5"/>
        </w:rPr>
        <w:footnoteRef/>
      </w:r>
      <w:r>
        <w:t xml:space="preserve"> </w:t>
      </w:r>
      <w:r w:rsidRPr="002C3575">
        <w:rPr>
          <w:sz w:val="20"/>
          <w:szCs w:val="20"/>
        </w:rPr>
        <w:t xml:space="preserve">Страшун. Б.А. Конституционное (государственное) право зарубежных стран. В 4-х т. Тома 1-2. Часть общая. 3-е изд., обновл. и дораб. М.: БЕК, 2002. </w:t>
      </w:r>
      <w:r>
        <w:rPr>
          <w:sz w:val="20"/>
          <w:szCs w:val="20"/>
        </w:rPr>
        <w:t>С. 299.</w:t>
      </w:r>
    </w:p>
    <w:p w:rsidR="00C72422" w:rsidRDefault="00C72422" w:rsidP="00027821"/>
  </w:footnote>
  <w:footnote w:id="7">
    <w:p w:rsidR="00C72422" w:rsidRDefault="006430C7" w:rsidP="007A71CD">
      <w:pPr>
        <w:pStyle w:val="a3"/>
      </w:pPr>
      <w:r w:rsidRPr="007A71CD">
        <w:rPr>
          <w:rStyle w:val="a5"/>
        </w:rPr>
        <w:footnoteRef/>
      </w:r>
      <w:r w:rsidRPr="007A71CD">
        <w:t xml:space="preserve"> Ганин О.В, Захаров В.В. Конституционное право зарубежных стран. Хрестоматия. М., 2006. С. 93.</w:t>
      </w:r>
    </w:p>
  </w:footnote>
  <w:footnote w:id="8">
    <w:p w:rsidR="00C72422" w:rsidRDefault="006430C7" w:rsidP="007A71CD">
      <w:pPr>
        <w:jc w:val="both"/>
      </w:pPr>
      <w:r w:rsidRPr="007A71CD">
        <w:rPr>
          <w:rStyle w:val="a5"/>
          <w:sz w:val="20"/>
          <w:szCs w:val="20"/>
        </w:rPr>
        <w:footnoteRef/>
      </w:r>
      <w:r w:rsidRPr="007A71CD">
        <w:rPr>
          <w:sz w:val="20"/>
          <w:szCs w:val="20"/>
        </w:rPr>
        <w:t xml:space="preserve"> Прело М. Указ. соч.</w:t>
      </w:r>
      <w:r>
        <w:rPr>
          <w:sz w:val="20"/>
          <w:szCs w:val="20"/>
        </w:rPr>
        <w:t>М., 1993.</w:t>
      </w:r>
      <w:r w:rsidRPr="007A71CD">
        <w:rPr>
          <w:sz w:val="20"/>
          <w:szCs w:val="20"/>
        </w:rPr>
        <w:t xml:space="preserve"> С. 437–439.</w:t>
      </w:r>
    </w:p>
  </w:footnote>
  <w:footnote w:id="9">
    <w:p w:rsidR="006430C7" w:rsidRPr="002C3575" w:rsidRDefault="006430C7" w:rsidP="007A71CD">
      <w:pPr>
        <w:rPr>
          <w:sz w:val="20"/>
          <w:szCs w:val="20"/>
        </w:rPr>
      </w:pPr>
      <w:r w:rsidRPr="007A71CD">
        <w:rPr>
          <w:rStyle w:val="a5"/>
          <w:sz w:val="20"/>
          <w:szCs w:val="20"/>
        </w:rPr>
        <w:footnoteRef/>
      </w:r>
      <w:r>
        <w:t xml:space="preserve"> </w:t>
      </w:r>
      <w:r w:rsidRPr="002C3575">
        <w:rPr>
          <w:sz w:val="20"/>
          <w:szCs w:val="20"/>
        </w:rPr>
        <w:t xml:space="preserve">Страшун. Б.А. Конституционное (государственное) право зарубежных стран. В 4-х т. Тома 1-2. Часть общая. 3-е изд., обновл. и дораб. М.: БЕК, 2002. </w:t>
      </w:r>
      <w:r>
        <w:rPr>
          <w:sz w:val="20"/>
          <w:szCs w:val="20"/>
        </w:rPr>
        <w:t>С. 300.</w:t>
      </w:r>
    </w:p>
    <w:p w:rsidR="00C72422" w:rsidRDefault="00C72422" w:rsidP="007A71CD"/>
  </w:footnote>
  <w:footnote w:id="10">
    <w:p w:rsidR="006430C7" w:rsidRPr="00942C34" w:rsidRDefault="006430C7" w:rsidP="00942C34">
      <w:pPr>
        <w:spacing w:line="360" w:lineRule="auto"/>
        <w:jc w:val="both"/>
        <w:rPr>
          <w:sz w:val="20"/>
          <w:szCs w:val="20"/>
        </w:rPr>
      </w:pPr>
      <w:r w:rsidRPr="00942C34">
        <w:rPr>
          <w:rStyle w:val="a5"/>
          <w:sz w:val="20"/>
          <w:szCs w:val="20"/>
        </w:rPr>
        <w:footnoteRef/>
      </w:r>
      <w:r w:rsidRPr="00942C34">
        <w:rPr>
          <w:sz w:val="20"/>
          <w:szCs w:val="20"/>
        </w:rPr>
        <w:t xml:space="preserve"> </w:t>
      </w:r>
      <w:r w:rsidRPr="00942C34">
        <w:rPr>
          <w:noProof/>
          <w:sz w:val="20"/>
          <w:szCs w:val="20"/>
        </w:rPr>
        <w:t>Хессе К. Основы конституционного права ФРГ. М.: ЮЛ, 1981. С. 286.</w:t>
      </w:r>
    </w:p>
    <w:p w:rsidR="00C72422" w:rsidRDefault="00C72422" w:rsidP="00942C34">
      <w:pPr>
        <w:spacing w:line="360" w:lineRule="auto"/>
        <w:jc w:val="both"/>
      </w:pPr>
    </w:p>
  </w:footnote>
  <w:footnote w:id="11">
    <w:p w:rsidR="006430C7" w:rsidRPr="002C3575" w:rsidRDefault="006430C7" w:rsidP="00C4702A">
      <w:pPr>
        <w:rPr>
          <w:sz w:val="20"/>
          <w:szCs w:val="20"/>
        </w:rPr>
      </w:pPr>
      <w:r>
        <w:rPr>
          <w:rStyle w:val="a5"/>
        </w:rPr>
        <w:footnoteRef/>
      </w:r>
      <w:r>
        <w:t xml:space="preserve"> </w:t>
      </w:r>
      <w:r w:rsidRPr="002C3575">
        <w:rPr>
          <w:sz w:val="20"/>
          <w:szCs w:val="20"/>
        </w:rPr>
        <w:t xml:space="preserve">Страшун. Б.А. Конституционное (государственное) право зарубежных стран. В 4-х т. Тома 1-2. Часть общая. 3-е изд., обновл. и дораб. М.: БЕК, 2002. </w:t>
      </w:r>
      <w:r>
        <w:rPr>
          <w:sz w:val="20"/>
          <w:szCs w:val="20"/>
        </w:rPr>
        <w:t>С. 300.</w:t>
      </w:r>
    </w:p>
    <w:p w:rsidR="00C72422" w:rsidRDefault="00C72422" w:rsidP="00C4702A"/>
  </w:footnote>
  <w:footnote w:id="12">
    <w:p w:rsidR="00C72422" w:rsidRDefault="006430C7">
      <w:pPr>
        <w:pStyle w:val="a3"/>
      </w:pPr>
      <w:r>
        <w:rPr>
          <w:rStyle w:val="a5"/>
        </w:rPr>
        <w:footnoteRef/>
      </w:r>
      <w:r>
        <w:t xml:space="preserve"> Кудинов О.А. </w:t>
      </w:r>
      <w:r w:rsidRPr="001E394E">
        <w:t>Конституционное пра</w:t>
      </w:r>
      <w:r>
        <w:t>во зарубежных стран. М., 2003. С. 132.</w:t>
      </w:r>
    </w:p>
  </w:footnote>
  <w:footnote w:id="13">
    <w:p w:rsidR="00C72422" w:rsidRDefault="006430C7">
      <w:pPr>
        <w:pStyle w:val="a3"/>
      </w:pPr>
      <w:r>
        <w:rPr>
          <w:rStyle w:val="a5"/>
        </w:rPr>
        <w:footnoteRef/>
      </w:r>
      <w:r>
        <w:t xml:space="preserve"> </w:t>
      </w:r>
      <w:r w:rsidRPr="001E394E">
        <w:t>Сизько И.А, Че</w:t>
      </w:r>
      <w:r>
        <w:t xml:space="preserve">пурнова Н.М </w:t>
      </w:r>
      <w:r w:rsidRPr="001E394E">
        <w:t>Констит</w:t>
      </w:r>
      <w:r>
        <w:t>уционное право зарубежных стран. М., 2007. С. 187.</w:t>
      </w:r>
    </w:p>
  </w:footnote>
  <w:footnote w:id="14">
    <w:p w:rsidR="00C72422" w:rsidRDefault="006430C7">
      <w:pPr>
        <w:pStyle w:val="a3"/>
      </w:pPr>
      <w:r>
        <w:rPr>
          <w:rStyle w:val="a5"/>
        </w:rPr>
        <w:footnoteRef/>
      </w:r>
      <w:r>
        <w:t xml:space="preserve"> </w:t>
      </w:r>
      <w:r w:rsidRPr="001E394E">
        <w:t>Ковачев Д.А Конститу</w:t>
      </w:r>
      <w:r>
        <w:t xml:space="preserve">ционное право государств Европы. М., </w:t>
      </w:r>
      <w:r w:rsidRPr="001E394E">
        <w:t>2005</w:t>
      </w:r>
      <w:r>
        <w:t>. С. 280.</w:t>
      </w:r>
    </w:p>
  </w:footnote>
  <w:footnote w:id="15">
    <w:p w:rsidR="00C72422" w:rsidRDefault="006430C7">
      <w:pPr>
        <w:pStyle w:val="a3"/>
      </w:pPr>
      <w:r>
        <w:rPr>
          <w:rStyle w:val="a5"/>
        </w:rPr>
        <w:footnoteRef/>
      </w:r>
      <w:r>
        <w:t xml:space="preserve"> </w:t>
      </w:r>
      <w:r w:rsidRPr="00027821">
        <w:t>Баглая Л.  Э. Конституционное право зарубежных стран. М., 2004. С.</w:t>
      </w:r>
      <w:r>
        <w:t xml:space="preserve"> 480.</w:t>
      </w:r>
    </w:p>
  </w:footnote>
  <w:footnote w:id="16">
    <w:p w:rsidR="00C72422" w:rsidRDefault="006430C7">
      <w:pPr>
        <w:pStyle w:val="a3"/>
      </w:pPr>
      <w:r>
        <w:rPr>
          <w:rStyle w:val="a5"/>
        </w:rPr>
        <w:footnoteRef/>
      </w:r>
      <w:r>
        <w:t xml:space="preserve"> </w:t>
      </w:r>
      <w:r w:rsidRPr="001E394E">
        <w:t>Ковачев Д.А Конститу</w:t>
      </w:r>
      <w:r>
        <w:t xml:space="preserve">ционное право государств Европы. М., </w:t>
      </w:r>
      <w:r w:rsidRPr="001E394E">
        <w:t>2005</w:t>
      </w:r>
      <w:r>
        <w:t>. С. 300.</w:t>
      </w:r>
    </w:p>
  </w:footnote>
  <w:footnote w:id="17">
    <w:p w:rsidR="006430C7" w:rsidRPr="00361ED6" w:rsidRDefault="006430C7" w:rsidP="00361ED6">
      <w:pPr>
        <w:spacing w:line="360" w:lineRule="auto"/>
        <w:jc w:val="both"/>
        <w:rPr>
          <w:sz w:val="20"/>
          <w:szCs w:val="20"/>
        </w:rPr>
      </w:pPr>
      <w:r w:rsidRPr="00361ED6">
        <w:rPr>
          <w:rStyle w:val="a5"/>
          <w:sz w:val="20"/>
          <w:szCs w:val="20"/>
        </w:rPr>
        <w:footnoteRef/>
      </w:r>
      <w:r w:rsidRPr="00361ED6">
        <w:rPr>
          <w:sz w:val="20"/>
          <w:szCs w:val="20"/>
        </w:rPr>
        <w:t xml:space="preserve"> Гуреева Н.П., Прокопов В.И. Указ. соч.</w:t>
      </w:r>
      <w:r>
        <w:rPr>
          <w:sz w:val="20"/>
          <w:szCs w:val="20"/>
        </w:rPr>
        <w:t xml:space="preserve"> М., 1989.</w:t>
      </w:r>
      <w:r w:rsidRPr="00361ED6">
        <w:rPr>
          <w:sz w:val="20"/>
          <w:szCs w:val="20"/>
        </w:rPr>
        <w:t xml:space="preserve"> С. 576.</w:t>
      </w:r>
    </w:p>
    <w:p w:rsidR="00C72422" w:rsidRDefault="00C72422" w:rsidP="00361ED6">
      <w:pPr>
        <w:spacing w:line="360" w:lineRule="auto"/>
        <w:jc w:val="both"/>
      </w:pPr>
    </w:p>
  </w:footnote>
  <w:footnote w:id="18">
    <w:p w:rsidR="00C72422" w:rsidRDefault="006430C7">
      <w:pPr>
        <w:pStyle w:val="a3"/>
      </w:pPr>
      <w:r>
        <w:rPr>
          <w:rStyle w:val="a5"/>
        </w:rPr>
        <w:footnoteRef/>
      </w:r>
      <w:r>
        <w:t xml:space="preserve"> </w:t>
      </w:r>
      <w:r w:rsidRPr="002C3575">
        <w:t xml:space="preserve">Страшун. Б.А. Конституционное (государственное) право зарубежных стран. В 4-х т. Тома 1-2. Часть общая. 3-е изд., обновл. и дораб. М.: БЕК, 2002. </w:t>
      </w:r>
      <w:r>
        <w:t>С. 302.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C7" w:rsidRDefault="006430C7" w:rsidP="007D187A">
    <w:pPr>
      <w:pStyle w:val="a6"/>
      <w:framePr w:wrap="around" w:vAnchor="text" w:hAnchor="margin" w:xAlign="center" w:y="1"/>
      <w:rPr>
        <w:rStyle w:val="a8"/>
      </w:rPr>
    </w:pPr>
  </w:p>
  <w:p w:rsidR="006430C7" w:rsidRDefault="006430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66562"/>
    <w:multiLevelType w:val="hybridMultilevel"/>
    <w:tmpl w:val="66E0204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8E6585F"/>
    <w:multiLevelType w:val="hybridMultilevel"/>
    <w:tmpl w:val="ECD0A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C9C38A6"/>
    <w:multiLevelType w:val="hybridMultilevel"/>
    <w:tmpl w:val="E3D620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F81"/>
    <w:rsid w:val="00027821"/>
    <w:rsid w:val="00145B76"/>
    <w:rsid w:val="001A16B8"/>
    <w:rsid w:val="001E394E"/>
    <w:rsid w:val="001E5ECC"/>
    <w:rsid w:val="002C3575"/>
    <w:rsid w:val="00361ED6"/>
    <w:rsid w:val="00504E21"/>
    <w:rsid w:val="005673DF"/>
    <w:rsid w:val="005843E2"/>
    <w:rsid w:val="00584D75"/>
    <w:rsid w:val="006430C7"/>
    <w:rsid w:val="006D3100"/>
    <w:rsid w:val="007A3CF4"/>
    <w:rsid w:val="007A71CD"/>
    <w:rsid w:val="007D187A"/>
    <w:rsid w:val="0089381E"/>
    <w:rsid w:val="008D5A4F"/>
    <w:rsid w:val="00942C34"/>
    <w:rsid w:val="00997734"/>
    <w:rsid w:val="00A3488A"/>
    <w:rsid w:val="00A63F81"/>
    <w:rsid w:val="00B77FCD"/>
    <w:rsid w:val="00C4702A"/>
    <w:rsid w:val="00C72422"/>
    <w:rsid w:val="00CB6CF9"/>
    <w:rsid w:val="00DB379E"/>
    <w:rsid w:val="00E20F1E"/>
    <w:rsid w:val="00E773FE"/>
    <w:rsid w:val="00E7778F"/>
    <w:rsid w:val="00E96EA6"/>
    <w:rsid w:val="00FE2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0D74B6-5B52-4618-9254-90F08D6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F81"/>
    <w:rPr>
      <w:sz w:val="24"/>
      <w:szCs w:val="24"/>
    </w:rPr>
  </w:style>
  <w:style w:type="paragraph" w:styleId="3">
    <w:name w:val="heading 3"/>
    <w:basedOn w:val="a"/>
    <w:next w:val="a"/>
    <w:link w:val="30"/>
    <w:uiPriority w:val="9"/>
    <w:qFormat/>
    <w:rsid w:val="00A3488A"/>
    <w:pPr>
      <w:keepNext/>
      <w:widowControl w:val="0"/>
      <w:spacing w:before="240" w:after="60"/>
      <w:ind w:firstLine="301"/>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A3488A"/>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3488A"/>
    <w:rPr>
      <w:rFonts w:cs="Times New Roman"/>
      <w:vertAlign w:val="superscript"/>
    </w:rPr>
  </w:style>
  <w:style w:type="paragraph" w:styleId="a6">
    <w:name w:val="header"/>
    <w:basedOn w:val="a"/>
    <w:link w:val="a7"/>
    <w:uiPriority w:val="99"/>
    <w:rsid w:val="007A71CD"/>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7A71CD"/>
    <w:rPr>
      <w:rFonts w:cs="Times New Roman"/>
    </w:rPr>
  </w:style>
  <w:style w:type="paragraph" w:styleId="a9">
    <w:name w:val="Normal (Web)"/>
    <w:basedOn w:val="a"/>
    <w:uiPriority w:val="99"/>
    <w:rsid w:val="008D5A4F"/>
    <w:pPr>
      <w:spacing w:before="100" w:beforeAutospacing="1" w:after="100" w:afterAutospacing="1"/>
    </w:pPr>
  </w:style>
  <w:style w:type="character" w:customStyle="1" w:styleId="apple-style-span">
    <w:name w:val="apple-style-span"/>
    <w:rsid w:val="00E20F1E"/>
    <w:rPr>
      <w:rFonts w:cs="Times New Roman"/>
    </w:rPr>
  </w:style>
  <w:style w:type="character" w:customStyle="1" w:styleId="apple-converted-space">
    <w:name w:val="apple-converted-space"/>
    <w:rsid w:val="00E20F1E"/>
    <w:rPr>
      <w:rFonts w:cs="Times New Roman"/>
    </w:rPr>
  </w:style>
  <w:style w:type="paragraph" w:styleId="aa">
    <w:name w:val="footer"/>
    <w:basedOn w:val="a"/>
    <w:link w:val="ab"/>
    <w:uiPriority w:val="99"/>
    <w:rsid w:val="001E5ECC"/>
    <w:pPr>
      <w:tabs>
        <w:tab w:val="center" w:pos="4677"/>
        <w:tab w:val="right" w:pos="9355"/>
      </w:tabs>
    </w:pPr>
  </w:style>
  <w:style w:type="character" w:customStyle="1" w:styleId="ab">
    <w:name w:val="Нижний колонтитул Знак"/>
    <w:link w:val="aa"/>
    <w:uiPriority w:val="99"/>
    <w:locked/>
    <w:rsid w:val="001E5E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85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4621</Words>
  <Characters>26342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Тема № 24</vt:lpstr>
    </vt:vector>
  </TitlesOfParts>
  <Company/>
  <LinksUpToDate>false</LinksUpToDate>
  <CharactersWithSpaces>30902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24</dc:title>
  <dc:subject/>
  <dc:creator>сержик</dc:creator>
  <cp:keywords/>
  <dc:description/>
  <cp:lastModifiedBy>admin</cp:lastModifiedBy>
  <cp:revision>2</cp:revision>
  <dcterms:created xsi:type="dcterms:W3CDTF">2014-03-06T23:39:00Z</dcterms:created>
  <dcterms:modified xsi:type="dcterms:W3CDTF">2014-03-06T23:39:00Z</dcterms:modified>
</cp:coreProperties>
</file>