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6" w:rsidRPr="000718D8" w:rsidRDefault="005D0196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073F4" w:rsidRDefault="00C073F4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73F4" w:rsidRDefault="00C073F4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73F4" w:rsidRDefault="00C073F4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73F4" w:rsidRDefault="00C073F4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73F4" w:rsidRDefault="00C073F4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73F4" w:rsidRDefault="00C073F4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73F4" w:rsidRDefault="00C073F4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73F4" w:rsidRDefault="00C073F4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73F4" w:rsidRDefault="00C073F4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D0196" w:rsidRPr="000718D8" w:rsidRDefault="005D0196" w:rsidP="00C073F4">
      <w:pPr>
        <w:overflowPunct w:val="0"/>
        <w:autoSpaceDE w:val="0"/>
        <w:autoSpaceDN w:val="0"/>
        <w:adjustRightInd w:val="0"/>
        <w:spacing w:line="360" w:lineRule="auto"/>
        <w:ind w:left="709"/>
        <w:jc w:val="center"/>
        <w:rPr>
          <w:b/>
          <w:sz w:val="28"/>
          <w:szCs w:val="28"/>
        </w:rPr>
      </w:pPr>
      <w:r w:rsidRPr="000718D8">
        <w:rPr>
          <w:b/>
          <w:sz w:val="28"/>
          <w:szCs w:val="28"/>
        </w:rPr>
        <w:t>Реферат</w:t>
      </w:r>
    </w:p>
    <w:p w:rsidR="005D0196" w:rsidRPr="000718D8" w:rsidRDefault="005D0196" w:rsidP="00C073F4">
      <w:pPr>
        <w:overflowPunct w:val="0"/>
        <w:autoSpaceDE w:val="0"/>
        <w:autoSpaceDN w:val="0"/>
        <w:adjustRightInd w:val="0"/>
        <w:spacing w:line="360" w:lineRule="auto"/>
        <w:ind w:left="709"/>
        <w:jc w:val="center"/>
        <w:rPr>
          <w:b/>
          <w:sz w:val="28"/>
          <w:szCs w:val="28"/>
        </w:rPr>
      </w:pPr>
      <w:r w:rsidRPr="000718D8">
        <w:rPr>
          <w:b/>
          <w:sz w:val="28"/>
          <w:szCs w:val="28"/>
        </w:rPr>
        <w:t>«Правовые формы применения</w:t>
      </w:r>
      <w:r w:rsidR="00C073F4" w:rsidRPr="00C073F4">
        <w:rPr>
          <w:b/>
          <w:sz w:val="28"/>
          <w:szCs w:val="28"/>
        </w:rPr>
        <w:t xml:space="preserve"> </w:t>
      </w:r>
      <w:r w:rsidRPr="000718D8">
        <w:rPr>
          <w:b/>
          <w:sz w:val="28"/>
          <w:szCs w:val="28"/>
        </w:rPr>
        <w:t>бухгалтерских познаний в юриспруденции»</w:t>
      </w:r>
    </w:p>
    <w:p w:rsidR="000718D8" w:rsidRPr="000718D8" w:rsidRDefault="000718D8" w:rsidP="000718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718D8">
        <w:rPr>
          <w:b/>
          <w:sz w:val="28"/>
          <w:szCs w:val="28"/>
        </w:rPr>
        <w:br w:type="page"/>
      </w:r>
    </w:p>
    <w:p w:rsidR="005D0196" w:rsidRDefault="005D0196" w:rsidP="00C073F4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718D8">
        <w:rPr>
          <w:b/>
          <w:sz w:val="28"/>
          <w:szCs w:val="28"/>
        </w:rPr>
        <w:t>Содержание:</w:t>
      </w:r>
    </w:p>
    <w:p w:rsidR="00C073F4" w:rsidRPr="00C073F4" w:rsidRDefault="00C073F4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D0196" w:rsidRPr="000718D8" w:rsidRDefault="005D0196" w:rsidP="00C073F4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1. Способы применения специальных бухгалтерских</w:t>
      </w:r>
      <w:r w:rsidR="000718D8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познаний в юридической практике</w:t>
      </w:r>
    </w:p>
    <w:p w:rsidR="005D0196" w:rsidRPr="000718D8" w:rsidRDefault="005D0196" w:rsidP="00C073F4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2. Использование возможностей бухгалтерского учета</w:t>
      </w:r>
      <w:r w:rsidR="000718D8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непосредственно правоприменителем</w:t>
      </w:r>
    </w:p>
    <w:p w:rsidR="005D0196" w:rsidRPr="000718D8" w:rsidRDefault="005D0196" w:rsidP="00C073F4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3. Инвентаризация как универсальный метод</w:t>
      </w:r>
      <w:r w:rsidR="000718D8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применения бухгалтерского учета</w:t>
      </w:r>
    </w:p>
    <w:p w:rsidR="000718D8" w:rsidRPr="000718D8" w:rsidRDefault="000718D8" w:rsidP="000718D8">
      <w:pPr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br w:type="page"/>
      </w:r>
    </w:p>
    <w:p w:rsidR="0030443F" w:rsidRPr="000718D8" w:rsidRDefault="005D0196" w:rsidP="00AF5A1D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718D8">
        <w:rPr>
          <w:b/>
          <w:sz w:val="28"/>
          <w:szCs w:val="28"/>
        </w:rPr>
        <w:t xml:space="preserve">1. </w:t>
      </w:r>
      <w:r w:rsidR="0030443F" w:rsidRPr="000718D8">
        <w:rPr>
          <w:b/>
          <w:sz w:val="28"/>
          <w:szCs w:val="28"/>
        </w:rPr>
        <w:t>Способы применения специальных бухгалтерских</w:t>
      </w:r>
      <w:r w:rsidR="000718D8" w:rsidRPr="000718D8">
        <w:rPr>
          <w:b/>
          <w:sz w:val="28"/>
          <w:szCs w:val="28"/>
        </w:rPr>
        <w:t xml:space="preserve"> </w:t>
      </w:r>
      <w:r w:rsidR="0030443F" w:rsidRPr="000718D8">
        <w:rPr>
          <w:b/>
          <w:sz w:val="28"/>
          <w:szCs w:val="28"/>
        </w:rPr>
        <w:t>познаний в юридической практике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Законодательно предусмотрены различные формы применения специальных бухгалтерских познаний в юридической практике.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Участие лица, имеющего познания в области бухгалтерского учета, в процессуальной деятельности по общему правилу не является обязательным. При необходимости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оно привлекается правоприменителем к участию в юридически значимых процедурных действиях в различных качествах (ролях) в зависимости от степени сложности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решаемых задач, доказательственной силы и иных значимых критериев, а именно: в качестве специалиста, ревизора (аудитора) эксперта.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Традиционно правовая бухгалтерия совершенствовала процессуальные формы применения познаний специалистов в сфере бухгалтерского учета с целью оказания помощи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юристам в их правоприменительной деятельности.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 последнее время в связи с изменением социально-экономических и правовых основ общества, развитием рыночных отношений сферы возможного и необходимого,</w:t>
      </w:r>
      <w:r w:rsidR="00AF5A1D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процессуального и непроцессуального применения специальных бухгалтерских познаний в юридической практике обоснованно расширились</w:t>
      </w:r>
      <w:r w:rsidR="00C41A4A" w:rsidRPr="000718D8">
        <w:rPr>
          <w:sz w:val="28"/>
          <w:szCs w:val="28"/>
        </w:rPr>
        <w:t>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Собственно бухгалтерский учет становится все боле правовым, облекается в новые юридические формы, поэтому в настоящее время любому специалисту в этой области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экономических знаний не обойтись без достаточной юридической подготовки.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Бухгалтеры-экономисты, чья деятельность может быть связана с участием в административном, уголовном, гражданском или арбитражном процессах, должны иметь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именно специальные комплексные знания. Специфичность этих знаний заключается в умении распознавать в бухгалтерской информации признаки противоправной деятельности.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 США, например, существует национальная ассоциация судебных бухгалтеров (NAFA - National Association of Forensic Accountants), членами которой являются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профессиональные бухгалтеры. Их основное поле деятельности - выяснение реальных размеров ущерба по страховым случаям, ставшим предметом судебного разбирательства.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Основные клиенты членов NAFA - страховые компании США (т.е. гражданско-правовая специализация)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Как известно, основой теории доказательств принято считать гносеологию, согласно которой: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мир существует объективно;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мир познаваем;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человек, в том числе специалист-юрист, способен вскрывать законы реальной действительности;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материя обладает свойством отражения.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На основе этих методологических постулатов строится деятельность правоохранительных органов и судов по применению специальных бухгалтерских познаний.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Деятельность юриста-практика в состязательном процессе преимущественно направлена на собирание и оценку доказательств.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Например, известный отечественный процессуалист Л.Е. Владимиров под уголовным доказательством обоснованно предлагал понимать всякий факт, имеющий назначение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вызвать в судье убеждение в существовании или несуществовании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какого-либо обстоятельства, составляющего предмет судебного исследования. Он считал, что по важности учение об уголовных доказательствах должно стоять на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первом плане в науке уголовного процесса</w:t>
      </w:r>
      <w:r w:rsidR="00C41A4A" w:rsidRPr="000718D8">
        <w:rPr>
          <w:sz w:val="28"/>
          <w:szCs w:val="28"/>
        </w:rPr>
        <w:t xml:space="preserve">. 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Указанным целям служат и бухгалтерские знания. При их использовании необходимо соблюдать правила, определяющие допустимость доказательств, рассматриваемых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в рамках доказательственного права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Эти правила связаны со следующими ключевыми положениями: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необходим надлежащий субъект получения доказательств;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требуется надлежащий источник доказательств;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должна быть надлежащая процедура получения доказательств;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недопустимы доказательства, содержащие сведения неизвестного происхождения;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недопустимы несправедливое предубеждение, заинтересованность;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должна быть юридическая регламентация порядка разрешения вопросов о допустимости доказательств на различных стадиях процесса;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сомнения в доказанности факта должны означать его недоказанность.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Большинство из них находят отражение непосредственно в законодательстве (например, в ст. 75, 87, 88 УПК РФ и др.).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Легитимные способы (формы) применения специальных бухгалтерских познаний в юриспруденции различны и зависят от обстоятельств конкретного дела.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Формы эти различны по организации и сложности действий, трудовым и временным затратам, по доказательственной силе получаемых данных, а потому применяются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избирательно и индивидуально, в том числе с учетом таких научных принципов организации юридической деятельности, как экономичность и эффективность, законность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и целесообразность, документальность и др.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Все рассматриваемые формы использования данных бухгалтерского учета не носят заранее заявленного обязательного характера. При этом более сложная форма должна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применяться только в том случае, если простые в силу ограниченности их возможностей не позволяют достигнуть в конкретном деле искомых целей.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Применение бухгалтерских познаний только тогда будет иметь необходимую юридическую (доказательственную) силу, когда оно облечено в соответствующую процессуальную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форму, поскольку не только результат исследования, но и ведущий к нему путь должен быть истинным.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Рассмотрим следующие способы применения специальных бухгалтерских познаний в юридической практике: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а) наиболее простой в процессуальном и содержательном аспектах, скорой и доступной формой является применение положений теории бухгалтерского учета и бухгалтерской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отчетности непосредственно правоприменителем (в том числе следователем, прокурором, судьей) при производстве юридически значимых действий по уголовным,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гражданским, арбитражным, административным делам.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Такую возможность, а в некоторых случаях и обязанность допускают все отрасли отечественного права.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Например, ст. 17 нового УПК РФ, раскрывая принцип свободы оценки доказательств, определяет, что доказательства оцениваются по внутреннему убеждению правоприменителя,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основанному на совокупности имеющихся в уголовном деле доказательств. При этом суд, правоохранительные органы руководствуются законом и совестью, а никакие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доказательства не имеют заранее установленной силы. Аналогичные положения об оценке доказательств содержатся в ч. 5 ст. 71 АПК РФ.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Одним из общих условий судебного разбирательства является его непосредственность (ст. 240 УПК РФ, ст. 10 АПК РФ). Это означает, что суд при разбирательстве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дела обязан непосредственно исследовать все доказательства по делу. С учетом того, что прямым доказательством называется такое, которое основывается на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чувственном восприятии непосредственном (судьи) или посредственном (других людей, сообщенном судье).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Возможности и методики самостоятельного применения юристом экономико-бухгалтерских сведений рассматриваются в п. 6.2;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б) следующей, также достаточно простой и экономичной формой применения бухгалтерских познаний является привлечение специалиста - бухгалтера как незаинтересованного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участника судопроизводства, призванного оказать содействие правосудию по вопросам, входящим в его профессиональную компетенцию;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в) приглашение ревизора и назначение ревизии является более сложным, хотя также не всегда обязательным, нормативно предусмотренным способом применения бухгалтерских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знаний;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г) с 1993 года одной из легитимных альтернативных форм использования бухгалтерских данных в юридической практике является привлечение аудитора (аудиторской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организации) для проведения проверок и дачи аудиторского заключения по экономико-юридическим вопросам;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д) более сложным и весомым доказательственным способом является назначение и производство по делу судебно-бухгалтерской экспертизы. Ее результатом является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заключение эксперта.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Все рассмотренные способы использования специальных бухгалтерских познаний в юридической деятельности имеют общие методологические корни и взаимно дополняют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друг друга. В необходимых случаях с учетом известных тактических рекомендаций, изучаемых в криминалистике, они могут применяться как последовательно, так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и параллельно и имеют собственное значение.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 совокупности они условно составляют Особенную часть правовой бухгалтерии.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443F" w:rsidRPr="000718D8" w:rsidRDefault="005D0196" w:rsidP="00AF5A1D">
      <w:pPr>
        <w:overflowPunct w:val="0"/>
        <w:autoSpaceDE w:val="0"/>
        <w:autoSpaceDN w:val="0"/>
        <w:adjustRightInd w:val="0"/>
        <w:spacing w:line="360" w:lineRule="auto"/>
        <w:ind w:left="709"/>
        <w:jc w:val="center"/>
        <w:rPr>
          <w:b/>
          <w:sz w:val="28"/>
          <w:szCs w:val="28"/>
        </w:rPr>
      </w:pPr>
      <w:r w:rsidRPr="000718D8">
        <w:rPr>
          <w:b/>
          <w:sz w:val="28"/>
          <w:szCs w:val="28"/>
        </w:rPr>
        <w:t xml:space="preserve">2. </w:t>
      </w:r>
      <w:r w:rsidR="0030443F" w:rsidRPr="000718D8">
        <w:rPr>
          <w:b/>
          <w:sz w:val="28"/>
          <w:szCs w:val="28"/>
        </w:rPr>
        <w:t>Использование возможностей бухгалтерского учета</w:t>
      </w:r>
      <w:r w:rsidR="00AF5A1D" w:rsidRPr="00AF5A1D">
        <w:rPr>
          <w:b/>
          <w:sz w:val="28"/>
          <w:szCs w:val="28"/>
        </w:rPr>
        <w:t xml:space="preserve"> </w:t>
      </w:r>
      <w:r w:rsidR="0030443F" w:rsidRPr="000718D8">
        <w:rPr>
          <w:b/>
          <w:sz w:val="28"/>
          <w:szCs w:val="28"/>
        </w:rPr>
        <w:t>непосредственно правоприменителем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Применение юристом-практиком лично (следователем, судьей, проверяющим и контролирующим органом, аудитором и др.) в необходимых случаях специальных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бухгалтерских познаний - это наиболее простой, оперативный и экономичный способ использования данных бухгалтерского учета и бухгалтерской отчетности при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производстве практически любых процессуальных и непроцессуальных действий.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Наибольшая его эффективность и целесообразность достигается в случаях: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осмотра (ст. 78 АПК РФ; ст. 176, 177, 284, 286 УПК РФ и др.);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обыска и выемки (ст. 182-184 УПК РФ);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контроля и записи переговоров (ст. 186 УПК РФ);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наложения ареста на почтово-телеграфные отправления, их осмотре и выемке (ст. 185 УПК РФ);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допросов и очных ставок (ст. 187-192 УПК РФ; ст. 88 АПК РФ);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следственного эксперимента (ст. 181 УПК РФ);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проверки показаний на месте (ст. 194 УПК РФ).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Применение бухгалтерских знаний в названных следственных и судебных действиях целесообразно для выявления, собирания, осмотра бухгалтерских документов 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других материалов, при подготовке судебно-бухгалтерской экспертизы и т.п.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При производстве непроцессуальных и процессуальных (досудебных, следственных и судебных) действий широко применяются многие приемы анализа бухгалтерских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документов (осмотры, встречная проверка, контрольное сличение остатков и др.), традиционно используемые в области бухгалтерского учета ревизорами, аудиторами,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экспертами-бухгалтерами. В результате ими непосредственно может быть выделена и оценена доказательственная информация. Весь массив иной получаемой информации,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хотя и не имеющей на первый взгляд значения доказательственной, тем не менее является ориентирующей, вспомогательной, т.е. также ценной.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Наиболее характерно применение таких приемов на стадии, предшествующей назначению документальной ревизии, что во многом предопределяет успех всей практической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деятельности по раскрытию и доказыванию экономических нарушений и преступлений.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 настоящее время активно применяются и расширяются приемы исследования правоприменителем документальных данных, помогающие вскрывать злоупотребления 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хозяйственные нарушения. Появляются новые практические рекомендации юристу по самостоятельному использованию этих приемов по отношению к отдельным видам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учетной документации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Так, в практике непосредственного применения работниками правоохранительных органов данных бухгалтерского учета важную роль играют конкретные методики деятельности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ревизора, прежде всего ревизионные приемы.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Круг юристов-практиков, которые в своей деятельности самостоятельно применяют основные положения судебной бухгалтерии, достаточно широк.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 первую очередь это оперативные работники различных ведомств, специализирующиеся на борьбе с нарушениями и преступлениями в сфере экономики. Оперативные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работники, как правило, первыми встречаются с информацией о готовящихся или уже совершенных экономических нарушениях. Поэтому они должны грамотно определить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объем информации (включая бухгалтерскую), в которой могут найти отражение следы приготовления к преступлению, покушения или сведения об уже совершенном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деянии; умело оценить криминалистическую значимость этой информации; принять решение о необходимости привлечения специалиста-бухгалтера, ревизора или аудитора).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Познания в области судебной бухгалтерии необходимы также и следователям, и дознавателям различных ведомств, которые специализируются на расследовании уголовных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дел, связанных с правонарушениями в экономической сфере.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Следователи должны знать, в каких конкретно бухгалтерских документах, записях на счетах бухгалтерского учета, финансовой и напоговой отчетности могут найти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отражение следы тех или иных нарушений. Это необходимо для того, чтобы профессионально построить методику и тактику расследования, ясно представлять, какую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информацию об обстоятельствах уголовного дела, подлежащих доказыванию, можно получить из данных бухгалтерского учета и бухгалтерской отчетности и т.д.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Правоприменитель обязан также грамотно и своевременно поставить вопросы перед ревизором, аудитором или бухгалтером-экспертом; умело взаимодействовать с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этими специалистами, правильно оценить результаты их работы во взаимосвязи с другими материалами дела.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Следующая категория юристов-практиков, которые в своей деятельности используют знания основных положений правовой бухгалтерии, - это судьи, рассматривающие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уголовные дела о преступлениях в сфере экономики.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Они также должны достаточно хорошо представлять, в каких данных бухгалтерского учета (документы, счета, отчетность) остаются следы конкретных преступлений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в сфере экономики; информацию о каких обстоятельствах дела можно получить из данных бухгалтерского учета.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С развитием рыночных отношений все большее значение приобретает судебная бухгалтерия и в практике арбитражного и гражданского процесса, особенно по налоговым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спорам и спорам о выполнении обязательств сторонами гражданско-правовых и предпринимательских отношений.</w:t>
      </w:r>
    </w:p>
    <w:p w:rsidR="00C41A4A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 таких ситуациях юристы коммерческих и иных организаций, адвокаты, юристы ведомств, судьи арбитражных судов для обоснования своих позиций обязательно ссылаются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на конкретные данные бухгалтерского учета, бухгалтерской и налоговой отчетности, свидетельствующие о нарушении прав сторон спора.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Положения судебной бухгалтерии активно используются аудиторами, которыми в соответствии с законом могут быть как юристы, так и экономисты-бухгалтеры.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 настоящее время в юридической подготовке бухгалтеров имеются очевидные пробелы. А нуждается в ней значительное количество бухгалтеров-экономистов: аудиторов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и ревизоров, выполняющих проверки и ревизии, назначенные в связи с расследованием уголовных дел. Основная особенность таких ревизий и проверок - сбор информации,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необходимой для установления важнейших обстоятельств уголовного дела. Задача судебно-бухгалтерских экспертов состоит в том, чтобы, используя специальные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познания, дать компетентное заключение по вопросам, поставленным при назначении экспертизы в ходе предварительного следствия и судебного разбирательства.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Следовательно, знания и непосредственное использование правовой бухгалтерии необходимы и бухгалтерам-экономистам, также могущим выступать правоприменителями.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Помимо сведений о бухгалтерском учете, им нужны более глубокие знания в части тонкостей отражения и выявления следов противоправных действий в данных бухгалтерского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учета, финансовой, налоговой и статистической отчетности.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Таким образом, юристу-практику необходимы не просто бухгалтерские, а именно специальные судебно-бухгалтерские познания.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Правоприменителем в широком смысле может быть не только юрист, но и руководитель хозяйствующего субъекта, который вправе осуществлять непосредственно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положения правовой бухгалтерии в части, касающейся основных приемов фактического контроля материальных ценностей, денежных средств и расчетов, заключения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договоров и т.п.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При осуществлении фактического контроля, представляющего собой проверку материальных ценностей в натуре, используются следующие приемы: инвентаризация,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лабораторный анализ, экспертная оценка.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Одним из эффективных (в силу универсальности и комплексности) методов бухгалтерского учета, которым юрист (правоприменитель) может воспользоваться непосредственно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и без которого немыслимы учет и контроль, является инвентаризация имущества и обязательств (ст. 12 Закона 129-ФЗ).</w:t>
      </w:r>
    </w:p>
    <w:p w:rsidR="00AF5A1D" w:rsidRDefault="00AF5A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443F" w:rsidRPr="000718D8" w:rsidRDefault="005D0196" w:rsidP="00AF5A1D">
      <w:pPr>
        <w:overflowPunct w:val="0"/>
        <w:autoSpaceDE w:val="0"/>
        <w:autoSpaceDN w:val="0"/>
        <w:adjustRightInd w:val="0"/>
        <w:spacing w:line="360" w:lineRule="auto"/>
        <w:ind w:left="709"/>
        <w:jc w:val="center"/>
        <w:rPr>
          <w:b/>
          <w:sz w:val="28"/>
          <w:szCs w:val="28"/>
        </w:rPr>
      </w:pPr>
      <w:r w:rsidRPr="000718D8">
        <w:rPr>
          <w:b/>
          <w:sz w:val="28"/>
          <w:szCs w:val="28"/>
        </w:rPr>
        <w:t xml:space="preserve">3. </w:t>
      </w:r>
      <w:r w:rsidR="0030443F" w:rsidRPr="000718D8">
        <w:rPr>
          <w:b/>
          <w:sz w:val="28"/>
          <w:szCs w:val="28"/>
        </w:rPr>
        <w:t>Инвентаризация как универсальный метод</w:t>
      </w:r>
      <w:r w:rsidR="00AF5A1D" w:rsidRPr="00AF5A1D">
        <w:rPr>
          <w:b/>
          <w:sz w:val="28"/>
          <w:szCs w:val="28"/>
        </w:rPr>
        <w:t xml:space="preserve"> </w:t>
      </w:r>
      <w:r w:rsidR="0030443F" w:rsidRPr="000718D8">
        <w:rPr>
          <w:b/>
          <w:sz w:val="28"/>
          <w:szCs w:val="28"/>
        </w:rPr>
        <w:t>применения бухгалтерского учета</w:t>
      </w:r>
    </w:p>
    <w:p w:rsidR="0030443F" w:rsidRPr="000718D8" w:rsidRDefault="0030443F" w:rsidP="00AF5A1D">
      <w:pPr>
        <w:overflowPunct w:val="0"/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 Инвентаризация - это проверка фактического наличия имущества и обязательств предприятия и сопоставление полученных данных о них с данными бухгалтерского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учета с целью установления достоверности учетных показателей и устранения возможных расхождений.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Порядок проведения инвентаризации (количество проверок в отчетном году, даты их проведения, перечень имущества и обязательств, проверяемых при каждой из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них) определяется руководителем организации, за исключением случаев, когда инвентаризация проводится в обязательном порядке, а именно: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при передаче имущества в аренду, выкупе, продаже, а также при преобразовании государственного или муниципального унитарного предприятия;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перед составлением годовой бухгалтерской отчетности (кроме имущества, инвентаризация которого проводилась не ранее 1 октября отчетного года). Инвентаризация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основных средств может проводиться один раз в три года, а библиотечных фондов - один раз в пять лет. В организациях, расположенных в районах Крайнего Севера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и приравненных к ним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местностях, инвентаризация товаров, сырья и материалов может проводиться в период их наименьших остатков;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при смене материально ответственных лиц;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выявлении фактов хищения, злоупотребления или порчи имущества;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при реорганизации или ликвидации организации;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в других случаях, предусмотренных законодательством Российской Федерации.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Инвентаризация представляет собой установление фактических остатков основных и денежных средств, товарно-материальных ценностей и расчетов предприятия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на определенный момент.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Основными задачами инвентаризации являются: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выявление фактического наличия товарно-материальных ценностей, денежных средств, а также объемов незавершенного производства в натуре;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контроль за сохранностью материальных ценностей и денежных средств путем сопоставления фактического наличия с данными бухгалтерского учета;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выявление сверхнормативных и неиспользуемых материальных ценностей с целью последующей реализации, проверка соблюдения правил и условий хранения материальных</w:t>
      </w:r>
      <w:r w:rsidRPr="000718D8">
        <w:rPr>
          <w:sz w:val="28"/>
          <w:szCs w:val="28"/>
        </w:rPr>
        <w:t xml:space="preserve"> </w:t>
      </w:r>
      <w:r w:rsidR="0030443F" w:rsidRPr="000718D8">
        <w:rPr>
          <w:sz w:val="28"/>
          <w:szCs w:val="28"/>
        </w:rPr>
        <w:t>ценностей и денежных средств;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проверка реальной стоимости учтенных на балансе товарно-материальных ценностей, сумм денежных средств в кассах и на счетах в банках, дебиторской и кредиторской</w:t>
      </w:r>
      <w:r w:rsidRPr="000718D8">
        <w:rPr>
          <w:sz w:val="28"/>
          <w:szCs w:val="28"/>
        </w:rPr>
        <w:t xml:space="preserve"> </w:t>
      </w:r>
      <w:r w:rsidR="0030443F" w:rsidRPr="000718D8">
        <w:rPr>
          <w:sz w:val="28"/>
          <w:szCs w:val="28"/>
        </w:rPr>
        <w:t>задолженностей и других статей баланса.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Работа по инвентаризации материальных ценностей традиционно осуществляется поэтапно: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первый этап - подготовительная работа к инвентаризации;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второй этап - выявление, подсчет и описание материальных средств в натуре путем составления инвентаризационных ведомостей и описей;</w:t>
      </w:r>
    </w:p>
    <w:p w:rsidR="0030443F" w:rsidRPr="000718D8" w:rsidRDefault="0050577E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577E">
        <w:rPr>
          <w:sz w:val="28"/>
          <w:szCs w:val="28"/>
        </w:rPr>
        <w:t>-</w:t>
      </w:r>
      <w:r w:rsidR="00C41A4A" w:rsidRPr="000718D8">
        <w:rPr>
          <w:sz w:val="28"/>
          <w:szCs w:val="28"/>
        </w:rPr>
        <w:t xml:space="preserve"> </w:t>
      </w:r>
      <w:r w:rsidR="0030443F" w:rsidRPr="000718D8">
        <w:rPr>
          <w:sz w:val="28"/>
          <w:szCs w:val="28"/>
        </w:rPr>
        <w:t>третий этап - оценка выявленных, подсчитанных и описанных средств в их первоначальной или измененной стоимости;</w:t>
      </w:r>
    </w:p>
    <w:p w:rsidR="0030443F" w:rsidRPr="000718D8" w:rsidRDefault="00C41A4A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 xml:space="preserve">- </w:t>
      </w:r>
      <w:r w:rsidR="0030443F" w:rsidRPr="000718D8">
        <w:rPr>
          <w:sz w:val="28"/>
          <w:szCs w:val="28"/>
        </w:rPr>
        <w:t>четвертый этап - определение расхождений между выявленными остатками в натуре и остатками на счетах бухгалтерского учета, и установление причин расхождений.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Различают инвентаризации товарно-материальных ценностей, денежных средств и расчетов.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Инвентаризация товарно-материальных ценностей должна производиться, как правило, в местах их хранения в присутствии материально ответственного лица путем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проверки рабочей комиссией фактического наличия ценностей: их осмотр, пересчет, перевзвешивание или перемеривание.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Подлежат сверке счета учета товарно-материальных ценностей, отгруженных, но не оплаченных в срок покупателями, а также находящихся на складах иных организаций,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с другими корреспондирующими счетами.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При инвентаризации денежных средств проверяется в кассе фактическое наличие денежных средств, других ценностей, бланков строгой отчетности путем сверки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числящихся на счете сумм: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а) при сдаче выручки - с записями квитанций банка, почтового отделения и т.п.;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б) по суммам, приведенным вышестоящей организацией или другими предприятиями своей системы, - с данными полученных от них извещений;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в) инвентаризация денежных средств, находящихся в банке на различных счетах, производится путем сверки остатков сумм, числящихся на соответствующих счетах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в бухгалтерии предприятия, с данными по выписке банка.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Инвентаризация расчетов с банками по ссудам, с бюджетом, покупателями, поставщиками и другими дебиторами и кредиторами заключается в выявлении по соответствующим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документам остатков и тщательной проверке комиссией обоснованности сумм, числящихся на счетах.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Комиссия должна установить сроки возникновения задолженности по счетам дебиторов и кредиторов, ее реальность, лиц, виновных в пропуске сроков исковой давности.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По задолженности рабочим и служащим должны быть выявлены суммы своевременно невостребованной заработной платы, подлежащие перечислению на субсчет "Депонированная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заработная плата", а также суммы и причины возникновения переплат рабочим и служащим.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При инвентаризации подотчетных сумм проверяются отчеты подотчетных лиц по выданным авансам, а также суммы выданных авансов по каждому подотчетному лицу,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даты их выдачи и целевое назначение.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Результаты инвентаризации по расчетам оформляются актом.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Для сравнения фактических остатков материальных ценностей с остатками, числящимися на счетах бухгалтерского учета, бухгалтерия составляет сличительные ведомости.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Для определения окончательных результатов инвентаризации нужно учесть пересортицу товарно-материальных ценностей, суммовые разницы и списать в пределах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фактических потерь и установленных норм естественной убыли.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Выявленные при инвентаризации расхождения с данными бухгалтерского учета регулируются в следующем порядке: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а) убыль ценностей в пределах установленных норм относится на издержки производства или обращения;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б) недостача ценностей сверх норм, а также в связи с порчей ценностей относится на виновных лиц по недостачам и потерям, явившимся следствием злоупотреблений.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При этом руководитель предприятия обязан направить соответствующий материал в следственные или судебные органы и предъявить гражданский иск не позднее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пяти дней после обнаружения недостачи;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в) недостача ценностей сверх норм естественной убыли, а также порча товаров и материалов в случае, когда конкретные виновники не установлены, списывается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на финансовые результаты.</w:t>
      </w:r>
    </w:p>
    <w:p w:rsidR="0030443F" w:rsidRPr="000718D8" w:rsidRDefault="0030443F" w:rsidP="000718D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18D8">
        <w:rPr>
          <w:sz w:val="28"/>
          <w:szCs w:val="28"/>
        </w:rPr>
        <w:t>Взаимный зачет излишков и недостач в результате пересортицы может быть допущен только в виде исключения за один и тот же проверяемый период, у одного и</w:t>
      </w:r>
      <w:r w:rsidR="00C41A4A" w:rsidRPr="000718D8">
        <w:rPr>
          <w:sz w:val="28"/>
          <w:szCs w:val="28"/>
        </w:rPr>
        <w:t xml:space="preserve"> </w:t>
      </w:r>
      <w:r w:rsidRPr="000718D8">
        <w:rPr>
          <w:sz w:val="28"/>
          <w:szCs w:val="28"/>
        </w:rPr>
        <w:t>того же проверяемого лица, в отношении товарно-материальных ценностей одного и того же наименования и в тождественных количествах.</w:t>
      </w:r>
      <w:bookmarkStart w:id="0" w:name="_GoBack"/>
      <w:bookmarkEnd w:id="0"/>
    </w:p>
    <w:sectPr w:rsidR="0030443F" w:rsidRPr="000718D8" w:rsidSect="000718D8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91" w:rsidRDefault="00302291" w:rsidP="005D0196">
      <w:r>
        <w:separator/>
      </w:r>
    </w:p>
  </w:endnote>
  <w:endnote w:type="continuationSeparator" w:id="0">
    <w:p w:rsidR="00302291" w:rsidRDefault="00302291" w:rsidP="005D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91" w:rsidRDefault="00302291" w:rsidP="005D0196">
      <w:r>
        <w:separator/>
      </w:r>
    </w:p>
  </w:footnote>
  <w:footnote w:type="continuationSeparator" w:id="0">
    <w:p w:rsidR="00302291" w:rsidRDefault="00302291" w:rsidP="005D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96" w:rsidRDefault="00CE74F8">
    <w:pPr>
      <w:pStyle w:val="a4"/>
      <w:jc w:val="right"/>
    </w:pPr>
    <w:r>
      <w:rPr>
        <w:noProof/>
      </w:rPr>
      <w:t>1</w:t>
    </w:r>
  </w:p>
  <w:p w:rsidR="005D0196" w:rsidRDefault="005D01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3F"/>
    <w:rsid w:val="000718D8"/>
    <w:rsid w:val="001C4E05"/>
    <w:rsid w:val="002B4AA1"/>
    <w:rsid w:val="00302291"/>
    <w:rsid w:val="0030443F"/>
    <w:rsid w:val="004943BA"/>
    <w:rsid w:val="0050577E"/>
    <w:rsid w:val="005D0196"/>
    <w:rsid w:val="00720030"/>
    <w:rsid w:val="007A4F09"/>
    <w:rsid w:val="007A60BA"/>
    <w:rsid w:val="00AF5A1D"/>
    <w:rsid w:val="00C073F4"/>
    <w:rsid w:val="00C41A4A"/>
    <w:rsid w:val="00CE74F8"/>
    <w:rsid w:val="00DC39B7"/>
    <w:rsid w:val="00E67243"/>
    <w:rsid w:val="00F2681D"/>
    <w:rsid w:val="00F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18C26B-F6C9-4D1C-B320-16FE5FFF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3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1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D019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5D01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D0196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2014-03-07T00:09:00Z</dcterms:created>
  <dcterms:modified xsi:type="dcterms:W3CDTF">2014-03-07T00:09:00Z</dcterms:modified>
</cp:coreProperties>
</file>