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F3" w:rsidRDefault="003678F3" w:rsidP="0008490D">
      <w:pPr>
        <w:tabs>
          <w:tab w:val="left" w:pos="709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Нормативно-правовая база консульской службы МИД РФ</w:t>
      </w:r>
    </w:p>
    <w:p w:rsidR="003678F3" w:rsidRDefault="003678F3" w:rsidP="003678F3">
      <w:pPr>
        <w:spacing w:line="360" w:lineRule="auto"/>
        <w:ind w:firstLine="708"/>
        <w:jc w:val="both"/>
        <w:rPr>
          <w:sz w:val="28"/>
          <w:szCs w:val="28"/>
        </w:rPr>
      </w:pPr>
    </w:p>
    <w:p w:rsidR="003E6BEA" w:rsidRPr="003678F3" w:rsidRDefault="003E6BEA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>Консульская служба РФ является составной частью</w:t>
      </w:r>
      <w:r w:rsidR="00E27A23" w:rsidRPr="003678F3">
        <w:rPr>
          <w:sz w:val="28"/>
          <w:szCs w:val="28"/>
        </w:rPr>
        <w:t xml:space="preserve"> дипломатической службы России, выполняя функцию поддержания консульских отношений со странами и мира и решения консульских вопросов, защиты интересов России в не относящихся к политике сферах. Она состоит из внутренних и внешних органов, между которыми существует эффективное разделение полномочий. Как и дипломатическая, консульская служба в своей деятельности опирается на определенную нормативно-правовую базу.</w:t>
      </w:r>
    </w:p>
    <w:p w:rsidR="00BD7CE1" w:rsidRDefault="003E6BEA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>В соответствии со статьей 2 нового консульского устава РФ, принятого в июне 2010, «Консульская деятельность осуществляется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иными нормативными правовыми актами Российской Федерации с учетом законодательства государства пребывания».</w:t>
      </w:r>
      <w:r w:rsidR="00E27A23" w:rsidRPr="003678F3">
        <w:rPr>
          <w:sz w:val="28"/>
          <w:szCs w:val="28"/>
        </w:rPr>
        <w:t xml:space="preserve"> </w:t>
      </w:r>
    </w:p>
    <w:p w:rsidR="003D4A9E" w:rsidRPr="003678F3" w:rsidRDefault="003D4A9E" w:rsidP="00BD7CE1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 xml:space="preserve">Рассматривая Конституцию РФ, мы можем обнаружить несколько статей, напрямую затрагивающих консульскую деятельность. Прежде всего, это ст. 15, в которой подчеркивается, что "органы государственной власти..., должностные лица, граждане и их объединения обязаны соблюдать Конституцию Российской Федерации и законы" (независимо от их местонахождения). Кроме того, ряд положений Конституции касается вопросов гражданства (ст.6), свободного выезда российских граждан за пределы Российской Федерации (ст.27), защиты и покровительства российским гражданам за пределами Российской Федерации (ст.61), что является непосредственной сферой деятельности консульских работников. </w:t>
      </w:r>
    </w:p>
    <w:p w:rsidR="003D4A9E" w:rsidRPr="003678F3" w:rsidRDefault="003D4A9E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>Основным нормативным актом РФ для деятельности консульских заграничных учреждений РФ, имеющим силу закона, является новый Консульский устав 2010 года, который представляет собой свод правил, регулирующих организацию и работу консульских учреждений, а также определяющих функции и порядок их отправления консульскими должностными лицами.</w:t>
      </w:r>
    </w:p>
    <w:p w:rsidR="003678F3" w:rsidRDefault="003D4A9E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 xml:space="preserve">Устав состоит из следующих глав: </w:t>
      </w:r>
    </w:p>
    <w:p w:rsidR="003678F3" w:rsidRDefault="003678F3" w:rsidP="003678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3D4A9E" w:rsidRPr="003678F3">
        <w:rPr>
          <w:sz w:val="28"/>
          <w:szCs w:val="28"/>
        </w:rPr>
        <w:t xml:space="preserve">бщие положения, </w:t>
      </w:r>
    </w:p>
    <w:p w:rsidR="003678F3" w:rsidRDefault="003678F3" w:rsidP="003678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3D4A9E" w:rsidRPr="003678F3">
        <w:rPr>
          <w:sz w:val="28"/>
          <w:szCs w:val="28"/>
        </w:rPr>
        <w:t>онсульские учреждения,</w:t>
      </w:r>
    </w:p>
    <w:p w:rsidR="003678F3" w:rsidRDefault="003678F3" w:rsidP="003678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="003D4A9E" w:rsidRPr="003678F3">
        <w:rPr>
          <w:sz w:val="28"/>
          <w:szCs w:val="28"/>
        </w:rPr>
        <w:t>онсульские должностные лица,</w:t>
      </w:r>
    </w:p>
    <w:p w:rsidR="003678F3" w:rsidRDefault="003678F3" w:rsidP="003678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D4A9E" w:rsidRPr="003678F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D4A9E" w:rsidRPr="003678F3">
        <w:rPr>
          <w:sz w:val="28"/>
          <w:szCs w:val="28"/>
        </w:rPr>
        <w:t>ействия по выполнению консульских функций,</w:t>
      </w:r>
    </w:p>
    <w:p w:rsidR="003678F3" w:rsidRDefault="003678F3" w:rsidP="003678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D4A9E" w:rsidRPr="003678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4A9E" w:rsidRPr="003678F3">
        <w:rPr>
          <w:sz w:val="28"/>
          <w:szCs w:val="28"/>
        </w:rPr>
        <w:t xml:space="preserve">очетный консул РФ, </w:t>
      </w:r>
    </w:p>
    <w:p w:rsidR="003D4A9E" w:rsidRPr="003678F3" w:rsidRDefault="003678F3" w:rsidP="003678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</w:t>
      </w:r>
      <w:r w:rsidR="003D4A9E" w:rsidRPr="003678F3">
        <w:rPr>
          <w:sz w:val="28"/>
          <w:szCs w:val="28"/>
        </w:rPr>
        <w:t>аключительные положения.</w:t>
      </w:r>
    </w:p>
    <w:p w:rsidR="0044006C" w:rsidRPr="003678F3" w:rsidRDefault="0044006C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>В деятельности российской консульской службы значительное место занимают вопросы предоставления гражданства и вопросы въезда и выезда из РФ, поэтому важными нормативными актами являются также Закон РФ "О гражданстве Российской Федерации", федеральный закон "О порядке выезда из Российской Федерации и въез</w:t>
      </w:r>
      <w:r w:rsidR="00930B80">
        <w:rPr>
          <w:sz w:val="28"/>
          <w:szCs w:val="28"/>
        </w:rPr>
        <w:t>да в Российскую Федерацию" и по</w:t>
      </w:r>
      <w:r w:rsidR="00930B80">
        <w:rPr>
          <w:sz w:val="28"/>
          <w:szCs w:val="28"/>
          <w:lang w:val="en-US"/>
        </w:rPr>
        <w:t xml:space="preserve"> </w:t>
      </w:r>
      <w:r w:rsidRPr="003678F3">
        <w:rPr>
          <w:sz w:val="28"/>
          <w:szCs w:val="28"/>
        </w:rPr>
        <w:t>прежнему не утративший законную силу акт "Правила пребывания иностранных граждан в СССР".</w:t>
      </w:r>
    </w:p>
    <w:p w:rsidR="0044006C" w:rsidRPr="003678F3" w:rsidRDefault="00D204BE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>Говоря о международных договорах и со</w:t>
      </w:r>
      <w:r w:rsidR="003678F3">
        <w:rPr>
          <w:sz w:val="28"/>
          <w:szCs w:val="28"/>
        </w:rPr>
        <w:t>глашениях, мы, конечно, должны упомянуть</w:t>
      </w:r>
      <w:r w:rsidRPr="003678F3">
        <w:rPr>
          <w:sz w:val="28"/>
          <w:szCs w:val="28"/>
        </w:rPr>
        <w:t xml:space="preserve"> </w:t>
      </w:r>
      <w:r w:rsidR="0044006C" w:rsidRPr="003678F3">
        <w:rPr>
          <w:sz w:val="28"/>
          <w:szCs w:val="28"/>
        </w:rPr>
        <w:t>Венск</w:t>
      </w:r>
      <w:r w:rsidR="003678F3">
        <w:rPr>
          <w:sz w:val="28"/>
          <w:szCs w:val="28"/>
        </w:rPr>
        <w:t>ую</w:t>
      </w:r>
      <w:r w:rsidR="0044006C" w:rsidRPr="003678F3">
        <w:rPr>
          <w:sz w:val="28"/>
          <w:szCs w:val="28"/>
        </w:rPr>
        <w:t xml:space="preserve"> конвенци</w:t>
      </w:r>
      <w:r w:rsidR="003678F3">
        <w:rPr>
          <w:sz w:val="28"/>
          <w:szCs w:val="28"/>
        </w:rPr>
        <w:t>ю</w:t>
      </w:r>
      <w:r w:rsidR="0044006C" w:rsidRPr="003678F3">
        <w:rPr>
          <w:sz w:val="28"/>
          <w:szCs w:val="28"/>
        </w:rPr>
        <w:t xml:space="preserve"> о консульских сношениях 1963 г.,</w:t>
      </w:r>
      <w:r w:rsidRPr="003678F3">
        <w:rPr>
          <w:sz w:val="28"/>
          <w:szCs w:val="28"/>
        </w:rPr>
        <w:t xml:space="preserve"> а также</w:t>
      </w:r>
      <w:r w:rsidR="0044006C" w:rsidRPr="003678F3">
        <w:rPr>
          <w:sz w:val="28"/>
          <w:szCs w:val="28"/>
        </w:rPr>
        <w:t xml:space="preserve"> </w:t>
      </w:r>
      <w:r w:rsidR="003678F3">
        <w:rPr>
          <w:sz w:val="28"/>
          <w:szCs w:val="28"/>
        </w:rPr>
        <w:t xml:space="preserve">ряд </w:t>
      </w:r>
      <w:r w:rsidR="0044006C" w:rsidRPr="003678F3">
        <w:rPr>
          <w:sz w:val="28"/>
          <w:szCs w:val="28"/>
        </w:rPr>
        <w:t>многосторонни</w:t>
      </w:r>
      <w:r w:rsidRPr="003678F3">
        <w:rPr>
          <w:sz w:val="28"/>
          <w:szCs w:val="28"/>
        </w:rPr>
        <w:t>х</w:t>
      </w:r>
      <w:r w:rsidR="0044006C" w:rsidRPr="003678F3">
        <w:rPr>
          <w:sz w:val="28"/>
          <w:szCs w:val="28"/>
        </w:rPr>
        <w:t xml:space="preserve"> и двусторонни</w:t>
      </w:r>
      <w:r w:rsidRPr="003678F3">
        <w:rPr>
          <w:sz w:val="28"/>
          <w:szCs w:val="28"/>
        </w:rPr>
        <w:t>х</w:t>
      </w:r>
      <w:r w:rsidR="0044006C" w:rsidRPr="003678F3">
        <w:rPr>
          <w:sz w:val="28"/>
          <w:szCs w:val="28"/>
        </w:rPr>
        <w:t xml:space="preserve"> соглашени</w:t>
      </w:r>
      <w:r w:rsidR="003678F3">
        <w:rPr>
          <w:sz w:val="28"/>
          <w:szCs w:val="28"/>
        </w:rPr>
        <w:t>й</w:t>
      </w:r>
      <w:r w:rsidRPr="003678F3">
        <w:rPr>
          <w:sz w:val="28"/>
          <w:szCs w:val="28"/>
        </w:rPr>
        <w:t xml:space="preserve"> (договор</w:t>
      </w:r>
      <w:r w:rsidR="003678F3">
        <w:rPr>
          <w:sz w:val="28"/>
          <w:szCs w:val="28"/>
        </w:rPr>
        <w:t>ов</w:t>
      </w:r>
      <w:r w:rsidR="0044006C" w:rsidRPr="003678F3">
        <w:rPr>
          <w:sz w:val="28"/>
          <w:szCs w:val="28"/>
        </w:rPr>
        <w:t>), заключенны</w:t>
      </w:r>
      <w:r w:rsidRPr="003678F3">
        <w:rPr>
          <w:sz w:val="28"/>
          <w:szCs w:val="28"/>
        </w:rPr>
        <w:t>х</w:t>
      </w:r>
      <w:r w:rsidR="0044006C" w:rsidRPr="003678F3">
        <w:rPr>
          <w:sz w:val="28"/>
          <w:szCs w:val="28"/>
        </w:rPr>
        <w:t xml:space="preserve"> в рамках Содружества Независимых Государств, двусторонни</w:t>
      </w:r>
      <w:r w:rsidRPr="003678F3">
        <w:rPr>
          <w:sz w:val="28"/>
          <w:szCs w:val="28"/>
        </w:rPr>
        <w:t>х</w:t>
      </w:r>
      <w:r w:rsidR="0044006C" w:rsidRPr="003678F3">
        <w:rPr>
          <w:sz w:val="28"/>
          <w:szCs w:val="28"/>
        </w:rPr>
        <w:t xml:space="preserve"> консульски</w:t>
      </w:r>
      <w:r w:rsidRPr="003678F3">
        <w:rPr>
          <w:sz w:val="28"/>
          <w:szCs w:val="28"/>
        </w:rPr>
        <w:t>х конвенциях.</w:t>
      </w:r>
    </w:p>
    <w:p w:rsidR="003678F3" w:rsidRPr="003678F3" w:rsidRDefault="00D204BE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 xml:space="preserve">Венская конвенция - универсальный документ, регулирующий практически все вопросы консульских отношений между государствами. Она систематизировала нормы международного консульского права, обобщила существующую консульскую практику и явилась первыми важным шагом на пути официальной кодификации международного консульского права. </w:t>
      </w:r>
      <w:r w:rsidR="003678F3">
        <w:rPr>
          <w:sz w:val="28"/>
          <w:szCs w:val="28"/>
        </w:rPr>
        <w:t>Она установила порядок установления и осуществления консульских отношений, классы консульских учреждений и их глав, порядок прекращения консульских отношений, а также п</w:t>
      </w:r>
      <w:r w:rsidR="003678F3" w:rsidRPr="003678F3">
        <w:rPr>
          <w:sz w:val="28"/>
          <w:szCs w:val="28"/>
        </w:rPr>
        <w:t>реиму</w:t>
      </w:r>
      <w:r w:rsidR="003678F3">
        <w:rPr>
          <w:sz w:val="28"/>
          <w:szCs w:val="28"/>
        </w:rPr>
        <w:t xml:space="preserve">щества, привилегии и иммунитеты </w:t>
      </w:r>
      <w:r w:rsidR="003678F3" w:rsidRPr="003678F3">
        <w:rPr>
          <w:sz w:val="28"/>
          <w:szCs w:val="28"/>
        </w:rPr>
        <w:t xml:space="preserve">консульских </w:t>
      </w:r>
      <w:r w:rsidR="003678F3">
        <w:rPr>
          <w:sz w:val="28"/>
          <w:szCs w:val="28"/>
        </w:rPr>
        <w:t>р</w:t>
      </w:r>
      <w:r w:rsidR="003678F3" w:rsidRPr="003678F3">
        <w:rPr>
          <w:sz w:val="28"/>
          <w:szCs w:val="28"/>
        </w:rPr>
        <w:t>аботников</w:t>
      </w:r>
      <w:r w:rsidR="003678F3">
        <w:rPr>
          <w:sz w:val="28"/>
          <w:szCs w:val="28"/>
        </w:rPr>
        <w:t>.</w:t>
      </w:r>
    </w:p>
    <w:p w:rsidR="002B40EA" w:rsidRDefault="00D204BE" w:rsidP="003678F3">
      <w:pPr>
        <w:spacing w:line="360" w:lineRule="auto"/>
        <w:ind w:firstLine="708"/>
        <w:jc w:val="both"/>
        <w:rPr>
          <w:sz w:val="28"/>
          <w:szCs w:val="28"/>
        </w:rPr>
      </w:pPr>
      <w:r w:rsidRPr="003678F3">
        <w:rPr>
          <w:sz w:val="28"/>
          <w:szCs w:val="28"/>
        </w:rPr>
        <w:t>Двусторонние консульские конвенции – это соглашения, заключенные между государствами по вопросам консульских отношений. Они содержат нормы консульского права, определяющие порядок открытия консульских учреждений, назначения и отозвания глав этих учреждений. В принципе, структура и содержание консульских конвенций совпадают, хотя наличествуют и особенности, связанные с осуществлением консульской деятельности в конкретном государстве. Сейчас число двусторонних консульских конвенций во всем мире достигает несколько тысяч. По состоянию на 1 января 2008 г. между Россией и иностра</w:t>
      </w:r>
      <w:r w:rsidR="003678F3" w:rsidRPr="003678F3">
        <w:rPr>
          <w:sz w:val="28"/>
          <w:szCs w:val="28"/>
        </w:rPr>
        <w:t>нными государствами действуют более ста</w:t>
      </w:r>
      <w:r w:rsidRPr="003678F3">
        <w:rPr>
          <w:sz w:val="28"/>
          <w:szCs w:val="28"/>
        </w:rPr>
        <w:t xml:space="preserve"> двусторонних консульских конвенций.</w:t>
      </w:r>
    </w:p>
    <w:p w:rsidR="003678F3" w:rsidRDefault="00BD7CE1" w:rsidP="003678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Pr="003678F3">
        <w:rPr>
          <w:sz w:val="28"/>
          <w:szCs w:val="28"/>
        </w:rPr>
        <w:t>,</w:t>
      </w:r>
      <w:r>
        <w:rPr>
          <w:sz w:val="28"/>
          <w:szCs w:val="28"/>
        </w:rPr>
        <w:t xml:space="preserve"> мы можем сказать, что</w:t>
      </w:r>
      <w:r w:rsidRPr="003678F3">
        <w:rPr>
          <w:sz w:val="28"/>
          <w:szCs w:val="28"/>
        </w:rPr>
        <w:t xml:space="preserve"> нормативно-правовая база </w:t>
      </w:r>
      <w:r>
        <w:rPr>
          <w:sz w:val="28"/>
          <w:szCs w:val="28"/>
        </w:rPr>
        <w:t xml:space="preserve">российской </w:t>
      </w:r>
      <w:r w:rsidRPr="003678F3">
        <w:rPr>
          <w:sz w:val="28"/>
          <w:szCs w:val="28"/>
        </w:rPr>
        <w:t>консульской службы достаточно широка и регулирует все ее аспекты</w:t>
      </w:r>
      <w:r>
        <w:rPr>
          <w:sz w:val="28"/>
          <w:szCs w:val="28"/>
        </w:rPr>
        <w:t>, являясь ориентиром для консульских работников в осуществлении ими своих функций.</w:t>
      </w:r>
    </w:p>
    <w:p w:rsidR="00BD7CE1" w:rsidRPr="00536543" w:rsidRDefault="00323FE9" w:rsidP="00323FE9">
      <w:pPr>
        <w:spacing w:line="360" w:lineRule="auto"/>
        <w:ind w:firstLine="708"/>
        <w:jc w:val="center"/>
        <w:rPr>
          <w:color w:val="FFFFFF"/>
          <w:sz w:val="28"/>
          <w:szCs w:val="28"/>
        </w:rPr>
      </w:pPr>
      <w:r w:rsidRPr="00536543">
        <w:rPr>
          <w:color w:val="FFFFFF"/>
          <w:sz w:val="28"/>
          <w:szCs w:val="28"/>
        </w:rPr>
        <w:t>российский консульский служба венский конвенция</w:t>
      </w:r>
    </w:p>
    <w:p w:rsidR="00BD7CE1" w:rsidRPr="00FB1D2E" w:rsidRDefault="00FB1D2E" w:rsidP="00FB1D2E">
      <w:pPr>
        <w:spacing w:line="360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Список литературы</w:t>
      </w:r>
    </w:p>
    <w:p w:rsidR="00BD7CE1" w:rsidRDefault="00BD7CE1" w:rsidP="00BD7CE1">
      <w:pPr>
        <w:spacing w:line="360" w:lineRule="auto"/>
        <w:ind w:firstLine="708"/>
        <w:jc w:val="both"/>
        <w:rPr>
          <w:sz w:val="28"/>
          <w:szCs w:val="28"/>
        </w:rPr>
      </w:pPr>
    </w:p>
    <w:p w:rsidR="002B40EA" w:rsidRDefault="00BD7CE1" w:rsidP="00FB1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CE1">
        <w:rPr>
          <w:sz w:val="28"/>
          <w:szCs w:val="28"/>
        </w:rPr>
        <w:t>Венская конвенция о консульских сношениях 1963</w:t>
      </w:r>
      <w:r>
        <w:rPr>
          <w:sz w:val="28"/>
          <w:szCs w:val="28"/>
        </w:rPr>
        <w:t xml:space="preserve"> г.</w:t>
      </w:r>
    </w:p>
    <w:p w:rsidR="00BD7CE1" w:rsidRDefault="00BD7CE1" w:rsidP="00FB1D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7CE1">
        <w:rPr>
          <w:sz w:val="28"/>
          <w:szCs w:val="28"/>
        </w:rPr>
        <w:t>Федеральный закон от 05.07.2010 N 154-ФЗ "Консульский устав Российской Федерации"</w:t>
      </w:r>
      <w:r>
        <w:rPr>
          <w:sz w:val="28"/>
          <w:szCs w:val="28"/>
        </w:rPr>
        <w:t>.</w:t>
      </w:r>
    </w:p>
    <w:p w:rsidR="00BD7CE1" w:rsidRDefault="00BD7CE1" w:rsidP="00FB1D2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r w:rsidRPr="00BD7CE1">
        <w:rPr>
          <w:sz w:val="28"/>
          <w:szCs w:val="28"/>
        </w:rPr>
        <w:t>Бобылев Г.В. Консульское право</w:t>
      </w:r>
      <w:r>
        <w:rPr>
          <w:sz w:val="28"/>
          <w:szCs w:val="28"/>
        </w:rPr>
        <w:t xml:space="preserve">. </w:t>
      </w:r>
      <w:r w:rsidRPr="00BD7CE1">
        <w:rPr>
          <w:sz w:val="28"/>
          <w:szCs w:val="28"/>
        </w:rPr>
        <w:t>М.: МГИМО-Университет, 2007</w:t>
      </w:r>
      <w:r>
        <w:rPr>
          <w:sz w:val="28"/>
          <w:szCs w:val="28"/>
        </w:rPr>
        <w:t>.</w:t>
      </w:r>
    </w:p>
    <w:p w:rsidR="00FB1D2E" w:rsidRPr="00536543" w:rsidRDefault="00FB1D2E" w:rsidP="00FB1D2E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FB1D2E" w:rsidRPr="005365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43" w:rsidRDefault="00536543" w:rsidP="00FB1D2E">
      <w:r>
        <w:separator/>
      </w:r>
    </w:p>
  </w:endnote>
  <w:endnote w:type="continuationSeparator" w:id="0">
    <w:p w:rsidR="00536543" w:rsidRDefault="00536543" w:rsidP="00FB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43" w:rsidRDefault="00536543" w:rsidP="00FB1D2E">
      <w:r>
        <w:separator/>
      </w:r>
    </w:p>
  </w:footnote>
  <w:footnote w:type="continuationSeparator" w:id="0">
    <w:p w:rsidR="00536543" w:rsidRDefault="00536543" w:rsidP="00FB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2E" w:rsidRPr="00FB1D2E" w:rsidRDefault="00FB1D2E" w:rsidP="00FB1D2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DDA"/>
    <w:rsid w:val="000177A0"/>
    <w:rsid w:val="0008490D"/>
    <w:rsid w:val="000E1DDA"/>
    <w:rsid w:val="000E49FD"/>
    <w:rsid w:val="00136A2F"/>
    <w:rsid w:val="001A7439"/>
    <w:rsid w:val="002B40EA"/>
    <w:rsid w:val="002F23C1"/>
    <w:rsid w:val="002F42A7"/>
    <w:rsid w:val="00323FE9"/>
    <w:rsid w:val="00360621"/>
    <w:rsid w:val="003678F3"/>
    <w:rsid w:val="00370BAF"/>
    <w:rsid w:val="003D4A9E"/>
    <w:rsid w:val="003E6BEA"/>
    <w:rsid w:val="0044006C"/>
    <w:rsid w:val="00455E9B"/>
    <w:rsid w:val="005250C4"/>
    <w:rsid w:val="00536543"/>
    <w:rsid w:val="00613A52"/>
    <w:rsid w:val="00630435"/>
    <w:rsid w:val="006D265A"/>
    <w:rsid w:val="006D61FA"/>
    <w:rsid w:val="00702AE7"/>
    <w:rsid w:val="00824D5C"/>
    <w:rsid w:val="00885D25"/>
    <w:rsid w:val="00930B80"/>
    <w:rsid w:val="009F38BD"/>
    <w:rsid w:val="00AF2400"/>
    <w:rsid w:val="00B22BFB"/>
    <w:rsid w:val="00BD7CE1"/>
    <w:rsid w:val="00D204BE"/>
    <w:rsid w:val="00DF6999"/>
    <w:rsid w:val="00E27A23"/>
    <w:rsid w:val="00E36548"/>
    <w:rsid w:val="00EE3EDA"/>
    <w:rsid w:val="00F470E6"/>
    <w:rsid w:val="00F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CE8E7C-5653-4F11-9DD2-3880C1A5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D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B1D2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1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B1D2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2011-01-16T19:57:00Z</cp:lastPrinted>
  <dcterms:created xsi:type="dcterms:W3CDTF">2014-03-27T19:05:00Z</dcterms:created>
  <dcterms:modified xsi:type="dcterms:W3CDTF">2014-03-27T19:05:00Z</dcterms:modified>
</cp:coreProperties>
</file>