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270211" w:rsidRPr="00737A4D" w:rsidRDefault="00270211" w:rsidP="00737A4D">
      <w:pPr>
        <w:pStyle w:val="1"/>
        <w:widowControl w:val="0"/>
        <w:ind w:firstLine="709"/>
        <w:outlineLvl w:val="9"/>
        <w:rPr>
          <w:b w:val="0"/>
        </w:rPr>
      </w:pPr>
    </w:p>
    <w:p w:rsidR="00E94CF6" w:rsidRPr="00737A4D" w:rsidRDefault="00270211" w:rsidP="00737A4D">
      <w:pPr>
        <w:pStyle w:val="1"/>
        <w:widowControl w:val="0"/>
        <w:ind w:firstLine="709"/>
        <w:jc w:val="center"/>
        <w:outlineLvl w:val="9"/>
      </w:pPr>
      <w:r w:rsidRPr="00737A4D">
        <w:t>РЕФЕРАТ</w:t>
      </w:r>
    </w:p>
    <w:p w:rsidR="00E94CF6" w:rsidRPr="00737A4D" w:rsidRDefault="00E94CF6" w:rsidP="00737A4D">
      <w:pPr>
        <w:spacing w:line="360" w:lineRule="auto"/>
        <w:ind w:firstLine="709"/>
        <w:rPr>
          <w:b/>
        </w:rPr>
      </w:pPr>
      <w:r w:rsidRPr="00737A4D">
        <w:rPr>
          <w:b/>
        </w:rPr>
        <w:t>по теме: «Правовые основы организации государственной власти в субъектах Российской Федерации».</w:t>
      </w:r>
    </w:p>
    <w:p w:rsidR="00E94CF6" w:rsidRPr="00737A4D" w:rsidRDefault="00E94CF6" w:rsidP="00737A4D">
      <w:pPr>
        <w:spacing w:line="360" w:lineRule="auto"/>
        <w:ind w:firstLine="709"/>
        <w:rPr>
          <w:b/>
        </w:rPr>
      </w:pPr>
    </w:p>
    <w:p w:rsidR="00270211" w:rsidRPr="00737A4D" w:rsidRDefault="00737A4D" w:rsidP="00737A4D">
      <w:pPr>
        <w:spacing w:line="360" w:lineRule="auto"/>
        <w:ind w:firstLine="709"/>
        <w:jc w:val="both"/>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270211" w:rsidRPr="00737A4D" w:rsidTr="00737A4D">
        <w:trPr>
          <w:jc w:val="center"/>
        </w:trPr>
        <w:tc>
          <w:tcPr>
            <w:tcW w:w="6340" w:type="dxa"/>
          </w:tcPr>
          <w:p w:rsidR="00270211" w:rsidRPr="00737A4D" w:rsidRDefault="00270211" w:rsidP="00737A4D">
            <w:pPr>
              <w:spacing w:line="360" w:lineRule="auto"/>
              <w:ind w:firstLine="5"/>
              <w:jc w:val="both"/>
            </w:pPr>
            <w:r w:rsidRPr="00737A4D">
              <w:t xml:space="preserve">План </w:t>
            </w:r>
          </w:p>
        </w:tc>
      </w:tr>
      <w:tr w:rsidR="00270211" w:rsidRPr="00737A4D" w:rsidTr="00737A4D">
        <w:trPr>
          <w:jc w:val="center"/>
        </w:trPr>
        <w:tc>
          <w:tcPr>
            <w:tcW w:w="6340" w:type="dxa"/>
          </w:tcPr>
          <w:p w:rsidR="00270211" w:rsidRPr="00737A4D" w:rsidRDefault="00270211" w:rsidP="00737A4D">
            <w:pPr>
              <w:spacing w:line="360" w:lineRule="auto"/>
              <w:ind w:firstLine="5"/>
              <w:jc w:val="both"/>
            </w:pPr>
            <w:r w:rsidRPr="00737A4D">
              <w:t>Вступительная часть</w:t>
            </w:r>
          </w:p>
        </w:tc>
      </w:tr>
      <w:tr w:rsidR="00270211" w:rsidRPr="00737A4D" w:rsidTr="00737A4D">
        <w:trPr>
          <w:jc w:val="center"/>
        </w:trPr>
        <w:tc>
          <w:tcPr>
            <w:tcW w:w="6340" w:type="dxa"/>
          </w:tcPr>
          <w:p w:rsidR="00270211" w:rsidRPr="00737A4D" w:rsidRDefault="00270211" w:rsidP="00737A4D">
            <w:pPr>
              <w:spacing w:line="360" w:lineRule="auto"/>
              <w:ind w:firstLine="5"/>
              <w:jc w:val="both"/>
            </w:pPr>
            <w:r w:rsidRPr="00737A4D">
              <w:rPr>
                <w:szCs w:val="28"/>
              </w:rPr>
              <w:t>1. Общие принципы организации государственной власти в субъектах РФ.</w:t>
            </w:r>
          </w:p>
        </w:tc>
      </w:tr>
      <w:tr w:rsidR="00270211" w:rsidRPr="00737A4D" w:rsidTr="00737A4D">
        <w:trPr>
          <w:jc w:val="center"/>
        </w:trPr>
        <w:tc>
          <w:tcPr>
            <w:tcW w:w="6340" w:type="dxa"/>
          </w:tcPr>
          <w:p w:rsidR="00270211" w:rsidRPr="00737A4D" w:rsidRDefault="00270211" w:rsidP="00737A4D">
            <w:pPr>
              <w:spacing w:line="360" w:lineRule="auto"/>
              <w:ind w:firstLine="5"/>
              <w:jc w:val="both"/>
            </w:pPr>
            <w:r w:rsidRPr="00737A4D">
              <w:rPr>
                <w:snapToGrid w:val="0"/>
              </w:rPr>
              <w:t>2.</w:t>
            </w:r>
            <w:r w:rsidRPr="00737A4D">
              <w:t xml:space="preserve"> </w:t>
            </w:r>
            <w:r w:rsidRPr="00737A4D">
              <w:rPr>
                <w:szCs w:val="28"/>
              </w:rPr>
              <w:t>Законодательные (представительные) органы государственной власти субъектов РФ: порядок формирования, структура и компетенция.</w:t>
            </w:r>
          </w:p>
        </w:tc>
      </w:tr>
      <w:tr w:rsidR="00270211" w:rsidRPr="00737A4D" w:rsidTr="00737A4D">
        <w:trPr>
          <w:jc w:val="center"/>
        </w:trPr>
        <w:tc>
          <w:tcPr>
            <w:tcW w:w="6340" w:type="dxa"/>
          </w:tcPr>
          <w:p w:rsidR="00270211" w:rsidRPr="00737A4D" w:rsidRDefault="00270211" w:rsidP="00737A4D">
            <w:pPr>
              <w:spacing w:line="360" w:lineRule="auto"/>
              <w:ind w:firstLine="5"/>
              <w:jc w:val="both"/>
            </w:pPr>
            <w:r w:rsidRPr="00737A4D">
              <w:rPr>
                <w:snapToGrid w:val="0"/>
              </w:rPr>
              <w:t>3.</w:t>
            </w:r>
            <w:r w:rsidRPr="00737A4D">
              <w:t xml:space="preserve"> </w:t>
            </w:r>
            <w:r w:rsidRPr="00737A4D">
              <w:rPr>
                <w:szCs w:val="28"/>
              </w:rPr>
              <w:t>Правовой статус высшего должностного лица субъекта РФ.</w:t>
            </w:r>
          </w:p>
        </w:tc>
      </w:tr>
      <w:tr w:rsidR="00270211" w:rsidRPr="00737A4D" w:rsidTr="00737A4D">
        <w:trPr>
          <w:jc w:val="center"/>
        </w:trPr>
        <w:tc>
          <w:tcPr>
            <w:tcW w:w="6340" w:type="dxa"/>
          </w:tcPr>
          <w:p w:rsidR="00270211" w:rsidRPr="00737A4D" w:rsidRDefault="00270211" w:rsidP="00737A4D">
            <w:pPr>
              <w:spacing w:line="360" w:lineRule="auto"/>
              <w:ind w:firstLine="5"/>
              <w:jc w:val="both"/>
              <w:rPr>
                <w:snapToGrid w:val="0"/>
              </w:rPr>
            </w:pPr>
            <w:r w:rsidRPr="00737A4D">
              <w:rPr>
                <w:snapToGrid w:val="0"/>
              </w:rPr>
              <w:t xml:space="preserve">4. </w:t>
            </w:r>
            <w:r w:rsidRPr="00737A4D">
              <w:rPr>
                <w:szCs w:val="28"/>
              </w:rPr>
              <w:t>Исполнительные органы государственной власти субъектов РФ.</w:t>
            </w:r>
          </w:p>
        </w:tc>
      </w:tr>
      <w:tr w:rsidR="00270211" w:rsidRPr="00737A4D" w:rsidTr="00737A4D">
        <w:trPr>
          <w:jc w:val="center"/>
        </w:trPr>
        <w:tc>
          <w:tcPr>
            <w:tcW w:w="6340" w:type="dxa"/>
          </w:tcPr>
          <w:p w:rsidR="00270211" w:rsidRPr="00737A4D" w:rsidRDefault="00270211" w:rsidP="00737A4D">
            <w:pPr>
              <w:spacing w:line="360" w:lineRule="auto"/>
              <w:ind w:firstLine="5"/>
              <w:jc w:val="both"/>
            </w:pPr>
            <w:r w:rsidRPr="00737A4D">
              <w:t>Заключительная часть (подведение итогов)</w:t>
            </w:r>
          </w:p>
        </w:tc>
      </w:tr>
    </w:tbl>
    <w:p w:rsidR="00FD6FB7" w:rsidRPr="00737A4D" w:rsidRDefault="00FD6FB7" w:rsidP="00737A4D">
      <w:pPr>
        <w:pStyle w:val="a6"/>
        <w:widowControl w:val="0"/>
        <w:tabs>
          <w:tab w:val="left" w:pos="0"/>
          <w:tab w:val="left" w:pos="284"/>
        </w:tabs>
        <w:spacing w:after="0" w:line="360" w:lineRule="auto"/>
        <w:ind w:firstLine="709"/>
        <w:jc w:val="both"/>
        <w:rPr>
          <w:szCs w:val="28"/>
        </w:rPr>
      </w:pPr>
    </w:p>
    <w:p w:rsidR="00E94CF6" w:rsidRPr="00737A4D" w:rsidRDefault="00CA45EA" w:rsidP="00737A4D">
      <w:pPr>
        <w:spacing w:line="360" w:lineRule="auto"/>
        <w:ind w:firstLine="709"/>
        <w:rPr>
          <w:b/>
          <w:szCs w:val="28"/>
        </w:rPr>
      </w:pPr>
      <w:r w:rsidRPr="00737A4D">
        <w:br w:type="page"/>
      </w:r>
      <w:r w:rsidRPr="00737A4D">
        <w:rPr>
          <w:b/>
        </w:rPr>
        <w:t xml:space="preserve">1. </w:t>
      </w:r>
      <w:r w:rsidRPr="00737A4D">
        <w:rPr>
          <w:b/>
          <w:szCs w:val="28"/>
        </w:rPr>
        <w:t>Общие принципы организации государственной власти в субъектах РФ.</w:t>
      </w:r>
    </w:p>
    <w:p w:rsidR="00737A4D" w:rsidRDefault="00737A4D" w:rsidP="00737A4D">
      <w:pPr>
        <w:pStyle w:val="ConsNormal"/>
        <w:spacing w:line="360" w:lineRule="auto"/>
        <w:ind w:right="0" w:firstLine="709"/>
        <w:jc w:val="both"/>
        <w:rPr>
          <w:rFonts w:ascii="Times New Roman" w:hAnsi="Times New Roman" w:cs="Times New Roman"/>
          <w:sz w:val="28"/>
          <w:szCs w:val="28"/>
        </w:rPr>
      </w:pP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Конституции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Принципы деятельности органов государственной власти субъекта Российской Федерации</w:t>
      </w:r>
      <w:r w:rsidR="008A224A" w:rsidRPr="00737A4D">
        <w:rPr>
          <w:rFonts w:ascii="Times New Roman" w:hAnsi="Times New Roman" w:cs="Times New Roman"/>
          <w:sz w:val="28"/>
          <w:szCs w:val="28"/>
        </w:rPr>
        <w:t>:</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а) государственная и территориальная целостность Российской Федерации;</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б) распространение суверенитета Российской Федерации на всю ее территорию;</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в) верховенство Конституции Российской Федерации и федеральных законов на всей территории Российской Федерации;</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г) единство системы государственной власти;</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ж) самостоятельное осуществление органами государственной власти субъектов Российской Федерации принадлежащих им полномочий;</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з) самостоятельное осуществление своих полномочий органами местного самоуправления.</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Полномочия органов государственной власти субъекта Российской Федерации устанавливаются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Конституцию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Федеративным договором и иными договорами о разграничении предметов ведения и полномочий, заключенными в соответствии с Конституцией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законом.</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В соответствии с Конституцией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Конституции Российской Федерации, настоящему Федеральному закону и другим федеральным законам.</w:t>
      </w:r>
    </w:p>
    <w:p w:rsidR="00737A4D" w:rsidRDefault="00737A4D" w:rsidP="00737A4D">
      <w:pPr>
        <w:pStyle w:val="ConsNormal"/>
        <w:spacing w:line="360" w:lineRule="auto"/>
        <w:ind w:right="0" w:firstLine="709"/>
        <w:jc w:val="both"/>
        <w:rPr>
          <w:rFonts w:ascii="Times New Roman" w:hAnsi="Times New Roman" w:cs="Times New Roman"/>
          <w:sz w:val="28"/>
          <w:szCs w:val="28"/>
        </w:rPr>
      </w:pPr>
    </w:p>
    <w:p w:rsidR="00CA45EA" w:rsidRPr="00737A4D" w:rsidRDefault="00CA45EA" w:rsidP="00737A4D">
      <w:pPr>
        <w:pStyle w:val="ConsNormal"/>
        <w:spacing w:line="360" w:lineRule="auto"/>
        <w:ind w:right="0" w:firstLine="709"/>
        <w:jc w:val="center"/>
        <w:rPr>
          <w:rFonts w:ascii="Times New Roman" w:hAnsi="Times New Roman" w:cs="Times New Roman"/>
          <w:b/>
          <w:sz w:val="28"/>
          <w:szCs w:val="28"/>
        </w:rPr>
      </w:pPr>
      <w:r w:rsidRPr="00737A4D">
        <w:rPr>
          <w:rFonts w:ascii="Times New Roman" w:hAnsi="Times New Roman" w:cs="Times New Roman"/>
          <w:b/>
          <w:sz w:val="28"/>
          <w:szCs w:val="28"/>
        </w:rPr>
        <w:t>Система органов государственной власти субъекта Российской Федерации</w:t>
      </w:r>
    </w:p>
    <w:p w:rsidR="00737A4D" w:rsidRDefault="00737A4D" w:rsidP="00737A4D">
      <w:pPr>
        <w:pStyle w:val="ConsNormal"/>
        <w:spacing w:line="360" w:lineRule="auto"/>
        <w:ind w:right="0" w:firstLine="709"/>
        <w:jc w:val="both"/>
        <w:rPr>
          <w:rFonts w:ascii="Times New Roman" w:hAnsi="Times New Roman" w:cs="Times New Roman"/>
          <w:sz w:val="28"/>
          <w:szCs w:val="28"/>
        </w:rPr>
      </w:pP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CA45EA" w:rsidRPr="00737A4D" w:rsidRDefault="00CA45EA" w:rsidP="00737A4D">
      <w:pPr>
        <w:pStyle w:val="ConsNonformat"/>
        <w:spacing w:line="360" w:lineRule="auto"/>
        <w:ind w:right="0" w:firstLine="709"/>
        <w:jc w:val="both"/>
        <w:rPr>
          <w:rFonts w:ascii="Times New Roman" w:hAnsi="Times New Roman" w:cs="Times New Roman"/>
          <w:sz w:val="28"/>
          <w:szCs w:val="28"/>
        </w:rPr>
      </w:pPr>
    </w:p>
    <w:p w:rsidR="00CA45EA" w:rsidRPr="00737A4D" w:rsidRDefault="00CA45EA" w:rsidP="00737A4D">
      <w:pPr>
        <w:pStyle w:val="ConsNormal"/>
        <w:spacing w:line="360" w:lineRule="auto"/>
        <w:ind w:right="0" w:firstLine="709"/>
        <w:jc w:val="center"/>
        <w:rPr>
          <w:rFonts w:ascii="Times New Roman" w:hAnsi="Times New Roman" w:cs="Times New Roman"/>
          <w:b/>
          <w:sz w:val="28"/>
          <w:szCs w:val="28"/>
        </w:rPr>
      </w:pPr>
      <w:r w:rsidRPr="00737A4D">
        <w:rPr>
          <w:rFonts w:ascii="Times New Roman" w:hAnsi="Times New Roman" w:cs="Times New Roman"/>
          <w:b/>
          <w:sz w:val="28"/>
          <w:szCs w:val="28"/>
        </w:rPr>
        <w:t>Обеспечение верховенства Конституции Российской Федерации и федерального законодательства</w:t>
      </w:r>
    </w:p>
    <w:p w:rsidR="00737A4D" w:rsidRDefault="00737A4D" w:rsidP="00737A4D">
      <w:pPr>
        <w:pStyle w:val="ConsNormal"/>
        <w:spacing w:line="360" w:lineRule="auto"/>
        <w:ind w:right="0" w:firstLine="709"/>
        <w:jc w:val="both"/>
        <w:rPr>
          <w:rFonts w:ascii="Times New Roman" w:hAnsi="Times New Roman" w:cs="Times New Roman"/>
          <w:sz w:val="28"/>
          <w:szCs w:val="28"/>
        </w:rPr>
      </w:pP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Федеральными законами, договорами о разграничении полномочий,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Конституцией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Конституции Российской Федерации положений указанных актов действуют положения Конституции Российской Федерации.</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Если орган государственной власти субъекта Российской Федерации полагает, что федеральный закон не соответствует Конституции Российской Федерации, нормативный правовой акт федерального органа государственной власти не соответствует положениям Конституции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Конституции Российской Федерации, соответствии нормативного правового акта федерального органа государственной власти Конституции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Конституции Российской Федерации, нормативного правового акта федерального органа государственной власти или отдельных его положений не соответствующими Конституции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Органы государственной власти субъектов Российской Федерации несут ответственность за нарушение Конституции Российской Федерации, федеральных конституционных законов и федеральных законов, а также обеспечивают соответствие Конституции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CA45EA" w:rsidRPr="00737A4D" w:rsidRDefault="00CA45EA"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В случае принятия органами государственной власти субъектов Российской Федерации нормативных правовых актов, противоречащих Конституции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Конституцией Российской Федерации и настоящим Федеральным законом.</w:t>
      </w:r>
    </w:p>
    <w:p w:rsidR="00CA45EA" w:rsidRPr="00737A4D" w:rsidRDefault="008A224A" w:rsidP="00737A4D">
      <w:pPr>
        <w:spacing w:line="360" w:lineRule="auto"/>
        <w:ind w:firstLine="709"/>
        <w:rPr>
          <w:b/>
          <w:szCs w:val="28"/>
        </w:rPr>
      </w:pPr>
      <w:r w:rsidRPr="00737A4D">
        <w:br w:type="page"/>
      </w:r>
      <w:r w:rsidRPr="00737A4D">
        <w:rPr>
          <w:b/>
        </w:rPr>
        <w:t xml:space="preserve">2. </w:t>
      </w:r>
      <w:r w:rsidRPr="00737A4D">
        <w:rPr>
          <w:b/>
          <w:szCs w:val="28"/>
        </w:rPr>
        <w:t>Законодательные (представительные) органы государственной власти субъектов РФ: порядок формирования, структура и компетенция.</w:t>
      </w:r>
    </w:p>
    <w:p w:rsidR="00737A4D" w:rsidRDefault="00737A4D" w:rsidP="00737A4D">
      <w:pPr>
        <w:autoSpaceDE w:val="0"/>
        <w:autoSpaceDN w:val="0"/>
        <w:adjustRightInd w:val="0"/>
        <w:spacing w:line="360" w:lineRule="auto"/>
        <w:ind w:firstLine="709"/>
        <w:jc w:val="both"/>
        <w:rPr>
          <w:szCs w:val="28"/>
        </w:rPr>
      </w:pP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w:t>
      </w:r>
    </w:p>
    <w:p w:rsidR="00226847" w:rsidRPr="00737A4D" w:rsidRDefault="00226847" w:rsidP="00737A4D">
      <w:pPr>
        <w:spacing w:line="360" w:lineRule="auto"/>
        <w:ind w:firstLine="709"/>
        <w:jc w:val="both"/>
      </w:pPr>
      <w:r w:rsidRPr="00737A4D">
        <w:t>Законодательным (представительным) органом республики в составе Российской Федерации является парламент. В разных республиках он называется по-разному: Народное Собрание — в Республике Дагестан, Карачаево-Черкесской Республике, Республике Хакасия (ХурултаЙ), Республике Ингушетия (Халкта Гулам); Государственное Собрание — в Республике Алтай (Эл Курултай), Республике Саха (Якутия) (Ил Тумэн), Республике Башкортостан (Курултай), Республике Мордовия; Законодательное Собрание — в Республике Карелия; Народный Хурал — в Республике Бурятия, Республике Калмыкия; Верховный Хурал — в Республике Тыва; Государственный Совет — в Республике Коми, республике Татарстан, Чувашской Республике; Парламент — в Республике Северная Осетия — Алания, Кабардино-Балкарской Республике; Верховный Совет — в Чеченской Республике.</w:t>
      </w:r>
    </w:p>
    <w:p w:rsidR="00226847" w:rsidRPr="00737A4D" w:rsidRDefault="00226847" w:rsidP="00737A4D">
      <w:pPr>
        <w:spacing w:line="360" w:lineRule="auto"/>
        <w:ind w:firstLine="709"/>
        <w:jc w:val="both"/>
      </w:pPr>
      <w:r w:rsidRPr="00737A4D">
        <w:t>Государственную власть в краях, областях, городах федерального значения, автономной области, автономных ок</w:t>
      </w:r>
      <w:r w:rsidRPr="00737A4D">
        <w:softHyphen/>
        <w:t>ругах осуществляют законодательные (представительные) органы. Это Государственная Дума (Ставропольского края); Городская Дума (Московская); областная Дума (Воронежская, Костромская, Курганская, Курская, Магаданская, Московская, Мурманская, Новгородская, Саратовская, Сахалинская), краевая Дума (Приморского и Хабаровского краев); Городское Собрание Санкт-Петербурга; Законодательное Собрание Алтайского края, Иркутской, Кемеровской, Ленинградской, Нижегородской, Омской, Оренбургской, Пермской, Ростовской, Свердловской. Тверской областей; Собрание депутатов (Областное Собрание) Амурской, Архангельской, Липецкой, Псковской областей; Законодательное собрание народных депутатов Еврейской автономной области; Думы Чукотского, Ханты-Мансийского автономных округов; Законодательный султан Эвенкийского автономного округа.</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w:t>
      </w:r>
    </w:p>
    <w:p w:rsidR="00226847" w:rsidRPr="00737A4D" w:rsidRDefault="00226847" w:rsidP="00737A4D">
      <w:pPr>
        <w:spacing w:line="360" w:lineRule="auto"/>
        <w:ind w:firstLine="709"/>
        <w:jc w:val="both"/>
      </w:pPr>
      <w:r w:rsidRPr="00737A4D">
        <w:t>Численный состав республиканских парламентов определяется по-разному. Так, Государственный Совет Татарстана состоит из 250, Народное Собрание Дагестана — из 121 депутата; Парламент Северной Осетии — Алании —</w:t>
      </w:r>
      <w:r w:rsidR="00737A4D">
        <w:t xml:space="preserve"> </w:t>
      </w:r>
      <w:r w:rsidRPr="00737A4D">
        <w:t>из 75 депутатов; Народный Хурал Бурятии — из 65 депутатов; Верховный Хурал Тывы — из 32 депутатов; в других  субъектах федерации он, как правило, не превышает 50 депутатов. (Белгородская областная дума – 35 депутатов).</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Не менее 50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50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Срок полномочий депутатов законодательного (представительного) органа государственной власти субъекта Российской одного созыва устанавливается конституцией (уставом) субъекта Российской Федерации и не может превышать пять лет.</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Число депутатов, работающих на профессиональной постоянной основе, устанавливается законом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Основные полномочия законодательного (представительного) органа государственной власти субъекта Российской Федерации</w:t>
      </w:r>
      <w:r w:rsidR="007C5C95" w:rsidRPr="00737A4D">
        <w:rPr>
          <w:szCs w:val="28"/>
        </w:rPr>
        <w:t>:</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Законом субъекта Российской Федерации:</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 xml:space="preserve"> утверждаются бюджеты территориальных государственных внебюджетных фондов субъекта Российской Федерации и отчеты об их исполнении;</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утверждаются заключение и расторжение договоров субъекта Российской Федерации;</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устанавливается порядок назначения и проведения референдума субъекта Российской Федерации;</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устанавливается порядок проведения выборов в законодательный (представительный) орган государственной власти субъекта Российской Федерации;</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 xml:space="preserve"> устанавливается административно-территориальное устройство субъекта Российской Федерации и порядок его изменения;</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 xml:space="preserve"> устанавливается система исполнительных органов государственной власти субъекта Российской Федерации;</w:t>
      </w:r>
    </w:p>
    <w:p w:rsidR="00226847" w:rsidRPr="00737A4D" w:rsidRDefault="00226847" w:rsidP="00737A4D">
      <w:pPr>
        <w:numPr>
          <w:ilvl w:val="0"/>
          <w:numId w:val="5"/>
        </w:numPr>
        <w:autoSpaceDE w:val="0"/>
        <w:autoSpaceDN w:val="0"/>
        <w:adjustRightInd w:val="0"/>
        <w:spacing w:line="360" w:lineRule="auto"/>
        <w:ind w:left="0" w:firstLine="709"/>
        <w:jc w:val="both"/>
        <w:rPr>
          <w:szCs w:val="28"/>
        </w:rPr>
      </w:pPr>
      <w:r w:rsidRPr="00737A4D">
        <w:rPr>
          <w:szCs w:val="28"/>
        </w:rPr>
        <w:t xml:space="preserve"> регулируются иные вопросы, относящиеся в соответствии с Конституцией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Постановлением законодательного (представительного) органа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а) принимается регламент указанного органа и решаются вопросы внутреннего распорядка его деятельности;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Конституцией Российской Федерации, федеральными законами и конституцией (уставом)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 назначается дата выборов в законодательный (представительный) орган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г) назначается референдум субъекта Российской Федерации в случаях, предусмотренных законом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е) утверждается соглашение об изменении границ субъектов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ж) одобряется проект договора о разграничении полномочий;</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 назначаются на должность судьи конституционного (уставного) суда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и) оформляются иные решения по вопросам, отнесенным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б)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законом.</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Конституция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r w:rsidR="00E750F3" w:rsidRPr="00737A4D">
        <w:rPr>
          <w:szCs w:val="28"/>
        </w:rPr>
        <w:t>законом</w:t>
      </w:r>
      <w:r w:rsidRPr="00737A4D">
        <w:rPr>
          <w:szCs w:val="28"/>
        </w:rPr>
        <w:t>;</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г) роспуска указанного органа в порядке и по основаниям, которые предусмотрены пунктами 4 и 4.1 настоящей статьи.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Конституции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Конституцией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 случае, если законодательный (представительный) орган государственной власти субъекта Российской Федерации по представленной Президентом Российской Федерации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 не принял решение о ее отклонении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лица, наделенного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Президент Российской Федерации проводит соответствующие консультации с законодательным (представительным) органом государственной власти субъекта Российской Федерации по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месяца со дня отклонения указанной кандидатуры либо непринятия решения о ее отклонении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дважды отклонил представленную кандидатуру (представленные кандидатуры)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дважды не принял решение об отклонении представленной кандидатуры (представленных кандидатур)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 наделении указанной кандидатуры (указанных кандидатур)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после отклонения представленной кандидатуры не принял во второй раз решение об отклонении представленной кандидатуры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не принял решение об отклонении представленной кандидатуры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 а во второй раз принял решение об отклонении представленной кандидатуры.</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В случае, если после представления в третий раз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законодательный (представительный) орган государственной власти субъекта Российской Федерации принял решение о ее отклонении либо не принял решение об отклонении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 xml:space="preserve">Решение Президента Российской </w:t>
      </w:r>
      <w:r w:rsidR="00737A4D" w:rsidRPr="00737A4D">
        <w:rPr>
          <w:szCs w:val="28"/>
        </w:rPr>
        <w:t>Федерации,</w:t>
      </w:r>
      <w:r w:rsidRPr="00737A4D">
        <w:rPr>
          <w:szCs w:val="28"/>
        </w:rPr>
        <w:t xml:space="preserve">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226847" w:rsidRPr="00737A4D" w:rsidRDefault="00226847" w:rsidP="00737A4D">
      <w:pPr>
        <w:autoSpaceDE w:val="0"/>
        <w:autoSpaceDN w:val="0"/>
        <w:adjustRightInd w:val="0"/>
        <w:spacing w:line="360" w:lineRule="auto"/>
        <w:ind w:firstLine="709"/>
        <w:jc w:val="both"/>
        <w:rPr>
          <w:szCs w:val="28"/>
        </w:rPr>
      </w:pPr>
      <w:r w:rsidRPr="00737A4D">
        <w:rPr>
          <w:szCs w:val="28"/>
        </w:rPr>
        <w:t>Решение Президента Российской Федерации о роспуске законодательного (представительного) органа государственной власти субъекта Российской Федерации принимается в форме указа.</w:t>
      </w:r>
    </w:p>
    <w:p w:rsidR="004E5D7A" w:rsidRPr="00737A4D" w:rsidRDefault="00226847" w:rsidP="00737A4D">
      <w:pPr>
        <w:pStyle w:val="ConsNormal"/>
        <w:spacing w:line="360" w:lineRule="auto"/>
        <w:ind w:right="0" w:firstLine="709"/>
        <w:jc w:val="both"/>
        <w:rPr>
          <w:rFonts w:ascii="Times New Roman" w:hAnsi="Times New Roman" w:cs="Times New Roman"/>
          <w:sz w:val="28"/>
          <w:szCs w:val="28"/>
        </w:rPr>
      </w:pPr>
      <w:r w:rsidRPr="00737A4D">
        <w:rPr>
          <w:rFonts w:ascii="Times New Roman" w:hAnsi="Times New Roman" w:cs="Times New Roman"/>
          <w:sz w:val="28"/>
          <w:szCs w:val="28"/>
        </w:rPr>
        <w:t>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r w:rsidR="004E5D7A" w:rsidRPr="00737A4D">
        <w:rPr>
          <w:rFonts w:ascii="Times New Roman" w:hAnsi="Times New Roman"/>
          <w:sz w:val="28"/>
          <w:szCs w:val="28"/>
        </w:rPr>
        <w:t xml:space="preserve"> </w:t>
      </w:r>
      <w:r w:rsidR="004E5D7A" w:rsidRPr="00737A4D">
        <w:rPr>
          <w:rFonts w:ascii="Times New Roman" w:hAnsi="Times New Roman" w:cs="Times New Roman"/>
          <w:sz w:val="28"/>
          <w:szCs w:val="28"/>
        </w:rPr>
        <w:t>Досрочные выборы должны быть проведены не позднее чем через шесть месяцев со дня такого досрочного прекращения полномочий.</w:t>
      </w:r>
    </w:p>
    <w:p w:rsidR="004E5D7A" w:rsidRPr="00737A4D" w:rsidRDefault="004E5D7A" w:rsidP="00737A4D">
      <w:pPr>
        <w:spacing w:line="360" w:lineRule="auto"/>
        <w:ind w:firstLine="709"/>
        <w:rPr>
          <w:b/>
        </w:rPr>
      </w:pPr>
      <w:r w:rsidRPr="00737A4D">
        <w:rPr>
          <w:szCs w:val="28"/>
        </w:rPr>
        <w:br w:type="page"/>
      </w:r>
      <w:r w:rsidRPr="00737A4D">
        <w:rPr>
          <w:b/>
          <w:snapToGrid w:val="0"/>
        </w:rPr>
        <w:t>3.</w:t>
      </w:r>
      <w:r w:rsidRPr="00737A4D">
        <w:rPr>
          <w:b/>
        </w:rPr>
        <w:t xml:space="preserve"> </w:t>
      </w:r>
      <w:r w:rsidRPr="00737A4D">
        <w:rPr>
          <w:b/>
          <w:szCs w:val="28"/>
        </w:rPr>
        <w:t>Правовой статус высшего должностного лица субъекта РФ.</w:t>
      </w:r>
    </w:p>
    <w:p w:rsidR="00737A4D" w:rsidRDefault="00737A4D" w:rsidP="00737A4D">
      <w:pPr>
        <w:autoSpaceDE w:val="0"/>
        <w:autoSpaceDN w:val="0"/>
        <w:adjustRightInd w:val="0"/>
        <w:spacing w:line="360" w:lineRule="auto"/>
        <w:ind w:firstLine="709"/>
        <w:jc w:val="both"/>
        <w:rPr>
          <w:szCs w:val="28"/>
        </w:rPr>
      </w:pP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Гражданин Российской Федерации наделяется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Президента Российской Федерации законодательным (представительным) органом государственной власти субъекта Российской Федерации в порядке, предусмотренном настоящим Федеральным законом и конституцией (уставом)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решение о наделении гражданина Российской Федерации полномочиями высшего должностного лица субъекта Российской Федерации принимается на совместном заседании палат.</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 xml:space="preserve">Предложение о кандидатуре высшего должностного лица субъекта Российской Федерации  вносится Президентом Российской Федерации в законодательный (представительный) орган государственной власти субъекта Российской Федерации не </w:t>
      </w:r>
      <w:r w:rsidR="00737A4D" w:rsidRPr="00737A4D">
        <w:rPr>
          <w:szCs w:val="28"/>
        </w:rPr>
        <w:t>позднее,</w:t>
      </w:r>
      <w:r w:rsidRPr="00737A4D">
        <w:rPr>
          <w:szCs w:val="28"/>
        </w:rPr>
        <w:t xml:space="preserve"> чем за 35 дней до истечения срока полномочий высшего должностного лица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Перед внесением Президентом Российской Федерации предложения о кандидатуре высшего должностного лица субъекта Российской Федерации  в законодательный (представительный) орган государственной власти субъекта Российской Федерации проводятся соответствующие консультации по кандидатуре высшего должностного лица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рассматривает представленную Президентом Российской Федерации кандидатуру высшего должностного лица субъекта Российской Федерации в течение 14 дней со дня внесения представления.</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Решение законодательного (представительного) органа государственной власти субъекта Российской Федерации о наделении гражданина Российской Федерации полномочиями высшего должностного лица субъекта Российской Федерации считается принятым, если за него проголосовало более половины от установленного числа депутатов законодательного (представительного) органа государственной власти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решение законодательного (представительного) органа государственной власти субъекта Российской Федерации о наделении гражданина Российской Федерации полномочиями высшего должностного лица субъекта Российской Федерации считается принятым, если за него проголосовало более половины от установленного числа депутатов каждой из палат законодательного (представительного) органа государственной власти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случае отклонения законодательным (представительным) органом государственной власти субъекта Российской Федерации представленной кандидатуры высшего должностного лица субъекта Российской Федерации  Президентом Российской Федерации не позднее семи дней со дня отклонения повторно вносится предложение о кандидатуре.</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случае двукратного отклонения представленной кандидатуры (представленных кандидатур) высшего должностного лиц</w:t>
      </w:r>
      <w:r w:rsidR="00034696" w:rsidRPr="00737A4D">
        <w:rPr>
          <w:szCs w:val="28"/>
        </w:rPr>
        <w:t>а субъекта Российской Федерации.</w:t>
      </w:r>
      <w:r w:rsidRPr="00737A4D">
        <w:rPr>
          <w:szCs w:val="28"/>
        </w:rPr>
        <w:t xml:space="preserve"> Президент Российской Федерации назначает временно исполняющего обязанности высшего должностного лица субъекта Российской Федерации на период до вступления в должность лица, наделенного полномочиями высшего должностного лица субъекта Российской Федерации, но не более чем на шесть месяцев.</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случае двукратного отклонения представленной кандидатуры (представленных кандидатур) высшего должностного лица субъекта Российской Федерации проводятся соответствующие консультации с законодательным (представительным) органом государственной власти субъекта Российской Федерации по кандидатуре высшего должностного лица субъекта Российской Федерации. По результатам указанных консультаций Президент Российской Федерации вправе внести предложение о кандидатуре высшего должностного лица субъекта Российской Федерации либо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Высшим должностным лицом субъекта Российской Федерации может быть гражданин Российской Федерации, достигший 30 лет.</w:t>
      </w:r>
    </w:p>
    <w:p w:rsidR="00D523E0" w:rsidRPr="00737A4D" w:rsidRDefault="00D523E0" w:rsidP="00737A4D">
      <w:pPr>
        <w:spacing w:line="360" w:lineRule="auto"/>
        <w:ind w:firstLine="709"/>
        <w:jc w:val="both"/>
      </w:pPr>
      <w:r w:rsidRPr="00737A4D">
        <w:t>Пост Президента учрежден, например, в Республике Адыгея, Республике Башкортостан, Республике Бурятия, Республике Ингушетия, Кабардино-Балкарской Республике, Республике Калмыкия, Удмуртской Республике, Республике Саха (Якутия), Республике Северная Осетия — Алания, Республике Татарстан, Республике Тыва, Чувашской Республике — Чаваш  республики.</w:t>
      </w:r>
    </w:p>
    <w:p w:rsidR="00D523E0" w:rsidRPr="00737A4D" w:rsidRDefault="00D523E0" w:rsidP="00737A4D">
      <w:pPr>
        <w:autoSpaceDE w:val="0"/>
        <w:autoSpaceDN w:val="0"/>
        <w:adjustRightInd w:val="0"/>
        <w:spacing w:line="360" w:lineRule="auto"/>
        <w:ind w:firstLine="709"/>
        <w:jc w:val="both"/>
        <w:rPr>
          <w:szCs w:val="28"/>
        </w:rPr>
      </w:pPr>
      <w:r w:rsidRPr="00737A4D">
        <w:rPr>
          <w:szCs w:val="28"/>
        </w:rPr>
        <w:t>Пост Губернатора учрежден в Белгородской, Смоленской, Курской и др. областях.</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Высшее должностное лицо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субъекта Российской Федерации или государственные должности государственной службы субъекта Российской Федерации, а также выборные муниципальные должности и муниципальные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Гражданин Российской Федерации может быть наделен полномочиями высшего должностного лица субъекта Российской Федерации на срок не более пяти лет.</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Наименование должности высшего должностного лица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Компетенция высшего должностного лица субъекта Российской Федерации. Он:</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е)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случаях, когда высшее должностное лицо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Высшее должностное лицо субъекта Российской Федерации  при осуществлении своих полномочий обязано соблюдать Конституцию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Полномочия высшего должностного лица субъекта Российской Федерации прекращаются досрочно в случае:</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а) его смерти;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его отставки по собственному желанию;</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д) признания его судом недееспособным или ограниченно дееспособным;</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е) признания его судом безвестно отсутствующим или объявления умершим;</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ж) вступления в отношении его в законную силу обвинительного приговора суда;</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з) его выезда за пределы Российской Федерации на постоянное место жительства;</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и) утраты им гражданства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Решение о досрочном прекращении полномочий высшего должностного лиц</w:t>
      </w:r>
      <w:r w:rsidR="00034696" w:rsidRPr="00737A4D">
        <w:rPr>
          <w:szCs w:val="28"/>
        </w:rPr>
        <w:t xml:space="preserve">а субъекта Российской Федерации </w:t>
      </w:r>
      <w:r w:rsidRPr="00737A4D">
        <w:rPr>
          <w:szCs w:val="28"/>
        </w:rPr>
        <w:t>принимается законодательным (представительным) органом государственной власти субъекта Российской Федерации по представлению П</w:t>
      </w:r>
      <w:r w:rsidR="00034696" w:rsidRPr="00737A4D">
        <w:rPr>
          <w:szCs w:val="28"/>
        </w:rPr>
        <w:t>резидента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Законодательный (представительный) орган государственной власти субъекта Российской Федерации вправе выразить недоверие высшему должностному лицу</w:t>
      </w:r>
      <w:r w:rsidR="00034696" w:rsidRPr="00737A4D">
        <w:rPr>
          <w:szCs w:val="28"/>
        </w:rPr>
        <w:t xml:space="preserve"> субъекта Российской Федерации </w:t>
      </w:r>
      <w:r w:rsidRPr="00737A4D">
        <w:rPr>
          <w:szCs w:val="28"/>
        </w:rPr>
        <w:t>в случае:</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издания им актов, противоречащих Конституции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ненадлежащего исполнения высшим должностным лицом субъекта Российской Федерации своих обязанностей.</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Решение Президента Российской Федерации об отрешении высшего должностного лица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случае отставки высшего исполнительного органа государственной власти субъекта Российской Федерации, он продолжает действовать до сформирования нового высшего исполнительного органа государственной власти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Президент Российской Федерации назначает временно исполняющего обязанности высшего должностного лица субъекта Российской Федерации на период до вступления в должность лица, наделенного полномочиями высшего должностного лица субъекта Российской Федерации, в случае:</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а) досрочного прекращения полномочий высшего должностного лица</w:t>
      </w:r>
      <w:r w:rsidR="00034696" w:rsidRPr="00737A4D">
        <w:rPr>
          <w:szCs w:val="28"/>
        </w:rPr>
        <w:t xml:space="preserve"> субъекта Российской Федерации </w:t>
      </w:r>
      <w:r w:rsidRPr="00737A4D">
        <w:rPr>
          <w:szCs w:val="28"/>
        </w:rPr>
        <w:t>;</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 xml:space="preserve">б) временного отстранения высшего должностного лица субъекта Российской Федерации </w:t>
      </w:r>
      <w:r w:rsidR="00034696" w:rsidRPr="00737A4D">
        <w:rPr>
          <w:szCs w:val="28"/>
        </w:rPr>
        <w:t>от должности</w:t>
      </w:r>
      <w:r w:rsidRPr="00737A4D">
        <w:rPr>
          <w:szCs w:val="28"/>
        </w:rPr>
        <w:t>;</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отсутствия законодательного (представительного) органа государственной власти субъекта Российской Федерации или его самороспуска;</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г) непринятия законодательным (представительным) органом государственной власти субъекта Российской Федерации по представленной Президентом Российской Федерации кандидатуре высшего должностного лица субъекта Российской Федерации  в установленный срок решения о ее отклонении или о наделении указанной кандидатуры полномочиями высшего должностного лица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д) двукратного отклонения законодательным (представительным) органом государственной власти субъекта Российской Федерации представленной кандидатуры (представленных кандидатур) на должность высшего должностного лица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имеет права распускать законодательный (представительный) орган государственной власти субъекта Российской Федерации, вносить предложения об изменении конституции (устава)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Конституцией (уставом) субъекта Российской Федерации для временно исполняющего обязанности высшего должностного лица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w:t>
      </w:r>
    </w:p>
    <w:p w:rsidR="00D834A1" w:rsidRPr="00737A4D" w:rsidRDefault="00D834A1" w:rsidP="00737A4D">
      <w:pPr>
        <w:autoSpaceDE w:val="0"/>
        <w:autoSpaceDN w:val="0"/>
        <w:adjustRightInd w:val="0"/>
        <w:spacing w:line="360" w:lineRule="auto"/>
        <w:ind w:firstLine="709"/>
        <w:jc w:val="both"/>
        <w:rPr>
          <w:szCs w:val="28"/>
        </w:rPr>
      </w:pPr>
      <w:r w:rsidRPr="00737A4D">
        <w:rPr>
          <w:szCs w:val="28"/>
        </w:rPr>
        <w:t>В случае досрочного прекращения полномочий высшего должностного лица субъекта Российской Федерации  предложение о кандидатуре высшего должностного лица субъекта Российской Федерации  вносится Президентом Российской Федерации не позднее 14 дней со дня досрочного прекращения полномочий высшего должностного лица</w:t>
      </w:r>
      <w:r w:rsidR="00034696" w:rsidRPr="00737A4D">
        <w:rPr>
          <w:szCs w:val="28"/>
        </w:rPr>
        <w:t xml:space="preserve"> субъекта Российской Федерации </w:t>
      </w:r>
      <w:r w:rsidRPr="00737A4D">
        <w:rPr>
          <w:szCs w:val="28"/>
        </w:rPr>
        <w:t>.</w:t>
      </w:r>
    </w:p>
    <w:p w:rsidR="00366C71" w:rsidRPr="00737A4D" w:rsidRDefault="00366C71" w:rsidP="00737A4D">
      <w:pPr>
        <w:spacing w:line="360" w:lineRule="auto"/>
        <w:ind w:firstLine="709"/>
        <w:rPr>
          <w:b/>
          <w:snapToGrid w:val="0"/>
        </w:rPr>
      </w:pPr>
      <w:r w:rsidRPr="00737A4D">
        <w:rPr>
          <w:szCs w:val="28"/>
        </w:rPr>
        <w:br w:type="page"/>
      </w:r>
      <w:r w:rsidRPr="00737A4D">
        <w:rPr>
          <w:b/>
          <w:snapToGrid w:val="0"/>
        </w:rPr>
        <w:t xml:space="preserve">4. </w:t>
      </w:r>
      <w:r w:rsidRPr="00737A4D">
        <w:rPr>
          <w:b/>
          <w:szCs w:val="28"/>
        </w:rPr>
        <w:t>Исполнительные органы государственной власти субъектов РФ.</w:t>
      </w:r>
    </w:p>
    <w:p w:rsidR="00737A4D" w:rsidRDefault="00737A4D" w:rsidP="00737A4D">
      <w:pPr>
        <w:autoSpaceDE w:val="0"/>
        <w:autoSpaceDN w:val="0"/>
        <w:adjustRightInd w:val="0"/>
        <w:spacing w:line="360" w:lineRule="auto"/>
        <w:ind w:firstLine="709"/>
        <w:jc w:val="both"/>
        <w:rPr>
          <w:szCs w:val="28"/>
        </w:rPr>
      </w:pP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Высший исполнительный орган государственной власти субъекта Российской Федерации обеспечивает исполнение Конституции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 Это может быть Администрация, Правительство.</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Высший исполнительный орган государственной власти субъекта Российской Федерации: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г) формирует иные органы исполнительной власти субъекта Российской Федерации;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д) управляет и распоряжается собственностью субъекта Российской Федерации в соответствии с законами субъекта Российской Федерации, а также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366C71" w:rsidRPr="00737A4D" w:rsidRDefault="00366C71" w:rsidP="00737A4D">
      <w:pPr>
        <w:autoSpaceDE w:val="0"/>
        <w:autoSpaceDN w:val="0"/>
        <w:adjustRightInd w:val="0"/>
        <w:spacing w:line="360" w:lineRule="auto"/>
        <w:ind w:firstLine="709"/>
        <w:jc w:val="both"/>
        <w:rPr>
          <w:szCs w:val="28"/>
        </w:rPr>
      </w:pPr>
      <w:r w:rsidRPr="00737A4D">
        <w:rPr>
          <w:szCs w:val="28"/>
        </w:rPr>
        <w:t>з) осуществляет иные полномочия, установленные федеральными законами, конституцией (уставом) и законами субъекта Российской Федерации, а также соглашениями с федеральными органами исполнительной власти, предусмотренными статьей 78 Конституции Российской Федерации.</w:t>
      </w:r>
    </w:p>
    <w:p w:rsidR="00270211" w:rsidRPr="00737A4D" w:rsidRDefault="00366C71" w:rsidP="00737A4D">
      <w:pPr>
        <w:spacing w:line="360" w:lineRule="auto"/>
        <w:ind w:firstLine="709"/>
        <w:rPr>
          <w:b/>
          <w:szCs w:val="28"/>
        </w:rPr>
      </w:pPr>
      <w:r w:rsidRPr="00737A4D">
        <w:rPr>
          <w:szCs w:val="28"/>
        </w:rPr>
        <w:br w:type="page"/>
      </w:r>
      <w:r w:rsidR="00270211" w:rsidRPr="00737A4D">
        <w:rPr>
          <w:b/>
          <w:szCs w:val="28"/>
        </w:rPr>
        <w:t>Литература:</w:t>
      </w:r>
    </w:p>
    <w:p w:rsidR="00270211" w:rsidRPr="00737A4D" w:rsidRDefault="00270211" w:rsidP="00737A4D">
      <w:pPr>
        <w:spacing w:line="360" w:lineRule="auto"/>
        <w:ind w:firstLine="709"/>
        <w:rPr>
          <w:b/>
          <w:szCs w:val="28"/>
        </w:rPr>
      </w:pPr>
    </w:p>
    <w:p w:rsidR="00270211" w:rsidRDefault="00270211" w:rsidP="00737A4D">
      <w:pPr>
        <w:pStyle w:val="4"/>
        <w:spacing w:line="360" w:lineRule="auto"/>
        <w:ind w:firstLine="709"/>
        <w:rPr>
          <w:color w:val="auto"/>
          <w:szCs w:val="28"/>
        </w:rPr>
      </w:pPr>
      <w:r w:rsidRPr="00737A4D">
        <w:rPr>
          <w:color w:val="auto"/>
          <w:szCs w:val="28"/>
        </w:rPr>
        <w:t>Основная литература</w:t>
      </w:r>
    </w:p>
    <w:p w:rsidR="00737A4D" w:rsidRPr="00737A4D" w:rsidRDefault="00737A4D" w:rsidP="00737A4D"/>
    <w:p w:rsidR="00270211" w:rsidRPr="00737A4D" w:rsidRDefault="00270211" w:rsidP="00737A4D">
      <w:pPr>
        <w:pStyle w:val="a6"/>
        <w:numPr>
          <w:ilvl w:val="0"/>
          <w:numId w:val="3"/>
        </w:numPr>
        <w:tabs>
          <w:tab w:val="left" w:pos="0"/>
          <w:tab w:val="left" w:pos="284"/>
          <w:tab w:val="num" w:pos="1134"/>
        </w:tabs>
        <w:spacing w:after="0" w:line="360" w:lineRule="auto"/>
        <w:ind w:left="0" w:firstLine="709"/>
        <w:jc w:val="both"/>
        <w:rPr>
          <w:szCs w:val="28"/>
        </w:rPr>
      </w:pPr>
      <w:r w:rsidRPr="00737A4D">
        <w:rPr>
          <w:szCs w:val="28"/>
        </w:rPr>
        <w:t>*Федеральный конституционный закон от 31 декабря 1996г. № 1-ФКЗ (ред. от 05.04.2005 г.) «О судебной системе Российской Федерации» // СЗ РФ. 1997. № 1. Ст. 1; *Федеральный закон от 17 декабря 1998г. № 188-ФЗ (ред. от 11.03.2006 г.) «О мировых судьях в Российской Федерации» // СЗ РФ. 1998. № 51. Ст. 6270.</w:t>
      </w:r>
    </w:p>
    <w:p w:rsidR="00270211" w:rsidRPr="00737A4D" w:rsidRDefault="00270211" w:rsidP="00737A4D">
      <w:pPr>
        <w:pStyle w:val="a6"/>
        <w:numPr>
          <w:ilvl w:val="0"/>
          <w:numId w:val="3"/>
        </w:numPr>
        <w:tabs>
          <w:tab w:val="left" w:pos="0"/>
          <w:tab w:val="left" w:pos="284"/>
          <w:tab w:val="num" w:pos="1134"/>
        </w:tabs>
        <w:spacing w:after="0" w:line="360" w:lineRule="auto"/>
        <w:ind w:left="0" w:firstLine="709"/>
        <w:jc w:val="both"/>
        <w:rPr>
          <w:szCs w:val="28"/>
        </w:rPr>
      </w:pPr>
      <w:r w:rsidRPr="00737A4D">
        <w:rPr>
          <w:szCs w:val="28"/>
        </w:rPr>
        <w:t>*Федеральный закон от 06 октября 1999г. № 184-ФЗ (ред. от 04.12.2006 г.)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 42. Ст. 5005.</w:t>
      </w:r>
    </w:p>
    <w:p w:rsidR="00270211" w:rsidRPr="00737A4D" w:rsidRDefault="00270211" w:rsidP="00737A4D">
      <w:pPr>
        <w:pStyle w:val="a6"/>
        <w:numPr>
          <w:ilvl w:val="0"/>
          <w:numId w:val="3"/>
        </w:numPr>
        <w:tabs>
          <w:tab w:val="left" w:pos="0"/>
          <w:tab w:val="left" w:pos="284"/>
          <w:tab w:val="num" w:pos="1134"/>
        </w:tabs>
        <w:spacing w:after="0" w:line="360" w:lineRule="auto"/>
        <w:ind w:left="0" w:firstLine="709"/>
        <w:jc w:val="both"/>
        <w:rPr>
          <w:szCs w:val="28"/>
        </w:rPr>
      </w:pPr>
      <w:r w:rsidRPr="00737A4D">
        <w:rPr>
          <w:szCs w:val="28"/>
        </w:rPr>
        <w:t>*Конституционное право субъектов Российской Федерации / Отв. ред. проф. В.А. Кряжков. – М.: ООО «Городец-издат», 2002. – 864 с.</w:t>
      </w:r>
    </w:p>
    <w:p w:rsidR="00270211" w:rsidRPr="00737A4D" w:rsidRDefault="00270211" w:rsidP="00737A4D">
      <w:pPr>
        <w:pStyle w:val="a6"/>
        <w:numPr>
          <w:ilvl w:val="0"/>
          <w:numId w:val="3"/>
        </w:numPr>
        <w:tabs>
          <w:tab w:val="left" w:pos="0"/>
          <w:tab w:val="left" w:pos="284"/>
          <w:tab w:val="num" w:pos="1134"/>
        </w:tabs>
        <w:spacing w:after="0" w:line="360" w:lineRule="auto"/>
        <w:ind w:left="0" w:firstLine="709"/>
        <w:jc w:val="both"/>
        <w:rPr>
          <w:szCs w:val="28"/>
        </w:rPr>
      </w:pPr>
      <w:r w:rsidRPr="00737A4D">
        <w:rPr>
          <w:szCs w:val="28"/>
        </w:rPr>
        <w:t>*Несмеянова С.Э. Конституционное правосудие в РФ: Учеб. пособие. – Екатеринбург, 2000.</w:t>
      </w:r>
    </w:p>
    <w:p w:rsidR="00270211" w:rsidRPr="00737A4D" w:rsidRDefault="00270211" w:rsidP="00737A4D">
      <w:pPr>
        <w:numPr>
          <w:ilvl w:val="0"/>
          <w:numId w:val="3"/>
        </w:numPr>
        <w:spacing w:line="360" w:lineRule="auto"/>
        <w:ind w:left="0" w:firstLine="709"/>
        <w:jc w:val="both"/>
        <w:rPr>
          <w:szCs w:val="28"/>
        </w:rPr>
      </w:pPr>
      <w:r w:rsidRPr="00737A4D">
        <w:rPr>
          <w:szCs w:val="28"/>
        </w:rPr>
        <w:t>*Овсепян Ж.И. Становление конституционных и уставных судов в субъектах РФ (1990-2000 гг.). – М.: «Март», 2001. – 672 с.</w:t>
      </w:r>
    </w:p>
    <w:p w:rsidR="00270211" w:rsidRPr="00737A4D" w:rsidRDefault="00270211" w:rsidP="00737A4D">
      <w:pPr>
        <w:spacing w:line="360" w:lineRule="auto"/>
        <w:ind w:firstLine="709"/>
        <w:jc w:val="both"/>
        <w:rPr>
          <w:szCs w:val="28"/>
        </w:rPr>
      </w:pPr>
    </w:p>
    <w:p w:rsidR="00270211" w:rsidRPr="00737A4D" w:rsidRDefault="00270211" w:rsidP="00737A4D">
      <w:pPr>
        <w:pStyle w:val="a8"/>
        <w:tabs>
          <w:tab w:val="left" w:pos="0"/>
          <w:tab w:val="left" w:pos="426"/>
          <w:tab w:val="num" w:pos="1134"/>
        </w:tabs>
        <w:spacing w:after="0" w:line="360" w:lineRule="auto"/>
        <w:ind w:left="0" w:firstLine="709"/>
        <w:jc w:val="center"/>
        <w:rPr>
          <w:b/>
          <w:sz w:val="28"/>
          <w:szCs w:val="28"/>
        </w:rPr>
      </w:pPr>
      <w:r w:rsidRPr="00737A4D">
        <w:rPr>
          <w:b/>
          <w:sz w:val="28"/>
          <w:szCs w:val="28"/>
        </w:rPr>
        <w:t>Дополнительная литература</w:t>
      </w:r>
    </w:p>
    <w:p w:rsidR="00737A4D" w:rsidRPr="00737A4D" w:rsidRDefault="00737A4D" w:rsidP="00737A4D">
      <w:pPr>
        <w:pStyle w:val="a8"/>
        <w:tabs>
          <w:tab w:val="left" w:pos="0"/>
          <w:tab w:val="left" w:pos="426"/>
          <w:tab w:val="num" w:pos="1134"/>
        </w:tabs>
        <w:spacing w:after="0" w:line="360" w:lineRule="auto"/>
        <w:ind w:left="0" w:firstLine="709"/>
        <w:jc w:val="both"/>
        <w:rPr>
          <w:sz w:val="28"/>
          <w:szCs w:val="28"/>
        </w:rPr>
      </w:pPr>
    </w:p>
    <w:p w:rsidR="00270211" w:rsidRPr="00737A4D" w:rsidRDefault="00270211" w:rsidP="00737A4D">
      <w:pPr>
        <w:pStyle w:val="a8"/>
        <w:widowControl w:val="0"/>
        <w:numPr>
          <w:ilvl w:val="0"/>
          <w:numId w:val="4"/>
        </w:numPr>
        <w:spacing w:after="0" w:line="360" w:lineRule="auto"/>
        <w:ind w:left="0" w:firstLine="709"/>
        <w:jc w:val="both"/>
        <w:rPr>
          <w:sz w:val="28"/>
          <w:szCs w:val="28"/>
        </w:rPr>
      </w:pPr>
      <w:r w:rsidRPr="00737A4D">
        <w:rPr>
          <w:sz w:val="28"/>
          <w:szCs w:val="28"/>
        </w:rPr>
        <w:t>*Законодательные органы субъектов РФ: Правовые вопросы формирования, компетенции и организации работы / В.И. Васильев, Павлушкин А.В., Постников А.Е. – М.: Городец-издат, 2002. – 228 с.</w:t>
      </w:r>
    </w:p>
    <w:p w:rsidR="00270211" w:rsidRPr="00737A4D" w:rsidRDefault="00270211" w:rsidP="00737A4D">
      <w:pPr>
        <w:pStyle w:val="a8"/>
        <w:widowControl w:val="0"/>
        <w:numPr>
          <w:ilvl w:val="0"/>
          <w:numId w:val="4"/>
        </w:numPr>
        <w:spacing w:after="0" w:line="360" w:lineRule="auto"/>
        <w:ind w:left="0" w:firstLine="709"/>
        <w:jc w:val="both"/>
        <w:rPr>
          <w:iCs/>
          <w:sz w:val="28"/>
          <w:szCs w:val="28"/>
        </w:rPr>
      </w:pPr>
      <w:r w:rsidRPr="00737A4D">
        <w:rPr>
          <w:bCs/>
          <w:iCs/>
          <w:sz w:val="28"/>
          <w:szCs w:val="28"/>
        </w:rPr>
        <w:t xml:space="preserve">*Курманов М.М. </w:t>
      </w:r>
      <w:r w:rsidRPr="00737A4D">
        <w:rPr>
          <w:iCs/>
          <w:sz w:val="28"/>
          <w:szCs w:val="28"/>
        </w:rPr>
        <w:t>Гарантии депутатской деятельности депутата законодательного органа государственной власти субъекта Российской Федерации: законодательство и практика // Конституционное и муниципальное право. - 2005. - №2.-с.22-25.</w:t>
      </w:r>
    </w:p>
    <w:p w:rsidR="00270211" w:rsidRPr="00737A4D" w:rsidRDefault="00270211" w:rsidP="00737A4D">
      <w:pPr>
        <w:pStyle w:val="a8"/>
        <w:widowControl w:val="0"/>
        <w:numPr>
          <w:ilvl w:val="0"/>
          <w:numId w:val="4"/>
        </w:numPr>
        <w:spacing w:after="0" w:line="360" w:lineRule="auto"/>
        <w:ind w:left="0" w:firstLine="709"/>
        <w:jc w:val="both"/>
        <w:rPr>
          <w:sz w:val="28"/>
          <w:szCs w:val="28"/>
        </w:rPr>
      </w:pPr>
      <w:r w:rsidRPr="00737A4D">
        <w:rPr>
          <w:sz w:val="28"/>
          <w:szCs w:val="28"/>
        </w:rPr>
        <w:t>*Курманов М.М. Роспуск Парламента субъекта Российской Федерации: полномочия Президента РФ и высшего должностного лица субъекта Федерации // Журнал российского права. 2004. № 3. – С. 16-23.</w:t>
      </w:r>
    </w:p>
    <w:p w:rsidR="00270211" w:rsidRPr="00737A4D" w:rsidRDefault="00270211" w:rsidP="00737A4D">
      <w:pPr>
        <w:spacing w:line="360" w:lineRule="auto"/>
        <w:ind w:firstLine="709"/>
        <w:jc w:val="both"/>
      </w:pPr>
      <w:r w:rsidRPr="00737A4D">
        <w:rPr>
          <w:iCs/>
        </w:rPr>
        <w:t>Правовая система субъекта Российской Федерации: направления реформы / Р. Уткин // Закон и право. - 2005. - №7. - С. 9-11.</w:t>
      </w:r>
      <w:bookmarkStart w:id="0" w:name="_GoBack"/>
      <w:bookmarkEnd w:id="0"/>
    </w:p>
    <w:sectPr w:rsidR="00270211" w:rsidRPr="00737A4D" w:rsidSect="00737A4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D78" w:rsidRDefault="00483D78">
      <w:r>
        <w:separator/>
      </w:r>
    </w:p>
  </w:endnote>
  <w:endnote w:type="continuationSeparator" w:id="0">
    <w:p w:rsidR="00483D78" w:rsidRDefault="0048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96" w:rsidRDefault="00034696" w:rsidP="00292FDC">
    <w:pPr>
      <w:pStyle w:val="aa"/>
      <w:framePr w:wrap="around" w:vAnchor="text" w:hAnchor="margin" w:xAlign="right" w:y="1"/>
      <w:rPr>
        <w:rStyle w:val="ac"/>
      </w:rPr>
    </w:pPr>
  </w:p>
  <w:p w:rsidR="00034696" w:rsidRDefault="00034696" w:rsidP="0003469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96" w:rsidRDefault="007F234F" w:rsidP="00292FDC">
    <w:pPr>
      <w:pStyle w:val="aa"/>
      <w:framePr w:wrap="around" w:vAnchor="text" w:hAnchor="margin" w:xAlign="right" w:y="1"/>
      <w:rPr>
        <w:rStyle w:val="ac"/>
      </w:rPr>
    </w:pPr>
    <w:r>
      <w:rPr>
        <w:rStyle w:val="ac"/>
        <w:noProof/>
      </w:rPr>
      <w:t>2</w:t>
    </w:r>
  </w:p>
  <w:p w:rsidR="00034696" w:rsidRDefault="00034696" w:rsidP="0003469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D78" w:rsidRDefault="00483D78">
      <w:r>
        <w:separator/>
      </w:r>
    </w:p>
  </w:footnote>
  <w:footnote w:type="continuationSeparator" w:id="0">
    <w:p w:rsidR="00483D78" w:rsidRDefault="00483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3A3D"/>
    <w:multiLevelType w:val="hybridMultilevel"/>
    <w:tmpl w:val="CB88C420"/>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3A977512"/>
    <w:multiLevelType w:val="singleLevel"/>
    <w:tmpl w:val="E0F26008"/>
    <w:lvl w:ilvl="0">
      <w:start w:val="1"/>
      <w:numFmt w:val="decimal"/>
      <w:lvlText w:val="%1."/>
      <w:lvlJc w:val="left"/>
      <w:pPr>
        <w:tabs>
          <w:tab w:val="num" w:pos="360"/>
        </w:tabs>
        <w:ind w:left="340" w:hanging="340"/>
      </w:pPr>
      <w:rPr>
        <w:rFonts w:cs="Times New Roman" w:hint="default"/>
      </w:rPr>
    </w:lvl>
  </w:abstractNum>
  <w:abstractNum w:abstractNumId="2">
    <w:nsid w:val="5FC9779F"/>
    <w:multiLevelType w:val="hybridMultilevel"/>
    <w:tmpl w:val="BE7E62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7BD781B"/>
    <w:multiLevelType w:val="hybridMultilevel"/>
    <w:tmpl w:val="126AEAFC"/>
    <w:lvl w:ilvl="0" w:tplc="FFFFFFFF">
      <w:start w:val="1"/>
      <w:numFmt w:val="decimal"/>
      <w:lvlText w:val="%1."/>
      <w:lvlJc w:val="left"/>
      <w:pPr>
        <w:tabs>
          <w:tab w:val="num" w:pos="36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7BB23E34"/>
    <w:multiLevelType w:val="hybridMultilevel"/>
    <w:tmpl w:val="080AE7B4"/>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CF6"/>
    <w:rsid w:val="00034696"/>
    <w:rsid w:val="000749EB"/>
    <w:rsid w:val="000905E7"/>
    <w:rsid w:val="00226847"/>
    <w:rsid w:val="00270211"/>
    <w:rsid w:val="00292FDC"/>
    <w:rsid w:val="00366C71"/>
    <w:rsid w:val="00483D78"/>
    <w:rsid w:val="004E5D7A"/>
    <w:rsid w:val="006552B2"/>
    <w:rsid w:val="006902A1"/>
    <w:rsid w:val="00737A4D"/>
    <w:rsid w:val="007C5C95"/>
    <w:rsid w:val="007C69A3"/>
    <w:rsid w:val="007F234F"/>
    <w:rsid w:val="008814A5"/>
    <w:rsid w:val="008A224A"/>
    <w:rsid w:val="008C0E08"/>
    <w:rsid w:val="00903B0E"/>
    <w:rsid w:val="009B0551"/>
    <w:rsid w:val="00AC42A7"/>
    <w:rsid w:val="00B83FE0"/>
    <w:rsid w:val="00C06F62"/>
    <w:rsid w:val="00CA45EA"/>
    <w:rsid w:val="00CE10DE"/>
    <w:rsid w:val="00D523E0"/>
    <w:rsid w:val="00D834A1"/>
    <w:rsid w:val="00E15F2E"/>
    <w:rsid w:val="00E750F3"/>
    <w:rsid w:val="00E94CF6"/>
    <w:rsid w:val="00FD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408153-CBD2-4F02-86C0-3D928E4A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F6"/>
    <w:pPr>
      <w:jc w:val="center"/>
    </w:pPr>
    <w:rPr>
      <w:sz w:val="28"/>
    </w:rPr>
  </w:style>
  <w:style w:type="paragraph" w:styleId="4">
    <w:name w:val="heading 4"/>
    <w:basedOn w:val="a"/>
    <w:next w:val="a"/>
    <w:link w:val="40"/>
    <w:uiPriority w:val="99"/>
    <w:qFormat/>
    <w:rsid w:val="00E94CF6"/>
    <w:pPr>
      <w:keepNext/>
      <w:outlineLvl w:val="3"/>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Indent 2"/>
    <w:basedOn w:val="a"/>
    <w:link w:val="20"/>
    <w:uiPriority w:val="99"/>
    <w:rsid w:val="00E94CF6"/>
    <w:pPr>
      <w:ind w:firstLine="567"/>
      <w:jc w:val="both"/>
    </w:pPr>
    <w:rPr>
      <w:b/>
    </w:rPr>
  </w:style>
  <w:style w:type="character" w:customStyle="1" w:styleId="20">
    <w:name w:val="Основной текст с отступом 2 Знак"/>
    <w:link w:val="2"/>
    <w:uiPriority w:val="99"/>
    <w:semiHidden/>
    <w:rPr>
      <w:sz w:val="28"/>
      <w:szCs w:val="20"/>
    </w:rPr>
  </w:style>
  <w:style w:type="paragraph" w:customStyle="1" w:styleId="1">
    <w:name w:val="заголовок 1"/>
    <w:basedOn w:val="a"/>
    <w:next w:val="a"/>
    <w:uiPriority w:val="99"/>
    <w:rsid w:val="00E94CF6"/>
    <w:pPr>
      <w:keepNext/>
      <w:spacing w:line="360" w:lineRule="auto"/>
      <w:ind w:firstLine="720"/>
      <w:jc w:val="both"/>
      <w:outlineLvl w:val="0"/>
    </w:pPr>
    <w:rPr>
      <w:b/>
    </w:rPr>
  </w:style>
  <w:style w:type="paragraph" w:customStyle="1" w:styleId="41">
    <w:name w:val="заголовок 4"/>
    <w:basedOn w:val="a"/>
    <w:next w:val="a"/>
    <w:uiPriority w:val="99"/>
    <w:rsid w:val="00E94CF6"/>
    <w:pPr>
      <w:keepNext/>
      <w:ind w:right="-1"/>
      <w:jc w:val="right"/>
      <w:outlineLvl w:val="3"/>
    </w:pPr>
  </w:style>
  <w:style w:type="paragraph" w:customStyle="1" w:styleId="5">
    <w:name w:val="заголовок 5"/>
    <w:basedOn w:val="a"/>
    <w:next w:val="a"/>
    <w:uiPriority w:val="99"/>
    <w:rsid w:val="00E94CF6"/>
    <w:pPr>
      <w:keepNext/>
      <w:widowControl w:val="0"/>
      <w:ind w:right="-283"/>
      <w:jc w:val="both"/>
      <w:outlineLvl w:val="4"/>
    </w:pPr>
    <w:rPr>
      <w:sz w:val="24"/>
    </w:rPr>
  </w:style>
  <w:style w:type="paragraph" w:customStyle="1" w:styleId="6">
    <w:name w:val="заголовок 6"/>
    <w:basedOn w:val="a"/>
    <w:next w:val="a"/>
    <w:uiPriority w:val="99"/>
    <w:rsid w:val="00E94CF6"/>
    <w:pPr>
      <w:keepNext/>
      <w:widowControl w:val="0"/>
      <w:ind w:right="-283"/>
      <w:jc w:val="right"/>
      <w:outlineLvl w:val="5"/>
    </w:pPr>
    <w:rPr>
      <w:sz w:val="24"/>
    </w:rPr>
  </w:style>
  <w:style w:type="paragraph" w:customStyle="1" w:styleId="8">
    <w:name w:val="заголовок 8"/>
    <w:basedOn w:val="a"/>
    <w:next w:val="a"/>
    <w:uiPriority w:val="99"/>
    <w:rsid w:val="00E94CF6"/>
    <w:pPr>
      <w:keepNext/>
      <w:ind w:right="-283"/>
      <w:outlineLvl w:val="7"/>
    </w:pPr>
    <w:rPr>
      <w:sz w:val="24"/>
    </w:rPr>
  </w:style>
  <w:style w:type="paragraph" w:styleId="a3">
    <w:name w:val="Title"/>
    <w:basedOn w:val="a"/>
    <w:link w:val="a4"/>
    <w:uiPriority w:val="99"/>
    <w:qFormat/>
    <w:rsid w:val="00E94CF6"/>
    <w:pPr>
      <w:widowControl w:val="0"/>
      <w:ind w:right="-283"/>
    </w:pPr>
    <w:rPr>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lock Text"/>
    <w:basedOn w:val="a"/>
    <w:uiPriority w:val="99"/>
    <w:rsid w:val="00E94CF6"/>
    <w:pPr>
      <w:ind w:left="5670" w:right="-1"/>
      <w:jc w:val="left"/>
    </w:pPr>
  </w:style>
  <w:style w:type="paragraph" w:customStyle="1" w:styleId="21">
    <w:name w:val="заголовок 2"/>
    <w:basedOn w:val="a"/>
    <w:next w:val="a6"/>
    <w:uiPriority w:val="99"/>
    <w:rsid w:val="00E94CF6"/>
    <w:pPr>
      <w:keepNext/>
      <w:ind w:right="8902" w:firstLine="284"/>
      <w:outlineLvl w:val="1"/>
    </w:pPr>
    <w:rPr>
      <w:rFonts w:ascii="Arial" w:hAnsi="Arial"/>
      <w:b/>
      <w:i/>
      <w:kern w:val="28"/>
      <w:sz w:val="20"/>
    </w:rPr>
  </w:style>
  <w:style w:type="paragraph" w:styleId="a6">
    <w:name w:val="Body Text"/>
    <w:basedOn w:val="a"/>
    <w:link w:val="a7"/>
    <w:uiPriority w:val="99"/>
    <w:rsid w:val="00E94CF6"/>
    <w:pPr>
      <w:spacing w:after="120"/>
    </w:pPr>
  </w:style>
  <w:style w:type="character" w:customStyle="1" w:styleId="a7">
    <w:name w:val="Основной текст Знак"/>
    <w:link w:val="a6"/>
    <w:uiPriority w:val="99"/>
    <w:semiHidden/>
    <w:rPr>
      <w:sz w:val="28"/>
      <w:szCs w:val="20"/>
    </w:rPr>
  </w:style>
  <w:style w:type="paragraph" w:styleId="a8">
    <w:name w:val="Body Text Indent"/>
    <w:basedOn w:val="a"/>
    <w:link w:val="a9"/>
    <w:uiPriority w:val="99"/>
    <w:rsid w:val="00E94CF6"/>
    <w:pPr>
      <w:spacing w:after="120"/>
      <w:ind w:left="283"/>
      <w:jc w:val="left"/>
    </w:pPr>
    <w:rPr>
      <w:sz w:val="24"/>
      <w:szCs w:val="24"/>
    </w:rPr>
  </w:style>
  <w:style w:type="character" w:customStyle="1" w:styleId="a9">
    <w:name w:val="Основной текст с отступом Знак"/>
    <w:link w:val="a8"/>
    <w:uiPriority w:val="99"/>
    <w:semiHidden/>
    <w:rPr>
      <w:sz w:val="28"/>
      <w:szCs w:val="20"/>
    </w:rPr>
  </w:style>
  <w:style w:type="paragraph" w:customStyle="1" w:styleId="ConsNormal">
    <w:name w:val="ConsNormal"/>
    <w:uiPriority w:val="99"/>
    <w:rsid w:val="00CA45EA"/>
    <w:pPr>
      <w:autoSpaceDE w:val="0"/>
      <w:autoSpaceDN w:val="0"/>
      <w:adjustRightInd w:val="0"/>
      <w:ind w:right="19772" w:firstLine="720"/>
    </w:pPr>
    <w:rPr>
      <w:rFonts w:ascii="Arial" w:hAnsi="Arial" w:cs="Arial"/>
    </w:rPr>
  </w:style>
  <w:style w:type="paragraph" w:customStyle="1" w:styleId="ConsNonformat">
    <w:name w:val="ConsNonformat"/>
    <w:uiPriority w:val="99"/>
    <w:rsid w:val="00CA45EA"/>
    <w:pPr>
      <w:autoSpaceDE w:val="0"/>
      <w:autoSpaceDN w:val="0"/>
      <w:adjustRightInd w:val="0"/>
      <w:ind w:right="19772"/>
    </w:pPr>
    <w:rPr>
      <w:rFonts w:ascii="Courier New" w:hAnsi="Courier New" w:cs="Courier New"/>
    </w:rPr>
  </w:style>
  <w:style w:type="paragraph" w:customStyle="1" w:styleId="ConsTitle">
    <w:name w:val="ConsTitle"/>
    <w:uiPriority w:val="99"/>
    <w:rsid w:val="00CA45EA"/>
    <w:pPr>
      <w:autoSpaceDE w:val="0"/>
      <w:autoSpaceDN w:val="0"/>
      <w:adjustRightInd w:val="0"/>
      <w:ind w:right="19772"/>
    </w:pPr>
    <w:rPr>
      <w:rFonts w:ascii="Arial" w:hAnsi="Arial" w:cs="Arial"/>
      <w:b/>
      <w:bCs/>
      <w:sz w:val="16"/>
      <w:szCs w:val="16"/>
    </w:rPr>
  </w:style>
  <w:style w:type="paragraph" w:styleId="aa">
    <w:name w:val="footer"/>
    <w:basedOn w:val="a"/>
    <w:link w:val="ab"/>
    <w:uiPriority w:val="99"/>
    <w:rsid w:val="00034696"/>
    <w:pPr>
      <w:tabs>
        <w:tab w:val="center" w:pos="4677"/>
        <w:tab w:val="right" w:pos="9355"/>
      </w:tabs>
    </w:pPr>
  </w:style>
  <w:style w:type="character" w:customStyle="1" w:styleId="ab">
    <w:name w:val="Нижний колонтитул Знак"/>
    <w:link w:val="aa"/>
    <w:uiPriority w:val="99"/>
    <w:semiHidden/>
    <w:rPr>
      <w:sz w:val="28"/>
      <w:szCs w:val="20"/>
    </w:rPr>
  </w:style>
  <w:style w:type="character" w:styleId="ac">
    <w:name w:val="page number"/>
    <w:uiPriority w:val="99"/>
    <w:rsid w:val="000346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8739</Words>
  <Characters>49816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Степень секретности __</vt:lpstr>
    </vt:vector>
  </TitlesOfParts>
  <Company>БелЮИ</Company>
  <LinksUpToDate>false</LinksUpToDate>
  <CharactersWithSpaces>58439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Степень секретности __</dc:title>
  <dc:subject/>
  <dc:creator>Кононенко</dc:creator>
  <cp:keywords/>
  <dc:description/>
  <cp:lastModifiedBy>admin</cp:lastModifiedBy>
  <cp:revision>2</cp:revision>
  <dcterms:created xsi:type="dcterms:W3CDTF">2014-03-06T23:52:00Z</dcterms:created>
  <dcterms:modified xsi:type="dcterms:W3CDTF">2014-03-06T23:52:00Z</dcterms:modified>
</cp:coreProperties>
</file>