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E5" w:rsidRDefault="00AD46E5" w:rsidP="00C54BE4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b/>
          <w:bCs/>
          <w:color w:val="000000"/>
          <w:sz w:val="28"/>
          <w:szCs w:val="28"/>
        </w:rPr>
        <w:t>Правовой риск</w:t>
      </w:r>
      <w:r w:rsidRPr="00C54BE4">
        <w:rPr>
          <w:rStyle w:val="apple-converted-space"/>
          <w:color w:val="000000"/>
          <w:sz w:val="28"/>
          <w:szCs w:val="28"/>
        </w:rPr>
        <w:t> </w:t>
      </w:r>
      <w:r w:rsidRPr="00C54BE4">
        <w:rPr>
          <w:color w:val="000000"/>
          <w:sz w:val="28"/>
          <w:szCs w:val="28"/>
        </w:rPr>
        <w:t>- риск возникновения у Банка убытков вследствие влияния факторов, указанных в статье 3 настоящего Положения. Отличительным признаком правового риска от иных банковских рисков является возможность избежать появления опасного для Банка уровня риска при полном соблюдении сторонами банковского процесса действующих законодательных и нормативных актов, внутренних документов и процедур Банка.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rStyle w:val="a5"/>
          <w:color w:val="000000"/>
          <w:sz w:val="28"/>
          <w:szCs w:val="28"/>
        </w:rPr>
        <w:t>Организационно-контрольный отдел</w:t>
      </w:r>
      <w:r w:rsidRPr="00C54BE4">
        <w:rPr>
          <w:rStyle w:val="apple-converted-space"/>
          <w:color w:val="000000"/>
          <w:sz w:val="28"/>
          <w:szCs w:val="28"/>
        </w:rPr>
        <w:t> </w:t>
      </w:r>
      <w:r w:rsidRPr="00C54BE4">
        <w:rPr>
          <w:color w:val="000000"/>
          <w:sz w:val="28"/>
          <w:szCs w:val="28"/>
        </w:rPr>
        <w:t>- внутреннее структурное подразделение Банка, отвечающее за управление банковскими рисками. Организационно-контрольный отдел независим от деятельности иных подразделений Банка, осуществляющих банковские операции и другие сделки и составление отчетности.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bookmarkStart w:id="0" w:name="2"/>
      <w:r w:rsidRPr="00C54BE4">
        <w:rPr>
          <w:rStyle w:val="a5"/>
          <w:color w:val="000000"/>
          <w:sz w:val="28"/>
          <w:szCs w:val="28"/>
        </w:rPr>
        <w:t>2</w:t>
      </w:r>
      <w:bookmarkEnd w:id="0"/>
      <w:r w:rsidRPr="00C54BE4">
        <w:rPr>
          <w:rStyle w:val="a5"/>
          <w:color w:val="000000"/>
          <w:sz w:val="28"/>
          <w:szCs w:val="28"/>
        </w:rPr>
        <w:t>. Цели, задачи и принципы управления правовым риском.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2.1. Целью управления правовым риском является поддержание принимаемого на себя Банком риска на уровне, определенном Банком в соответствии с собственными стратегическими задачами. Приоритетным является обеспечение максимальной сохранности активов и капитала на основе уменьшения (исключения) возможных убытков, в том числе в виде выплат денежных средств на основании постановлений (решений) судов, которые могут привести к неожиданным потерям. Управление правовым риском осуществляется также в целях:</w:t>
      </w:r>
    </w:p>
    <w:p w:rsidR="00C54BE4" w:rsidRPr="00C54BE4" w:rsidRDefault="00C54BE4" w:rsidP="00C54BE4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выявления, измерения и определения приемлемого уровня правового риска;</w:t>
      </w:r>
    </w:p>
    <w:p w:rsidR="00C54BE4" w:rsidRPr="00C54BE4" w:rsidRDefault="00C54BE4" w:rsidP="00C54BE4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постоянного наблюдения за правовым риском;</w:t>
      </w:r>
    </w:p>
    <w:p w:rsidR="00C54BE4" w:rsidRPr="00C54BE4" w:rsidRDefault="00C54BE4" w:rsidP="00C54BE4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принятия мер по поддержанию на не угрожающем финансовой устойчивости Банка и интересам его кредиторов и вкладчиков уровне правового риска;</w:t>
      </w:r>
    </w:p>
    <w:p w:rsidR="00C54BE4" w:rsidRPr="00C54BE4" w:rsidRDefault="00C54BE4" w:rsidP="00C54BE4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соблюдения всеми служащими Банка нормативных правовых актов, учредительных и внутренних документов банка;</w:t>
      </w:r>
    </w:p>
    <w:p w:rsidR="00C54BE4" w:rsidRPr="00C54BE4" w:rsidRDefault="00C54BE4" w:rsidP="00C54BE4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исключения вовлечения Банка и участия его служащих в осуществлении противоправной деятельности, в том числе легализации (отмывания) доходов, полученных преступным путем, и финансирования терроризма.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2.2. Цель управления правовым риском Банка достигается на основе системного, комплексного подхода, который подразумевает решение следующих задач:</w:t>
      </w:r>
    </w:p>
    <w:p w:rsidR="00C54BE4" w:rsidRPr="00C54BE4" w:rsidRDefault="00C54BE4" w:rsidP="00C54BE4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получение оперативных и объективных сведений о состоянии и размере правового риска;</w:t>
      </w:r>
    </w:p>
    <w:p w:rsidR="00C54BE4" w:rsidRPr="00C54BE4" w:rsidRDefault="00C54BE4" w:rsidP="00C54BE4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выявление и анализ правового риска, возникающего у Банка в процессе деятельности;</w:t>
      </w:r>
    </w:p>
    <w:p w:rsidR="00C54BE4" w:rsidRPr="00C54BE4" w:rsidRDefault="00C54BE4" w:rsidP="00C54BE4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качественная и количественная оценка (измерение) правового риска;</w:t>
      </w:r>
    </w:p>
    <w:p w:rsidR="00C54BE4" w:rsidRPr="00C54BE4" w:rsidRDefault="00C54BE4" w:rsidP="00C54BE4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установление взаимосвязей между отдельными видами рисков с целью оценки воздействия мероприятий, планируемых для ограничения одного вида риска, на рост или уменьшение уровня других рисков;</w:t>
      </w:r>
    </w:p>
    <w:p w:rsidR="00C54BE4" w:rsidRPr="00C54BE4" w:rsidRDefault="00C54BE4" w:rsidP="00C54BE4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создание системы управления правовым риском на стадии возникновения негативной тенденции, а также системы быстрого и адекватного реагирования, направленной на предотвращение достижения правовым риском критически значительных для Банка размеров (минимизацию риска).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2.3. В процессе управления правовым риском Банк руководствуется следующими принципами:</w:t>
      </w:r>
    </w:p>
    <w:p w:rsidR="00C54BE4" w:rsidRPr="00C54BE4" w:rsidRDefault="00C54BE4" w:rsidP="00C54BE4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адекватность характеру и размерам деятельности Банка;</w:t>
      </w:r>
    </w:p>
    <w:p w:rsidR="00C54BE4" w:rsidRPr="00C54BE4" w:rsidRDefault="00C54BE4" w:rsidP="00C54BE4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внесение оперативных изменений в случае изменения внешних и внутренних факторов;</w:t>
      </w:r>
    </w:p>
    <w:p w:rsidR="00C54BE4" w:rsidRPr="00C54BE4" w:rsidRDefault="00C54BE4" w:rsidP="00C54BE4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возможность количественной оценки соответствующих параметров;</w:t>
      </w:r>
    </w:p>
    <w:p w:rsidR="00C54BE4" w:rsidRPr="00C54BE4" w:rsidRDefault="00C54BE4" w:rsidP="00C54BE4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непрерывность проведения мониторинга размеров определенных параметров;</w:t>
      </w:r>
    </w:p>
    <w:p w:rsidR="00C54BE4" w:rsidRPr="00C54BE4" w:rsidRDefault="00C54BE4" w:rsidP="00C54BE4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осуществление оценки риска и подготовка принятия надлежащих управленческих решений одним и тем же специально выделенным самостоятельным структурным подразделением;</w:t>
      </w:r>
    </w:p>
    <w:p w:rsidR="00C54BE4" w:rsidRPr="00C54BE4" w:rsidRDefault="00C54BE4" w:rsidP="00C54BE4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технологичность использования;</w:t>
      </w:r>
    </w:p>
    <w:p w:rsidR="00C54BE4" w:rsidRPr="00C54BE4" w:rsidRDefault="00C54BE4" w:rsidP="00C54BE4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наличие самостоятельных информационных потоков по рискам.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bookmarkStart w:id="1" w:name="3"/>
      <w:r w:rsidRPr="00C54BE4">
        <w:rPr>
          <w:b/>
          <w:bCs/>
          <w:color w:val="000000"/>
          <w:sz w:val="28"/>
          <w:szCs w:val="28"/>
        </w:rPr>
        <w:t>3</w:t>
      </w:r>
      <w:bookmarkEnd w:id="1"/>
      <w:r w:rsidRPr="00C54BE4">
        <w:rPr>
          <w:b/>
          <w:bCs/>
          <w:color w:val="000000"/>
          <w:sz w:val="28"/>
          <w:szCs w:val="28"/>
        </w:rPr>
        <w:t>. Причины возникновения правового риска.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3.1. Возникновение правового риска может быть обусловлено как внутренними, так и внешними причинами.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3.1.1. К внутренним причинам возникновения правового риска относятся:</w:t>
      </w:r>
    </w:p>
    <w:p w:rsidR="00C54BE4" w:rsidRPr="00C54BE4" w:rsidRDefault="00C54BE4" w:rsidP="00C54BE4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несоблюдение Банком законодательства Российской Федерации, в том числе по идентификации и изучению клиентов, установлению и идентификации выгодоприобретателей (лиц, к выгоде которых действуют клиенты), учредительных и внутренних документов Банка;</w:t>
      </w:r>
    </w:p>
    <w:p w:rsidR="00C54BE4" w:rsidRPr="00C54BE4" w:rsidRDefault="00C54BE4" w:rsidP="00C54BE4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несоответствие внутренних документов Банка законодательству Российской Федерации, а также неспособность Банка своевременно приводить свою деятельность и внутренние документы в соответствие с изменениями законодательства;</w:t>
      </w:r>
    </w:p>
    <w:p w:rsidR="00C54BE4" w:rsidRPr="00C54BE4" w:rsidRDefault="00C54BE4" w:rsidP="00C54BE4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неэффективная организация правовой работы, приводящая к правовым ошибкам в деятельности Банка вследствие действий служащих или органов управления Банка;</w:t>
      </w:r>
    </w:p>
    <w:p w:rsidR="00C54BE4" w:rsidRPr="00C54BE4" w:rsidRDefault="00C54BE4" w:rsidP="00C54BE4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нарушение Банком условий договоров;</w:t>
      </w:r>
    </w:p>
    <w:p w:rsidR="00C54BE4" w:rsidRPr="00C54BE4" w:rsidRDefault="00C54BE4" w:rsidP="00C54BE4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недостаточная проработка Банком правовых вопросов при разработке и внедрении новых технологий и условий проведения банковских операций и других сделок, финансовых инноваций и технологий.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3.1.2. К внешним причинам возникновения правового риска относятся:</w:t>
      </w:r>
    </w:p>
    <w:p w:rsidR="00C54BE4" w:rsidRPr="00C54BE4" w:rsidRDefault="00C54BE4" w:rsidP="00C54BE4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несовершенство правовой системы (отсутствие достаточного правового регулирования, противоречивость законодательства Российской Федерации, его подверженность изменениям, в том числе в части несовершенства методов государственного регулирования и (или) надзора, некорректное применение законодательства иностранного государства и (или) норм международного права), невозможность решения отдельных вопросов путем переговоров и как результат - обращение Банка в судебные органы для их урегулирования;</w:t>
      </w:r>
    </w:p>
    <w:p w:rsidR="00C54BE4" w:rsidRPr="00C54BE4" w:rsidRDefault="00C54BE4" w:rsidP="00C54BE4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нарушения клиентами и контрагентами Банка условий договоров;</w:t>
      </w:r>
    </w:p>
    <w:p w:rsidR="00C54BE4" w:rsidRPr="00C54BE4" w:rsidRDefault="00C54BE4" w:rsidP="00C54BE4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возможное нахождение структурных подразделений Банка, его дочерних и зависимых организаций, клиентов и контрагентов под юрисдикцией различных государств.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bookmarkStart w:id="2" w:name="4"/>
      <w:r w:rsidRPr="00C54BE4">
        <w:rPr>
          <w:b/>
          <w:bCs/>
          <w:color w:val="000000"/>
          <w:sz w:val="28"/>
          <w:szCs w:val="28"/>
        </w:rPr>
        <w:t>4</w:t>
      </w:r>
      <w:bookmarkEnd w:id="2"/>
      <w:r w:rsidRPr="00C54BE4">
        <w:rPr>
          <w:b/>
          <w:bCs/>
          <w:color w:val="000000"/>
          <w:sz w:val="28"/>
          <w:szCs w:val="28"/>
        </w:rPr>
        <w:t>. Этапы и методы управления правовым риском.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Управление правовым риском состоит из следующих этапов:</w:t>
      </w:r>
    </w:p>
    <w:p w:rsidR="00C54BE4" w:rsidRPr="00C54BE4" w:rsidRDefault="00C54BE4" w:rsidP="00C54BE4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выявление правового риска;</w:t>
      </w:r>
    </w:p>
    <w:p w:rsidR="00C54BE4" w:rsidRPr="00C54BE4" w:rsidRDefault="00C54BE4" w:rsidP="00C54BE4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оценка правового риска;</w:t>
      </w:r>
    </w:p>
    <w:p w:rsidR="00C54BE4" w:rsidRPr="00C54BE4" w:rsidRDefault="00C54BE4" w:rsidP="00C54BE4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мониторинг правового риска;</w:t>
      </w:r>
    </w:p>
    <w:p w:rsidR="00C54BE4" w:rsidRPr="00C54BE4" w:rsidRDefault="00C54BE4" w:rsidP="00C54BE4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контроль и/или минимизация правового риска.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Цели и задачи управления правовым риском достигаются при соблюдении определенных принципов следующими методами:</w:t>
      </w:r>
    </w:p>
    <w:p w:rsidR="00C54BE4" w:rsidRPr="00C54BE4" w:rsidRDefault="00C54BE4" w:rsidP="00C54BE4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составление “риск-профиля” Банка;</w:t>
      </w:r>
    </w:p>
    <w:p w:rsidR="00C54BE4" w:rsidRPr="00C54BE4" w:rsidRDefault="00C54BE4" w:rsidP="00C54BE4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система оценочных карт;</w:t>
      </w:r>
    </w:p>
    <w:p w:rsidR="00C54BE4" w:rsidRPr="00C54BE4" w:rsidRDefault="00C54BE4" w:rsidP="00C54BE4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система полномочий и принятия решений;</w:t>
      </w:r>
    </w:p>
    <w:p w:rsidR="00C54BE4" w:rsidRPr="00C54BE4" w:rsidRDefault="00C54BE4" w:rsidP="00C54BE4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система мониторинга показателей операционного риска;</w:t>
      </w:r>
    </w:p>
    <w:p w:rsidR="00C54BE4" w:rsidRPr="00C54BE4" w:rsidRDefault="00C54BE4" w:rsidP="00C54BE4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информационная система;</w:t>
      </w:r>
    </w:p>
    <w:p w:rsidR="00C54BE4" w:rsidRPr="00C54BE4" w:rsidRDefault="00C54BE4" w:rsidP="00C54BE4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система контроля.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bookmarkStart w:id="3" w:name="4.1"/>
      <w:r w:rsidRPr="00C54BE4">
        <w:rPr>
          <w:b/>
          <w:bCs/>
          <w:color w:val="000000"/>
          <w:sz w:val="28"/>
          <w:szCs w:val="28"/>
        </w:rPr>
        <w:t>4.1</w:t>
      </w:r>
      <w:bookmarkEnd w:id="3"/>
      <w:r w:rsidRPr="00C54BE4">
        <w:rPr>
          <w:b/>
          <w:bCs/>
          <w:color w:val="000000"/>
          <w:sz w:val="28"/>
          <w:szCs w:val="28"/>
        </w:rPr>
        <w:t>. Выявление и оценка правового риска.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4.1.1. Для целей выявления и оценки признаков возникновения правового риска Банк вводит набор параметров, изменение состояния и размера которых означает возникновение иной характеристики конкретного направления деятельности Банка и, соответственно, принятие Банком качественно иного правового риска.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Основной целью системы параметров управления правовым риском является обеспечение принятия надлежащего управленческого решения в отношении определенного направления деятельности Банка по снижению влияния правового риска на Банк в целом.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4.1.2.  Для оценки уровня правового риска Банк использует следующие параметры:</w:t>
      </w:r>
    </w:p>
    <w:p w:rsidR="00C54BE4" w:rsidRPr="00C54BE4" w:rsidRDefault="00C54BE4" w:rsidP="00C54BE4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возрастание (сокращение) количества жалоб и претензий к Банку;</w:t>
      </w:r>
    </w:p>
    <w:p w:rsidR="00C54BE4" w:rsidRPr="00C54BE4" w:rsidRDefault="00C54BE4" w:rsidP="00C54BE4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увеличение (уменьшение) случаев нарушения законодательства Российской Федерации, в том числе о рекламе, банковской тайне и ограничении монополистической деятельности;</w:t>
      </w:r>
    </w:p>
    <w:p w:rsidR="00C54BE4" w:rsidRPr="00C54BE4" w:rsidRDefault="00C54BE4" w:rsidP="00C54BE4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увеличение (уменьшение) числа и размеров выплат денежных средств Банком на основании постановлений (решений) судов, решений органов, уполномоченных в соответствии с законодательством Российской Федерации, а также соотношение числа и размеров судебных исков, по которым произведены выплаты Банком и в пользу Банка;</w:t>
      </w:r>
    </w:p>
    <w:p w:rsidR="00C54BE4" w:rsidRPr="00C54BE4" w:rsidRDefault="00C54BE4" w:rsidP="00C54BE4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применение мер воздействия к Банку со стороны органов регулирования и надзора, динамика применения указанных мер воздействия.</w:t>
      </w:r>
    </w:p>
    <w:p w:rsidR="00C54BE4" w:rsidRPr="00C54BE4" w:rsidRDefault="00C54BE4" w:rsidP="00C54BE4">
      <w:pPr>
        <w:pStyle w:val="a3"/>
        <w:jc w:val="both"/>
        <w:rPr>
          <w:color w:val="000000"/>
          <w:sz w:val="28"/>
          <w:szCs w:val="28"/>
        </w:rPr>
      </w:pPr>
      <w:r w:rsidRPr="00C54BE4">
        <w:rPr>
          <w:color w:val="000000"/>
          <w:sz w:val="28"/>
          <w:szCs w:val="28"/>
        </w:rPr>
        <w:t>4.1.3. Выявление и оценка уровня правового риска осуществляется на постоянной основе. Служащие Банка передают сведения (копии соответствующих документов), свидетельствующие об изменении соответствующего параметра, используемого для выявления и оценки правового риска (жалобы, претензии, судебные акты, предписания органов регулирования и надзора и т.п.), в Организационно-контрольный отдел. Полученные данные сотрудник Организационно-контрольного отдела вводит в единую информационно-учетную систему Банка. Оригиналы документов, на основании которых были внесены сведения, хранятся, в зависимости от вида документа, во входящих документах Банка, или в документах подразделения Банка, направившего данные в Организационно-контрольный отдел.</w:t>
      </w:r>
      <w:bookmarkStart w:id="4" w:name="_GoBack"/>
      <w:bookmarkEnd w:id="4"/>
    </w:p>
    <w:sectPr w:rsidR="00C54BE4" w:rsidRPr="00C5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609"/>
    <w:multiLevelType w:val="multilevel"/>
    <w:tmpl w:val="611A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07264"/>
    <w:multiLevelType w:val="multilevel"/>
    <w:tmpl w:val="7E1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D313E"/>
    <w:multiLevelType w:val="multilevel"/>
    <w:tmpl w:val="9230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C54ED"/>
    <w:multiLevelType w:val="multilevel"/>
    <w:tmpl w:val="B1B6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87802"/>
    <w:multiLevelType w:val="multilevel"/>
    <w:tmpl w:val="5ECE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4D27"/>
    <w:multiLevelType w:val="multilevel"/>
    <w:tmpl w:val="106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92970"/>
    <w:multiLevelType w:val="multilevel"/>
    <w:tmpl w:val="C520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B7C3E"/>
    <w:multiLevelType w:val="multilevel"/>
    <w:tmpl w:val="410E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87865"/>
    <w:multiLevelType w:val="multilevel"/>
    <w:tmpl w:val="01AE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06D65"/>
    <w:multiLevelType w:val="multilevel"/>
    <w:tmpl w:val="09C0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F3F24"/>
    <w:multiLevelType w:val="multilevel"/>
    <w:tmpl w:val="2B9E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9373D"/>
    <w:multiLevelType w:val="multilevel"/>
    <w:tmpl w:val="B06E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011EB"/>
    <w:multiLevelType w:val="multilevel"/>
    <w:tmpl w:val="1F0C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03F3E"/>
    <w:multiLevelType w:val="multilevel"/>
    <w:tmpl w:val="D108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B7BF0"/>
    <w:multiLevelType w:val="multilevel"/>
    <w:tmpl w:val="FCC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D1986"/>
    <w:multiLevelType w:val="multilevel"/>
    <w:tmpl w:val="E15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B92414"/>
    <w:multiLevelType w:val="multilevel"/>
    <w:tmpl w:val="B4C0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073D4F"/>
    <w:multiLevelType w:val="multilevel"/>
    <w:tmpl w:val="8D6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F4DB3"/>
    <w:multiLevelType w:val="multilevel"/>
    <w:tmpl w:val="15FA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CA31AB"/>
    <w:multiLevelType w:val="multilevel"/>
    <w:tmpl w:val="6C8A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D065F"/>
    <w:multiLevelType w:val="multilevel"/>
    <w:tmpl w:val="3F26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C414F9"/>
    <w:multiLevelType w:val="multilevel"/>
    <w:tmpl w:val="8B3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A56A2F"/>
    <w:multiLevelType w:val="multilevel"/>
    <w:tmpl w:val="D5A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E90CC3"/>
    <w:multiLevelType w:val="multilevel"/>
    <w:tmpl w:val="8F9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61187E"/>
    <w:multiLevelType w:val="multilevel"/>
    <w:tmpl w:val="9FA0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9"/>
  </w:num>
  <w:num w:numId="5">
    <w:abstractNumId w:val="0"/>
  </w:num>
  <w:num w:numId="6">
    <w:abstractNumId w:val="18"/>
  </w:num>
  <w:num w:numId="7">
    <w:abstractNumId w:val="13"/>
  </w:num>
  <w:num w:numId="8">
    <w:abstractNumId w:val="2"/>
  </w:num>
  <w:num w:numId="9">
    <w:abstractNumId w:val="23"/>
  </w:num>
  <w:num w:numId="10">
    <w:abstractNumId w:val="10"/>
  </w:num>
  <w:num w:numId="11">
    <w:abstractNumId w:val="16"/>
  </w:num>
  <w:num w:numId="12">
    <w:abstractNumId w:val="12"/>
  </w:num>
  <w:num w:numId="13">
    <w:abstractNumId w:val="20"/>
  </w:num>
  <w:num w:numId="14">
    <w:abstractNumId w:val="24"/>
  </w:num>
  <w:num w:numId="15">
    <w:abstractNumId w:val="17"/>
  </w:num>
  <w:num w:numId="16">
    <w:abstractNumId w:val="11"/>
  </w:num>
  <w:num w:numId="17">
    <w:abstractNumId w:val="3"/>
  </w:num>
  <w:num w:numId="18">
    <w:abstractNumId w:val="15"/>
  </w:num>
  <w:num w:numId="19">
    <w:abstractNumId w:val="7"/>
  </w:num>
  <w:num w:numId="20">
    <w:abstractNumId w:val="5"/>
  </w:num>
  <w:num w:numId="21">
    <w:abstractNumId w:val="4"/>
  </w:num>
  <w:num w:numId="22">
    <w:abstractNumId w:val="22"/>
  </w:num>
  <w:num w:numId="23">
    <w:abstractNumId w:val="9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BE4"/>
    <w:rsid w:val="00331A08"/>
    <w:rsid w:val="003C3FD0"/>
    <w:rsid w:val="008B5B3A"/>
    <w:rsid w:val="00A1091C"/>
    <w:rsid w:val="00AD46E5"/>
    <w:rsid w:val="00B22103"/>
    <w:rsid w:val="00C54BE4"/>
    <w:rsid w:val="00C74090"/>
    <w:rsid w:val="00D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C32C-490F-4518-8D97-09713B04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B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4BE4"/>
  </w:style>
  <w:style w:type="character" w:styleId="a4">
    <w:name w:val="Hyperlink"/>
    <w:basedOn w:val="a0"/>
    <w:rsid w:val="00C54BE4"/>
    <w:rPr>
      <w:color w:val="0000FF"/>
      <w:u w:val="single"/>
    </w:rPr>
  </w:style>
  <w:style w:type="character" w:styleId="a5">
    <w:name w:val="Strong"/>
    <w:basedOn w:val="a0"/>
    <w:qFormat/>
    <w:rsid w:val="00C54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Правовой риск - риск возникновения у Банка убытков вследствие влияния факторов, указанных в статье 3 настоящего Положения</vt:lpstr>
    </vt:vector>
  </TitlesOfParts>
  <Company>MoBIL GROUP</Company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Правовой риск - риск возникновения у Банка убытков вследствие влияния факторов, указанных в статье 3 настоящего Положения</dc:title>
  <dc:subject/>
  <dc:creator>Admin</dc:creator>
  <cp:keywords/>
  <dc:description/>
  <cp:lastModifiedBy>admin</cp:lastModifiedBy>
  <cp:revision>2</cp:revision>
  <dcterms:created xsi:type="dcterms:W3CDTF">2014-03-30T16:20:00Z</dcterms:created>
  <dcterms:modified xsi:type="dcterms:W3CDTF">2014-03-30T16:20:00Z</dcterms:modified>
</cp:coreProperties>
</file>