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265" w:rsidRDefault="001B32FE">
      <w:pPr>
        <w:jc w:val="center"/>
      </w:pPr>
      <w:r>
        <w:rPr>
          <w:noProof/>
          <w:sz w:val="20"/>
        </w:rPr>
        <w:pict>
          <v:rect id="_x0000_s1026" style="position:absolute;left:0;text-align:left;margin-left:-9pt;margin-top:-18pt;width:513pt;height:774pt;z-index:251657728" filled="f" strokeweight="2pt"/>
        </w:pict>
      </w:r>
      <w:r w:rsidR="007D5265">
        <w:t>Министерство Образования Российской Федерации.</w:t>
      </w:r>
    </w:p>
    <w:p w:rsidR="007D5265" w:rsidRDefault="007D5265">
      <w:pPr>
        <w:jc w:val="center"/>
      </w:pPr>
    </w:p>
    <w:p w:rsidR="007D5265" w:rsidRDefault="007D5265">
      <w:pPr>
        <w:jc w:val="center"/>
        <w:rPr>
          <w:sz w:val="28"/>
        </w:rPr>
      </w:pPr>
      <w:r>
        <w:rPr>
          <w:sz w:val="28"/>
        </w:rPr>
        <w:t>Московский Государственный Открытый Университет.</w:t>
      </w:r>
    </w:p>
    <w:p w:rsidR="007D5265" w:rsidRDefault="007D5265">
      <w:pPr>
        <w:jc w:val="center"/>
        <w:rPr>
          <w:sz w:val="28"/>
        </w:rPr>
      </w:pPr>
    </w:p>
    <w:p w:rsidR="007D5265" w:rsidRDefault="007D5265">
      <w:pPr>
        <w:jc w:val="center"/>
        <w:rPr>
          <w:sz w:val="28"/>
        </w:rPr>
      </w:pPr>
    </w:p>
    <w:p w:rsidR="007D5265" w:rsidRDefault="007D5265">
      <w:pPr>
        <w:jc w:val="center"/>
        <w:rPr>
          <w:sz w:val="28"/>
        </w:rPr>
      </w:pPr>
    </w:p>
    <w:p w:rsidR="007D5265" w:rsidRDefault="007D5265">
      <w:pPr>
        <w:jc w:val="center"/>
        <w:rPr>
          <w:sz w:val="28"/>
        </w:rPr>
      </w:pPr>
    </w:p>
    <w:p w:rsidR="007D5265" w:rsidRDefault="007D5265">
      <w:pPr>
        <w:jc w:val="center"/>
        <w:rPr>
          <w:sz w:val="28"/>
        </w:rPr>
      </w:pPr>
    </w:p>
    <w:p w:rsidR="007D5265" w:rsidRDefault="007D5265">
      <w:pPr>
        <w:jc w:val="center"/>
        <w:rPr>
          <w:sz w:val="28"/>
        </w:rPr>
      </w:pPr>
    </w:p>
    <w:p w:rsidR="007D5265" w:rsidRDefault="007D5265">
      <w:pPr>
        <w:jc w:val="center"/>
        <w:rPr>
          <w:sz w:val="28"/>
        </w:rPr>
      </w:pPr>
    </w:p>
    <w:p w:rsidR="007D5265" w:rsidRDefault="007D5265">
      <w:pPr>
        <w:pStyle w:val="a3"/>
        <w:spacing w:line="360" w:lineRule="auto"/>
        <w:jc w:val="center"/>
        <w:rPr>
          <w:lang w:val="ru-RU"/>
        </w:rPr>
      </w:pPr>
    </w:p>
    <w:p w:rsidR="007D5265" w:rsidRDefault="007D5265">
      <w:pPr>
        <w:pStyle w:val="a3"/>
        <w:spacing w:line="360" w:lineRule="auto"/>
        <w:jc w:val="center"/>
        <w:rPr>
          <w:sz w:val="40"/>
          <w:lang w:val="ru-RU"/>
        </w:rPr>
      </w:pPr>
      <w:r>
        <w:rPr>
          <w:sz w:val="40"/>
          <w:lang w:val="ru-RU"/>
        </w:rPr>
        <w:t>Курсовая работа.</w:t>
      </w:r>
    </w:p>
    <w:p w:rsidR="007D5265" w:rsidRDefault="007D5265">
      <w:pPr>
        <w:pStyle w:val="a3"/>
        <w:spacing w:line="360" w:lineRule="auto"/>
        <w:jc w:val="center"/>
        <w:rPr>
          <w:lang w:val="ru-RU"/>
        </w:rPr>
      </w:pPr>
      <w:r>
        <w:rPr>
          <w:lang w:val="ru-RU"/>
        </w:rPr>
        <w:t>По предмету «ГРАЖДАНСКОЕ ПРАВО»</w:t>
      </w:r>
      <w:r>
        <w:rPr>
          <w:sz w:val="36"/>
          <w:lang w:val="ru-RU"/>
        </w:rPr>
        <w:t>.</w:t>
      </w:r>
    </w:p>
    <w:p w:rsidR="007D5265" w:rsidRDefault="007D5265">
      <w:pPr>
        <w:pStyle w:val="a3"/>
        <w:spacing w:line="360" w:lineRule="auto"/>
        <w:jc w:val="center"/>
        <w:rPr>
          <w:rFonts w:ascii="Batang" w:hAnsi="Batang"/>
          <w:b/>
          <w:bCs/>
          <w:lang w:val="ru-RU"/>
        </w:rPr>
      </w:pPr>
      <w:r>
        <w:rPr>
          <w:lang w:val="ru-RU"/>
        </w:rPr>
        <w:t xml:space="preserve">Тема: </w:t>
      </w:r>
      <w:r>
        <w:rPr>
          <w:rFonts w:ascii="Batang" w:hAnsi="Batang"/>
          <w:b/>
          <w:bCs/>
          <w:lang w:val="ru-RU"/>
        </w:rPr>
        <w:t>«</w:t>
      </w:r>
      <w:r>
        <w:rPr>
          <w:rFonts w:ascii="Batang" w:hAnsi="Batang"/>
          <w:b/>
          <w:bCs/>
          <w:sz w:val="36"/>
          <w:lang w:val="ru-RU"/>
        </w:rPr>
        <w:t>Пределы осуществления гражданских прав</w:t>
      </w:r>
      <w:r>
        <w:rPr>
          <w:rFonts w:ascii="Batang" w:hAnsi="Batang"/>
          <w:b/>
          <w:bCs/>
          <w:lang w:val="ru-RU"/>
        </w:rPr>
        <w:t>».</w:t>
      </w:r>
    </w:p>
    <w:p w:rsidR="007D5265" w:rsidRDefault="007D5265">
      <w:pPr>
        <w:pStyle w:val="a3"/>
        <w:spacing w:line="360" w:lineRule="auto"/>
        <w:jc w:val="center"/>
        <w:rPr>
          <w:lang w:val="ru-RU"/>
        </w:rPr>
      </w:pPr>
    </w:p>
    <w:p w:rsidR="007D5265" w:rsidRDefault="007D5265">
      <w:pPr>
        <w:pStyle w:val="a3"/>
        <w:spacing w:line="360" w:lineRule="auto"/>
        <w:jc w:val="center"/>
        <w:rPr>
          <w:lang w:val="ru-RU"/>
        </w:rPr>
      </w:pPr>
    </w:p>
    <w:p w:rsidR="007D5265" w:rsidRDefault="007D5265">
      <w:pPr>
        <w:pStyle w:val="a3"/>
        <w:spacing w:line="360" w:lineRule="auto"/>
        <w:jc w:val="center"/>
        <w:rPr>
          <w:lang w:val="ru-RU"/>
        </w:rPr>
      </w:pPr>
    </w:p>
    <w:p w:rsidR="007D5265" w:rsidRDefault="007D5265">
      <w:pPr>
        <w:pStyle w:val="a3"/>
        <w:spacing w:line="360" w:lineRule="auto"/>
        <w:jc w:val="center"/>
        <w:rPr>
          <w:lang w:val="ru-RU"/>
        </w:rPr>
      </w:pPr>
    </w:p>
    <w:p w:rsidR="007D5265" w:rsidRDefault="007D5265">
      <w:pPr>
        <w:pStyle w:val="a3"/>
        <w:spacing w:line="360" w:lineRule="auto"/>
        <w:jc w:val="center"/>
        <w:rPr>
          <w:lang w:val="ru-RU"/>
        </w:rPr>
      </w:pPr>
    </w:p>
    <w:p w:rsidR="007D5265" w:rsidRDefault="007D5265">
      <w:pPr>
        <w:pStyle w:val="a3"/>
        <w:spacing w:line="360" w:lineRule="auto"/>
        <w:jc w:val="center"/>
        <w:rPr>
          <w:lang w:val="ru-RU"/>
        </w:rPr>
      </w:pPr>
    </w:p>
    <w:p w:rsidR="007D5265" w:rsidRDefault="007D5265">
      <w:pPr>
        <w:pStyle w:val="a3"/>
        <w:spacing w:line="360" w:lineRule="auto"/>
        <w:ind w:left="5580" w:firstLine="0"/>
        <w:jc w:val="right"/>
        <w:rPr>
          <w:u w:val="single"/>
          <w:lang w:val="ru-RU"/>
        </w:rPr>
      </w:pPr>
    </w:p>
    <w:p w:rsidR="007D5265" w:rsidRDefault="007D5265">
      <w:pPr>
        <w:pStyle w:val="a3"/>
        <w:spacing w:line="360" w:lineRule="auto"/>
        <w:ind w:left="5580" w:firstLine="0"/>
        <w:jc w:val="right"/>
        <w:rPr>
          <w:lang w:val="ru-RU"/>
        </w:rPr>
      </w:pPr>
      <w:r>
        <w:rPr>
          <w:u w:val="single"/>
          <w:lang w:val="ru-RU"/>
        </w:rPr>
        <w:t>Выполнила:</w:t>
      </w:r>
      <w:r>
        <w:rPr>
          <w:lang w:val="ru-RU"/>
        </w:rPr>
        <w:t xml:space="preserve"> студентка МГОУ,</w:t>
      </w:r>
    </w:p>
    <w:p w:rsidR="007D5265" w:rsidRDefault="007D5265">
      <w:pPr>
        <w:pStyle w:val="a3"/>
        <w:spacing w:line="360" w:lineRule="auto"/>
        <w:ind w:left="5760" w:hanging="180"/>
        <w:jc w:val="right"/>
        <w:rPr>
          <w:lang w:val="ru-RU"/>
        </w:rPr>
      </w:pPr>
      <w:r>
        <w:rPr>
          <w:lang w:val="ru-RU"/>
        </w:rPr>
        <w:t>факультета юриспруденции,</w:t>
      </w:r>
    </w:p>
    <w:p w:rsidR="007D5265" w:rsidRDefault="007D5265">
      <w:pPr>
        <w:pStyle w:val="a3"/>
        <w:spacing w:line="360" w:lineRule="auto"/>
        <w:ind w:left="5940" w:firstLine="0"/>
        <w:rPr>
          <w:lang w:val="ru-RU"/>
        </w:rPr>
      </w:pPr>
      <w:r>
        <w:rPr>
          <w:lang w:val="ru-RU"/>
        </w:rPr>
        <w:t>группы Ю-20-В,</w:t>
      </w:r>
    </w:p>
    <w:p w:rsidR="007D5265" w:rsidRDefault="007D5265">
      <w:pPr>
        <w:pStyle w:val="a3"/>
        <w:spacing w:line="360" w:lineRule="auto"/>
        <w:ind w:left="6840" w:hanging="900"/>
        <w:jc w:val="left"/>
        <w:rPr>
          <w:lang w:val="ru-RU"/>
        </w:rPr>
      </w:pPr>
      <w:r>
        <w:rPr>
          <w:lang w:val="ru-RU"/>
        </w:rPr>
        <w:t>Григорьева С.А.</w:t>
      </w:r>
    </w:p>
    <w:p w:rsidR="007D5265" w:rsidRDefault="007D5265">
      <w:pPr>
        <w:pStyle w:val="a3"/>
        <w:spacing w:line="360" w:lineRule="auto"/>
        <w:ind w:left="6840" w:hanging="900"/>
        <w:jc w:val="left"/>
        <w:rPr>
          <w:lang w:val="ru-RU"/>
        </w:rPr>
      </w:pPr>
      <w:r>
        <w:rPr>
          <w:lang w:val="ru-RU"/>
        </w:rPr>
        <w:t>Вариант №3</w:t>
      </w:r>
    </w:p>
    <w:p w:rsidR="007D5265" w:rsidRDefault="007D5265">
      <w:pPr>
        <w:pStyle w:val="a3"/>
        <w:spacing w:line="360" w:lineRule="auto"/>
        <w:ind w:left="5760" w:firstLine="0"/>
        <w:jc w:val="left"/>
        <w:rPr>
          <w:lang w:val="ru-RU"/>
        </w:rPr>
      </w:pPr>
      <w:r>
        <w:rPr>
          <w:u w:val="single"/>
          <w:lang w:val="ru-RU"/>
        </w:rPr>
        <w:t xml:space="preserve">Проверила: </w:t>
      </w:r>
    </w:p>
    <w:p w:rsidR="007D5265" w:rsidRDefault="007D5265">
      <w:pPr>
        <w:pStyle w:val="a3"/>
        <w:spacing w:line="360" w:lineRule="auto"/>
        <w:jc w:val="center"/>
        <w:rPr>
          <w:lang w:val="ru-RU"/>
        </w:rPr>
      </w:pPr>
    </w:p>
    <w:p w:rsidR="007D5265" w:rsidRDefault="007D5265">
      <w:pPr>
        <w:pStyle w:val="a3"/>
        <w:spacing w:line="360" w:lineRule="auto"/>
        <w:jc w:val="center"/>
        <w:rPr>
          <w:lang w:val="ru-RU"/>
        </w:rPr>
      </w:pPr>
    </w:p>
    <w:p w:rsidR="007D5265" w:rsidRDefault="007D5265">
      <w:pPr>
        <w:pStyle w:val="a3"/>
        <w:spacing w:line="360" w:lineRule="auto"/>
        <w:jc w:val="center"/>
        <w:rPr>
          <w:lang w:val="ru-RU"/>
        </w:rPr>
      </w:pPr>
    </w:p>
    <w:p w:rsidR="007D5265" w:rsidRDefault="007D5265">
      <w:pPr>
        <w:pStyle w:val="a3"/>
        <w:spacing w:line="360" w:lineRule="auto"/>
        <w:ind w:firstLine="2700"/>
        <w:rPr>
          <w:lang w:val="ru-RU"/>
        </w:rPr>
      </w:pPr>
      <w:r>
        <w:rPr>
          <w:lang w:val="ru-RU"/>
        </w:rPr>
        <w:t>Нефтеюганск  2001.</w:t>
      </w:r>
    </w:p>
    <w:p w:rsidR="007D5265" w:rsidRDefault="007D5265">
      <w:pPr>
        <w:jc w:val="center"/>
        <w:rPr>
          <w:sz w:val="28"/>
        </w:rPr>
      </w:pPr>
      <w:r>
        <w:br w:type="page"/>
      </w:r>
      <w:r>
        <w:rPr>
          <w:sz w:val="28"/>
        </w:rPr>
        <w:t>Содержание.</w:t>
      </w:r>
    </w:p>
    <w:p w:rsidR="007D5265" w:rsidRDefault="007D5265">
      <w:pPr>
        <w:jc w:val="center"/>
        <w:rPr>
          <w:sz w:val="28"/>
        </w:rPr>
      </w:pPr>
    </w:p>
    <w:p w:rsidR="007D5265" w:rsidRDefault="007D5265">
      <w:pPr>
        <w:spacing w:line="360" w:lineRule="auto"/>
        <w:ind w:firstLine="357"/>
        <w:jc w:val="both"/>
        <w:rPr>
          <w:sz w:val="28"/>
        </w:rPr>
      </w:pPr>
      <w:r>
        <w:rPr>
          <w:sz w:val="28"/>
        </w:rPr>
        <w:t>Введение.</w:t>
      </w:r>
    </w:p>
    <w:p w:rsidR="007D5265" w:rsidRDefault="007D5265">
      <w:pPr>
        <w:numPr>
          <w:ilvl w:val="0"/>
          <w:numId w:val="3"/>
        </w:numPr>
        <w:spacing w:line="360" w:lineRule="auto"/>
        <w:jc w:val="both"/>
        <w:rPr>
          <w:sz w:val="28"/>
        </w:rPr>
      </w:pPr>
      <w:r>
        <w:rPr>
          <w:sz w:val="28"/>
        </w:rPr>
        <w:t>Нормативное закрепление пределов осуществления гражданских прав.</w:t>
      </w:r>
    </w:p>
    <w:p w:rsidR="007D5265" w:rsidRDefault="007D5265">
      <w:pPr>
        <w:numPr>
          <w:ilvl w:val="0"/>
          <w:numId w:val="3"/>
        </w:numPr>
        <w:spacing w:line="360" w:lineRule="auto"/>
        <w:jc w:val="both"/>
        <w:rPr>
          <w:sz w:val="28"/>
        </w:rPr>
      </w:pPr>
      <w:r>
        <w:rPr>
          <w:sz w:val="28"/>
        </w:rPr>
        <w:t>Принцип диспозитивности в осуществлении гражданских прав.</w:t>
      </w:r>
    </w:p>
    <w:p w:rsidR="007D5265" w:rsidRDefault="007D5265">
      <w:pPr>
        <w:numPr>
          <w:ilvl w:val="0"/>
          <w:numId w:val="3"/>
        </w:numPr>
        <w:spacing w:line="360" w:lineRule="auto"/>
        <w:jc w:val="both"/>
        <w:rPr>
          <w:sz w:val="28"/>
        </w:rPr>
      </w:pPr>
      <w:r>
        <w:rPr>
          <w:sz w:val="28"/>
        </w:rPr>
        <w:t>Содержание пределов осуществления субъективных прав.</w:t>
      </w:r>
    </w:p>
    <w:p w:rsidR="007D5265" w:rsidRDefault="007D5265">
      <w:pPr>
        <w:numPr>
          <w:ilvl w:val="1"/>
          <w:numId w:val="3"/>
        </w:numPr>
        <w:spacing w:line="360" w:lineRule="auto"/>
        <w:jc w:val="both"/>
        <w:rPr>
          <w:sz w:val="28"/>
        </w:rPr>
      </w:pPr>
      <w:r>
        <w:rPr>
          <w:sz w:val="28"/>
        </w:rPr>
        <w:t xml:space="preserve">Права и охраняемые законом интересы субъектов гражданских правоотношений. </w:t>
      </w:r>
    </w:p>
    <w:p w:rsidR="007D5265" w:rsidRDefault="007D5265">
      <w:pPr>
        <w:numPr>
          <w:ilvl w:val="1"/>
          <w:numId w:val="3"/>
        </w:numPr>
        <w:spacing w:line="360" w:lineRule="auto"/>
        <w:jc w:val="both"/>
        <w:rPr>
          <w:sz w:val="28"/>
        </w:rPr>
      </w:pPr>
      <w:r>
        <w:rPr>
          <w:sz w:val="28"/>
        </w:rPr>
        <w:t xml:space="preserve">Разумность и добросовестность. </w:t>
      </w:r>
    </w:p>
    <w:p w:rsidR="007D5265" w:rsidRDefault="007D5265">
      <w:pPr>
        <w:numPr>
          <w:ilvl w:val="1"/>
          <w:numId w:val="3"/>
        </w:numPr>
        <w:spacing w:line="360" w:lineRule="auto"/>
        <w:jc w:val="both"/>
        <w:rPr>
          <w:sz w:val="28"/>
        </w:rPr>
      </w:pPr>
      <w:r>
        <w:rPr>
          <w:sz w:val="28"/>
        </w:rPr>
        <w:t>Назначение гражданских прав.</w:t>
      </w:r>
    </w:p>
    <w:p w:rsidR="007D5265" w:rsidRDefault="007D5265">
      <w:pPr>
        <w:numPr>
          <w:ilvl w:val="1"/>
          <w:numId w:val="3"/>
        </w:numPr>
        <w:spacing w:line="360" w:lineRule="auto"/>
        <w:jc w:val="both"/>
        <w:rPr>
          <w:sz w:val="28"/>
        </w:rPr>
      </w:pPr>
      <w:r>
        <w:rPr>
          <w:sz w:val="28"/>
        </w:rPr>
        <w:t>Правоспособность субъекта гражданских правоотношений.</w:t>
      </w:r>
    </w:p>
    <w:p w:rsidR="007D5265" w:rsidRDefault="007D5265">
      <w:pPr>
        <w:numPr>
          <w:ilvl w:val="1"/>
          <w:numId w:val="3"/>
        </w:numPr>
        <w:spacing w:line="360" w:lineRule="auto"/>
        <w:jc w:val="both"/>
        <w:rPr>
          <w:sz w:val="28"/>
        </w:rPr>
      </w:pPr>
      <w:r>
        <w:rPr>
          <w:sz w:val="28"/>
        </w:rPr>
        <w:t>Ограничение конкуренции.</w:t>
      </w:r>
    </w:p>
    <w:p w:rsidR="007D5265" w:rsidRDefault="007D5265">
      <w:pPr>
        <w:numPr>
          <w:ilvl w:val="1"/>
          <w:numId w:val="3"/>
        </w:numPr>
        <w:spacing w:line="360" w:lineRule="auto"/>
        <w:jc w:val="both"/>
        <w:rPr>
          <w:sz w:val="28"/>
        </w:rPr>
      </w:pPr>
      <w:r>
        <w:rPr>
          <w:sz w:val="28"/>
        </w:rPr>
        <w:t>Некоторые другие пределы осуществления гражданских прав.</w:t>
      </w:r>
    </w:p>
    <w:p w:rsidR="007D5265" w:rsidRDefault="007D5265">
      <w:pPr>
        <w:numPr>
          <w:ilvl w:val="0"/>
          <w:numId w:val="3"/>
        </w:numPr>
        <w:spacing w:line="360" w:lineRule="auto"/>
        <w:jc w:val="both"/>
        <w:rPr>
          <w:sz w:val="28"/>
        </w:rPr>
      </w:pPr>
      <w:r>
        <w:rPr>
          <w:sz w:val="28"/>
        </w:rPr>
        <w:t xml:space="preserve">Нарушение пределов осуществления гражданских прав. </w:t>
      </w:r>
    </w:p>
    <w:p w:rsidR="007D5265" w:rsidRDefault="007D5265">
      <w:pPr>
        <w:spacing w:line="360" w:lineRule="auto"/>
        <w:ind w:left="900"/>
        <w:jc w:val="both"/>
        <w:rPr>
          <w:sz w:val="28"/>
        </w:rPr>
      </w:pPr>
      <w:r>
        <w:rPr>
          <w:sz w:val="28"/>
        </w:rPr>
        <w:t>4.1.    Шикана.</w:t>
      </w:r>
    </w:p>
    <w:p w:rsidR="007D5265" w:rsidRDefault="007D5265">
      <w:pPr>
        <w:numPr>
          <w:ilvl w:val="1"/>
          <w:numId w:val="4"/>
        </w:numPr>
        <w:spacing w:line="360" w:lineRule="auto"/>
        <w:jc w:val="both"/>
        <w:rPr>
          <w:sz w:val="28"/>
        </w:rPr>
      </w:pPr>
      <w:r>
        <w:rPr>
          <w:sz w:val="28"/>
        </w:rPr>
        <w:t>Недозволенные средства.</w:t>
      </w:r>
    </w:p>
    <w:p w:rsidR="007D5265" w:rsidRDefault="007D5265">
      <w:pPr>
        <w:numPr>
          <w:ilvl w:val="1"/>
          <w:numId w:val="4"/>
        </w:numPr>
        <w:spacing w:line="360" w:lineRule="auto"/>
        <w:jc w:val="both"/>
        <w:rPr>
          <w:sz w:val="28"/>
        </w:rPr>
      </w:pPr>
      <w:r>
        <w:rPr>
          <w:sz w:val="28"/>
        </w:rPr>
        <w:t>Последствия нарушений пределов осуществления гражданских прав.</w:t>
      </w:r>
    </w:p>
    <w:p w:rsidR="007D5265" w:rsidRDefault="007D5265">
      <w:pPr>
        <w:spacing w:line="360" w:lineRule="auto"/>
        <w:jc w:val="both"/>
        <w:rPr>
          <w:sz w:val="28"/>
        </w:rPr>
      </w:pPr>
      <w:r>
        <w:rPr>
          <w:sz w:val="28"/>
        </w:rPr>
        <w:t>Заключение.</w:t>
      </w:r>
    </w:p>
    <w:p w:rsidR="007D5265" w:rsidRDefault="007D5265">
      <w:pPr>
        <w:spacing w:line="360" w:lineRule="auto"/>
        <w:jc w:val="both"/>
        <w:rPr>
          <w:sz w:val="28"/>
        </w:rPr>
      </w:pPr>
      <w:r>
        <w:rPr>
          <w:sz w:val="28"/>
        </w:rPr>
        <w:t>Библиография.</w:t>
      </w:r>
    </w:p>
    <w:p w:rsidR="007D5265" w:rsidRDefault="007D5265">
      <w:pPr>
        <w:spacing w:line="360" w:lineRule="auto"/>
        <w:ind w:firstLine="540"/>
        <w:jc w:val="both"/>
        <w:rPr>
          <w:b/>
          <w:bCs/>
          <w:sz w:val="28"/>
        </w:rPr>
      </w:pPr>
      <w:r>
        <w:rPr>
          <w:sz w:val="28"/>
        </w:rPr>
        <w:br w:type="page"/>
      </w:r>
      <w:r>
        <w:rPr>
          <w:b/>
          <w:bCs/>
          <w:sz w:val="28"/>
        </w:rPr>
        <w:t>Введение.</w:t>
      </w:r>
    </w:p>
    <w:p w:rsidR="007D5265" w:rsidRDefault="007D5265">
      <w:pPr>
        <w:spacing w:line="360" w:lineRule="auto"/>
        <w:ind w:firstLine="540"/>
        <w:jc w:val="both"/>
        <w:rPr>
          <w:sz w:val="28"/>
        </w:rPr>
      </w:pPr>
      <w:r>
        <w:rPr>
          <w:sz w:val="28"/>
        </w:rPr>
        <w:t>Новый Гражданский кодекс установил границы (пределы) осуществления гражданских прав путём запрещения определённого поведения. Статья 10 ГК запрещает гражданам и юридическим лицам действия, которые осуществляются «исключительно с намерением причинить вред другому лицу», а также злоупотреблять правом в иных формах. Общие пределы осуществления гражданских прав обозначены, однако не в полной мере. Поэтому некоторые из них приходится выводить из общих начал и смысла гражданского законодательства. В пункте 1 оговаривается такой факт, что гражданские права не могут быть использованы в целях ограничения конкуренции.</w:t>
      </w:r>
      <w:r>
        <w:rPr>
          <w:rStyle w:val="a5"/>
          <w:sz w:val="28"/>
        </w:rPr>
        <w:footnoteReference w:id="1"/>
      </w:r>
      <w:r>
        <w:rPr>
          <w:sz w:val="28"/>
        </w:rPr>
        <w:t xml:space="preserve"> Имеется в виду: а) злоупотребление правом с прямым умыслом нанести ущерб интересам третьего лица, б) злоупотребление правом, хотя и не имеющим такой цели, но причиняющим вред третьему лицу; в) осуществление монополистической деятельности, т.е. злоупотреблением доминирующим положением на рынке. Пункт 2 предусматривает меры, принимаемые при несоблюдении требований пункта 1. В пункте 3 статьи 10 Гражданский кодекс утверждает принцип добросовестности и разумности как один из пределов осуществления гражданских прав. В качестве пределов осуществления гражданских прав можно выделить такие границы: субъективные (например, установление законом ограничение дееспособности граждан), временные (пресекательные сроки, сроки давности), экономические (запреты на использование гражданских прав в целях ограничения конкуренции, а также на злоупотребление доминирующим положением на рынке и пр.), социальные (запрет на злоупотребление правом).</w:t>
      </w:r>
    </w:p>
    <w:p w:rsidR="007D5265" w:rsidRDefault="007D5265">
      <w:pPr>
        <w:spacing w:line="360" w:lineRule="auto"/>
        <w:ind w:firstLine="357"/>
        <w:jc w:val="both"/>
        <w:rPr>
          <w:sz w:val="28"/>
        </w:rPr>
      </w:pPr>
      <w:r>
        <w:rPr>
          <w:sz w:val="28"/>
        </w:rPr>
        <w:t xml:space="preserve">В данной работе мы рассмотрим правовые источники пределов осуществления гражданских прав, охарактеризуем некоторые ограничения субъективных прав. </w:t>
      </w:r>
    </w:p>
    <w:p w:rsidR="007D5265" w:rsidRDefault="007D5265">
      <w:pPr>
        <w:spacing w:line="360" w:lineRule="auto"/>
        <w:ind w:firstLine="357"/>
        <w:jc w:val="both"/>
        <w:rPr>
          <w:sz w:val="28"/>
        </w:rPr>
      </w:pPr>
      <w:r>
        <w:rPr>
          <w:sz w:val="28"/>
        </w:rPr>
        <w:t>Российское законодательство отмечает, что нарушение пределов осуществления гражданских прав является злоупотреблением правом. В данной работе мы раскроем сущность этих злоупотреблений, а также последствия нарушений пределов осуществления гражданских прав.</w:t>
      </w:r>
    </w:p>
    <w:p w:rsidR="007D5265" w:rsidRDefault="007D5265">
      <w:pPr>
        <w:spacing w:line="360" w:lineRule="auto"/>
        <w:ind w:firstLine="357"/>
        <w:jc w:val="both"/>
        <w:rPr>
          <w:b/>
          <w:bCs/>
          <w:sz w:val="28"/>
        </w:rPr>
      </w:pPr>
      <w:r>
        <w:rPr>
          <w:sz w:val="28"/>
        </w:rPr>
        <w:br w:type="page"/>
        <w:t xml:space="preserve"> </w:t>
      </w:r>
      <w:r>
        <w:rPr>
          <w:b/>
          <w:bCs/>
          <w:sz w:val="28"/>
        </w:rPr>
        <w:t>1. Нормативное закрепление пределов осуществления гражданских прав.</w:t>
      </w:r>
    </w:p>
    <w:p w:rsidR="007D5265" w:rsidRDefault="007D5265">
      <w:pPr>
        <w:ind w:left="360"/>
        <w:rPr>
          <w:sz w:val="28"/>
        </w:rPr>
      </w:pPr>
    </w:p>
    <w:p w:rsidR="007D5265" w:rsidRDefault="007D5265">
      <w:pPr>
        <w:pStyle w:val="1"/>
        <w:spacing w:line="360" w:lineRule="auto"/>
        <w:ind w:firstLine="567"/>
        <w:jc w:val="both"/>
      </w:pPr>
      <w:r>
        <w:t xml:space="preserve">Гражданский кодекс РФ, так же как и ранее действовавшие Гражданские       кодексы РСФСР 1922 и 1964 гг. и Основы гражданского законодательства 1961 и 1991 гг., содержит специальные статьи, посвященные осуществлению       гражданских прав. Эти статьи, однако, существенно отличаются от       соответствующих статей названных законов. </w:t>
      </w:r>
    </w:p>
    <w:p w:rsidR="007D5265" w:rsidRDefault="007D5265">
      <w:pPr>
        <w:spacing w:line="360" w:lineRule="auto"/>
        <w:ind w:firstLine="567"/>
        <w:jc w:val="both"/>
        <w:rPr>
          <w:sz w:val="28"/>
        </w:rPr>
      </w:pPr>
      <w:r>
        <w:rPr>
          <w:sz w:val="28"/>
        </w:rPr>
        <w:t xml:space="preserve">   Реализации гражданских прав в новом ГК посвящены ст. 9 «Осуществление гражданских прав" и ст. 10 "Пределы осуществления гражданских прав". Статья 9 ГК устанавливает, что граждане и юридические лица по своему усмотрению осуществляют принадлежащие им права. В соответствии со ст. 124 ГК Российская Федерация, ее субъекты, а также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r>
        <w:rPr>
          <w:rStyle w:val="a5"/>
          <w:sz w:val="28"/>
        </w:rPr>
        <w:footnoteReference w:id="2"/>
      </w:r>
      <w:r>
        <w:rPr>
          <w:sz w:val="28"/>
        </w:rPr>
        <w:t xml:space="preserve">. Поэтому возможностью осуществлять права по своему усмотрению располагают и эти субъекты гражданских правоотношений. </w:t>
      </w:r>
    </w:p>
    <w:p w:rsidR="007D5265" w:rsidRDefault="007D5265">
      <w:pPr>
        <w:spacing w:line="360" w:lineRule="auto"/>
        <w:ind w:firstLine="567"/>
        <w:jc w:val="both"/>
        <w:rPr>
          <w:sz w:val="28"/>
        </w:rPr>
      </w:pPr>
      <w:r>
        <w:rPr>
          <w:sz w:val="28"/>
        </w:rPr>
        <w:t>В Гражданском Кодексе РФ отражены некоторые ограничения осуществления гражданских прав, о которых не упоминалось в предыдущем Гражданском Кодексе 1964 года. ГК РФ отличается от прежнего гражданского законодательства широким использованием понятий "добросовестность" и "разумность". В ГК РСФСР 1964 года говорилось лишь о добросовестном приобретателе и добросовестном владельце. Понятие "разумность" в ГК РСФСР 1964 года вообще не употреблялось, а в Основах гражданского законодательства 1991 года было  использовано лишь в статье, говорившей о разумном сроке исполнения обязательства. Презумпция добросовестности и требование добросовестности  при осуществлении определенных прав были введены впервые Основами 1991 года. Статья 10 ГК РФ закрепила презумпцию добросовестности и разумности поведения субъектов гражданского права.</w:t>
      </w:r>
    </w:p>
    <w:p w:rsidR="007D5265" w:rsidRDefault="007D5265">
      <w:pPr>
        <w:spacing w:line="360" w:lineRule="auto"/>
        <w:ind w:firstLine="567"/>
        <w:jc w:val="both"/>
        <w:rPr>
          <w:sz w:val="28"/>
        </w:rPr>
      </w:pPr>
      <w:r>
        <w:rPr>
          <w:sz w:val="28"/>
        </w:rPr>
        <w:t>В российское гражданское право впервые введён запрет шиканы, которая предусматривает наказание за нарушение пределов осуществления гражданских прав. Шикана – осуществление прав с целью причинить вред другому лицу. Например, гражданин строит забор с единственной целью – преградить соседу близкий путь к его участку.</w:t>
      </w:r>
    </w:p>
    <w:p w:rsidR="007D5265" w:rsidRDefault="007D5265">
      <w:pPr>
        <w:spacing w:line="360" w:lineRule="auto"/>
        <w:ind w:firstLine="567"/>
        <w:jc w:val="both"/>
        <w:rPr>
          <w:sz w:val="28"/>
        </w:rPr>
      </w:pPr>
      <w:r>
        <w:rPr>
          <w:sz w:val="28"/>
        </w:rPr>
        <w:t xml:space="preserve">Гражданский кодекс Российской Федерации, принятый Государственной думой 21 октября 1994 года включил новые положения в отношении гражданских прав и пределов их осуществления, которые отвечают требованиям нового времени. Однако, развитие экономических отношений и появление новых гражданских правоотношений требуют всё более детального рассмотрения этих вопросов и  их чёткой формулировки. </w:t>
      </w:r>
    </w:p>
    <w:p w:rsidR="007D5265" w:rsidRDefault="007D5265">
      <w:pPr>
        <w:spacing w:line="360" w:lineRule="auto"/>
        <w:ind w:firstLine="567"/>
        <w:jc w:val="both"/>
        <w:rPr>
          <w:sz w:val="28"/>
        </w:rPr>
      </w:pPr>
      <w:r>
        <w:rPr>
          <w:sz w:val="28"/>
        </w:rPr>
        <w:br w:type="page"/>
      </w:r>
    </w:p>
    <w:p w:rsidR="007D5265" w:rsidRDefault="007D5265">
      <w:pPr>
        <w:spacing w:line="360" w:lineRule="auto"/>
        <w:ind w:firstLine="567"/>
        <w:jc w:val="both"/>
        <w:rPr>
          <w:b/>
          <w:bCs/>
          <w:sz w:val="28"/>
        </w:rPr>
      </w:pPr>
      <w:r>
        <w:rPr>
          <w:b/>
          <w:bCs/>
          <w:sz w:val="28"/>
          <w:lang w:val="en-US"/>
        </w:rPr>
        <w:t>II</w:t>
      </w:r>
      <w:r>
        <w:rPr>
          <w:b/>
          <w:bCs/>
          <w:sz w:val="28"/>
        </w:rPr>
        <w:t>. Принцип диспозитивности при осуществлении гражданских прав.</w:t>
      </w:r>
    </w:p>
    <w:p w:rsidR="007D5265" w:rsidRDefault="007D5265">
      <w:pPr>
        <w:spacing w:line="360" w:lineRule="auto"/>
        <w:ind w:firstLine="567"/>
        <w:jc w:val="both"/>
        <w:rPr>
          <w:sz w:val="28"/>
        </w:rPr>
      </w:pPr>
      <w:r>
        <w:rPr>
          <w:sz w:val="28"/>
        </w:rPr>
        <w:t xml:space="preserve">      «В п. 1 ст. 9 ГК закреплен один из принципов осуществления гражданских прав - диспозитивность. Он означает, что лица, обладающие гражданскими правами, свободны в выборе форм и целей их реализации»</w:t>
      </w:r>
      <w:r>
        <w:rPr>
          <w:rStyle w:val="a5"/>
          <w:sz w:val="28"/>
        </w:rPr>
        <w:footnoteReference w:id="3"/>
      </w:r>
      <w:r>
        <w:rPr>
          <w:sz w:val="28"/>
        </w:rPr>
        <w:t>. Никто не вправе препятствовать субъекту осуществлять принадлежащие ему гражданские права или принуждать его к их реализации. О важности названного принципа говорит тот факт, что закрепляющая его норма помещена также в ст. 1 ГК, в которой сформулированы основные начала гражданского законодательства. В п. 2 ст. 1 ГК предусмотрено, что «граждане и юридические лица приобретают и осуществляют свои гражданские права своей волей и в своем интересе»</w:t>
      </w:r>
      <w:r>
        <w:rPr>
          <w:rStyle w:val="a5"/>
          <w:sz w:val="28"/>
        </w:rPr>
        <w:footnoteReference w:id="4"/>
      </w:r>
      <w:r>
        <w:rPr>
          <w:sz w:val="28"/>
        </w:rPr>
        <w:t xml:space="preserve">. </w:t>
      </w:r>
    </w:p>
    <w:p w:rsidR="007D5265" w:rsidRDefault="007D5265">
      <w:pPr>
        <w:spacing w:line="360" w:lineRule="auto"/>
        <w:ind w:firstLine="567"/>
        <w:jc w:val="both"/>
        <w:rPr>
          <w:sz w:val="28"/>
        </w:rPr>
      </w:pPr>
      <w:r>
        <w:rPr>
          <w:sz w:val="28"/>
        </w:rPr>
        <w:t xml:space="preserve">  Диспозитивность – один из  принципов и  предшествовавшего, "социалистического", гражданского права.    Однако в законах того периода он закреплен не был. Этому существует объяснение: полная диспозитивность реализации гражданских прав не могла быть предоставлена в существовавших экономических отношениях. Единым собственником имущества подавляющего большинства предприятий и организаций было государство, поэтому деятельность юридических лиц должна была осуществляться в формах и целях, определявшихся государством. Полной диспозитивностью реализации гражданских прав обладали  в то время только физические лица. </w:t>
      </w:r>
    </w:p>
    <w:p w:rsidR="007D5265" w:rsidRDefault="007D5265">
      <w:pPr>
        <w:spacing w:line="360" w:lineRule="auto"/>
        <w:ind w:firstLine="567"/>
        <w:jc w:val="both"/>
        <w:rPr>
          <w:sz w:val="28"/>
        </w:rPr>
      </w:pPr>
      <w:r>
        <w:rPr>
          <w:sz w:val="28"/>
        </w:rPr>
        <w:t xml:space="preserve">    В условиях перехода к рыночной экономике, принцип диспозитивности приобретения и осуществления гражданских прав является основным, так как он является одним из принципов, на котором основывается конкуренция хозяйствующих субъектов.</w:t>
      </w:r>
    </w:p>
    <w:p w:rsidR="007D5265" w:rsidRDefault="007D5265">
      <w:pPr>
        <w:pStyle w:val="3"/>
      </w:pPr>
      <w:r>
        <w:t xml:space="preserve">Согласно п. 2 ст. 9 ГК отказ граждан и юридических лиц от осуществления принадлежащих им прав не влечет за собой прекращения этих прав, за исключением случаев, предусмотренных законом. Из этой нормы следует, что лицо не только свободно в активном использовании прав, но и имеет возможность воздерживаться от их реализации, если по каким-либо причинам оно заинтересовано в этом. Данная норма обеспечивает полную диспозитивность субъектов гражданских прав, подчеркивая, что на них не возложена обязанность осуществлять принадлежащие им права. Это качество отличает гражданские права от субъективных прав иного рода, например, должностных полномочий - прав, которые должностные лица не только могут, но и обязаны осуществлять. Отказ от осуществления права, о котором говорится в п. 2 ст. 9 ГК, - это отказ не от права, а от его реализации. </w:t>
      </w:r>
    </w:p>
    <w:p w:rsidR="007D5265" w:rsidRDefault="007D5265">
      <w:pPr>
        <w:pStyle w:val="3"/>
      </w:pPr>
      <w:r>
        <w:t>Свобода осуществления гражданских прав, предоставленная субъектам управомочивающими правовыми нормами и правилом диспозитивности, не может быть безграничной. Она ограничивается интересами других лиц - физических и   юридических, а также интересами общества.</w:t>
      </w:r>
    </w:p>
    <w:p w:rsidR="007D5265" w:rsidRDefault="007D5265">
      <w:pPr>
        <w:spacing w:line="360" w:lineRule="auto"/>
        <w:ind w:firstLine="567"/>
        <w:jc w:val="both"/>
        <w:rPr>
          <w:sz w:val="28"/>
        </w:rPr>
      </w:pPr>
    </w:p>
    <w:p w:rsidR="007D5265" w:rsidRDefault="007D5265">
      <w:pPr>
        <w:spacing w:line="360" w:lineRule="auto"/>
        <w:ind w:firstLine="567"/>
        <w:jc w:val="both"/>
        <w:rPr>
          <w:b/>
          <w:bCs/>
          <w:sz w:val="28"/>
        </w:rPr>
      </w:pPr>
      <w:r>
        <w:rPr>
          <w:b/>
          <w:bCs/>
          <w:sz w:val="28"/>
        </w:rPr>
        <w:br w:type="page"/>
      </w:r>
      <w:r>
        <w:rPr>
          <w:b/>
          <w:bCs/>
          <w:sz w:val="28"/>
          <w:lang w:val="en-US"/>
        </w:rPr>
        <w:t>III</w:t>
      </w:r>
      <w:r>
        <w:rPr>
          <w:b/>
          <w:bCs/>
          <w:sz w:val="28"/>
        </w:rPr>
        <w:t>. Содержание пределов осуществления субъективных прав.</w:t>
      </w:r>
    </w:p>
    <w:p w:rsidR="007D5265" w:rsidRDefault="007D5265">
      <w:pPr>
        <w:spacing w:line="360" w:lineRule="auto"/>
        <w:ind w:firstLine="567"/>
        <w:jc w:val="both"/>
        <w:rPr>
          <w:b/>
          <w:bCs/>
          <w:sz w:val="28"/>
        </w:rPr>
      </w:pPr>
    </w:p>
    <w:p w:rsidR="007D5265" w:rsidRDefault="007D5265">
      <w:pPr>
        <w:spacing w:line="360" w:lineRule="auto"/>
        <w:ind w:firstLine="567"/>
        <w:jc w:val="both"/>
        <w:rPr>
          <w:b/>
          <w:bCs/>
          <w:sz w:val="28"/>
        </w:rPr>
      </w:pPr>
      <w:r>
        <w:rPr>
          <w:b/>
          <w:bCs/>
          <w:sz w:val="28"/>
        </w:rPr>
        <w:t xml:space="preserve">3.1. Права и охраняемые законом интересы субъектов гражданских правоотношений. </w:t>
      </w:r>
    </w:p>
    <w:p w:rsidR="007D5265" w:rsidRDefault="007D5265">
      <w:pPr>
        <w:pStyle w:val="20"/>
      </w:pPr>
      <w:r>
        <w:t xml:space="preserve">Законодательство содержит большое количество норм, уменьшающих объем конкретных субъективных прав. Так, если право  собственности дозволяет субъекту владеть, пользоваться и распоряжаться принадлежащим ему имуществом, то это не означает, что он волен распоряжаться этим имуществом каким угодно образом. </w:t>
      </w:r>
    </w:p>
    <w:p w:rsidR="007D5265" w:rsidRDefault="007D5265">
      <w:pPr>
        <w:pStyle w:val="20"/>
      </w:pPr>
      <w:r>
        <w:t>Объем субъективных гражданских прав ограничивается совокупностью норм различных отраслей права, содержащих запреты и предписания, которые ограничивают субъективные права. Так, Конституция РФ устанавливает, что "осуществление  прав и свобод человека и гражданина не должно нарушать права и свободы  других лиц"</w:t>
      </w:r>
      <w:r>
        <w:rPr>
          <w:rStyle w:val="a5"/>
        </w:rPr>
        <w:footnoteReference w:id="5"/>
      </w:r>
      <w:r>
        <w:t>, а Гражданский Кодекс закрепляет общее правило о том, что "вред, причиненный личности или имуществу юридического лица, подлежит возмещению в полном объеме лицом, причинившим вред"</w:t>
      </w:r>
      <w:r>
        <w:rPr>
          <w:rStyle w:val="a5"/>
        </w:rPr>
        <w:footnoteReference w:id="6"/>
      </w:r>
      <w:r>
        <w:t xml:space="preserve">. Это объясняется тем, что права различных субъектов в обществе тесно переплетены и взаимосвязаны друг с другом. Субъект при осуществлении своих прав должен считаться с другими обладателями таких же прав, которые точно также признаются законом. Например, наниматель жилого помещения не может поставить дополнительные двери в подъезде для охраны своей квартиры, так как его действия будут затруднять осуществление аналогичных прав на жилое помещение других собственников квартир. Отсюда вывод, права одного субъекта кончаются там, где начинаются права другого субъекта. Итак, одно из ограничений осуществления гражданских прав можно сформулировать следующим образом: </w:t>
      </w:r>
      <w:r>
        <w:rPr>
          <w:i/>
          <w:iCs/>
        </w:rPr>
        <w:t>осуществление гражданских прав не должно нарушать прав и охраняемых законом интересов других лиц.</w:t>
      </w:r>
      <w:r>
        <w:t xml:space="preserve"> Это правило закреплено в статье 209 Гражданского Кодекса.</w:t>
      </w:r>
    </w:p>
    <w:p w:rsidR="007D5265" w:rsidRDefault="007D5265">
      <w:pPr>
        <w:pStyle w:val="20"/>
      </w:pPr>
    </w:p>
    <w:p w:rsidR="007D5265" w:rsidRDefault="007D5265">
      <w:pPr>
        <w:pStyle w:val="20"/>
      </w:pPr>
    </w:p>
    <w:p w:rsidR="007D5265" w:rsidRDefault="007D5265">
      <w:pPr>
        <w:pStyle w:val="20"/>
      </w:pPr>
    </w:p>
    <w:p w:rsidR="007D5265" w:rsidRDefault="007D5265">
      <w:pPr>
        <w:pStyle w:val="20"/>
        <w:rPr>
          <w:b/>
          <w:bCs/>
        </w:rPr>
      </w:pPr>
      <w:r>
        <w:rPr>
          <w:b/>
          <w:bCs/>
        </w:rPr>
        <w:t>3.2. Разумность и добросовестность.</w:t>
      </w:r>
    </w:p>
    <w:p w:rsidR="007D5265" w:rsidRDefault="007D5265">
      <w:pPr>
        <w:spacing w:line="360" w:lineRule="auto"/>
        <w:ind w:firstLine="567"/>
        <w:jc w:val="both"/>
        <w:rPr>
          <w:sz w:val="28"/>
        </w:rPr>
      </w:pPr>
      <w:r>
        <w:rPr>
          <w:sz w:val="28"/>
        </w:rPr>
        <w:t>Одно из главных обстоятельств, влияющих на ограничение осуществления гражданских прав – моральные принципы общества. Субъекты гражданских правоотношений, а также правоприменительные органы обязаны учитывать в своей деятельности правила общепринятой морали. Например, при решении вопроса, возникшего в связи с освобождением жилого помещения, на которое претендуют сразу несколько жильцов, имеющие равные юридические права. В данной ситуации учитывают моральный вес претендентов. Бесспорно, что само нарушение моральных норм не может повлечь юридических последствий для участников спора, так как сами  моральные нормы не являются правовыми. Однако, исходя из статьи 169 Гражданского Кодекса, «сделка, совершённая с целью, заведомо противной основам правопорядка или нравственности ничтожна»</w:t>
      </w:r>
      <w:r>
        <w:rPr>
          <w:rStyle w:val="a5"/>
          <w:sz w:val="28"/>
        </w:rPr>
        <w:footnoteReference w:id="7"/>
      </w:r>
      <w:r>
        <w:rPr>
          <w:sz w:val="28"/>
        </w:rPr>
        <w:t>. О недобросовестности упоминается в статье 157 ГК, 220 ГК, об обязанности соблюдения принятых в обществе норм – в статье 241 ГК. Об оценке действий субъектов гражданских прав с точки зрения их соответствия требованиям как разумности, так и добросовестности говорится в ст. ст. 6, 10, 53, 602 и 662.</w:t>
      </w:r>
    </w:p>
    <w:p w:rsidR="007D5265" w:rsidRDefault="007D5265">
      <w:pPr>
        <w:spacing w:line="360" w:lineRule="auto"/>
        <w:ind w:firstLine="567"/>
        <w:jc w:val="both"/>
        <w:rPr>
          <w:sz w:val="28"/>
        </w:rPr>
      </w:pPr>
      <w:r>
        <w:rPr>
          <w:sz w:val="28"/>
        </w:rPr>
        <w:t xml:space="preserve">     Так, в п. 2 ст. 6 ГК закреплено положение о том, что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r>
        <w:rPr>
          <w:rStyle w:val="a5"/>
          <w:sz w:val="28"/>
        </w:rPr>
        <w:footnoteReference w:id="8"/>
      </w:r>
      <w:r>
        <w:rPr>
          <w:sz w:val="28"/>
        </w:rPr>
        <w:t xml:space="preserve">. </w:t>
      </w:r>
    </w:p>
    <w:p w:rsidR="007D5265" w:rsidRDefault="007D5265">
      <w:pPr>
        <w:spacing w:line="360" w:lineRule="auto"/>
        <w:ind w:firstLine="567"/>
        <w:jc w:val="both"/>
        <w:rPr>
          <w:sz w:val="28"/>
        </w:rPr>
      </w:pPr>
      <w:r>
        <w:rPr>
          <w:sz w:val="28"/>
        </w:rPr>
        <w:t>О добросовестности и разумности гласит статья 53, согласно которой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w:t>
      </w:r>
      <w:r>
        <w:rPr>
          <w:rStyle w:val="a5"/>
          <w:sz w:val="28"/>
        </w:rPr>
        <w:footnoteReference w:id="9"/>
      </w:r>
      <w:r>
        <w:rPr>
          <w:sz w:val="28"/>
        </w:rPr>
        <w:t xml:space="preserve">. </w:t>
      </w:r>
    </w:p>
    <w:p w:rsidR="007D5265" w:rsidRDefault="007D5265">
      <w:pPr>
        <w:spacing w:line="360" w:lineRule="auto"/>
        <w:ind w:firstLine="567"/>
        <w:jc w:val="both"/>
        <w:rPr>
          <w:sz w:val="28"/>
        </w:rPr>
      </w:pPr>
      <w:r>
        <w:rPr>
          <w:sz w:val="28"/>
        </w:rPr>
        <w:t xml:space="preserve">      Статья 602 ГК закрепляет правило, согласно которому «при разрешении спора между сторонами договора пожизненного содержания с иждивением об объеме содержания суд должен руководствоваться принципами добросовестности и   разумности. </w:t>
      </w:r>
    </w:p>
    <w:p w:rsidR="007D5265" w:rsidRDefault="007D5265">
      <w:pPr>
        <w:spacing w:line="360" w:lineRule="auto"/>
        <w:ind w:firstLine="567"/>
        <w:jc w:val="both"/>
        <w:rPr>
          <w:sz w:val="28"/>
        </w:rPr>
      </w:pPr>
      <w:r>
        <w:rPr>
          <w:sz w:val="28"/>
        </w:rPr>
        <w:t xml:space="preserve">      В ст. 662 ГК предусмотрена возможность освобождения     арендодателя-предприятия 2от обязанности возмещения арендатору стоимости неотделимых улучшений арендованного имущества, если при осуществлении таких улучшений были нарушены принципы добросовестности и разумности»</w:t>
      </w:r>
      <w:r>
        <w:rPr>
          <w:rStyle w:val="a5"/>
          <w:sz w:val="28"/>
        </w:rPr>
        <w:footnoteReference w:id="10"/>
      </w:r>
      <w:r>
        <w:rPr>
          <w:sz w:val="28"/>
        </w:rPr>
        <w:t xml:space="preserve">. </w:t>
      </w:r>
    </w:p>
    <w:p w:rsidR="007D5265" w:rsidRDefault="007D5265">
      <w:pPr>
        <w:spacing w:line="360" w:lineRule="auto"/>
        <w:ind w:firstLine="567"/>
        <w:jc w:val="both"/>
        <w:rPr>
          <w:sz w:val="28"/>
        </w:rPr>
      </w:pPr>
      <w:r>
        <w:rPr>
          <w:sz w:val="28"/>
        </w:rPr>
        <w:t xml:space="preserve">     В Гражданском Кодексе  большое значение отводится термину «разумность»: разумная цена товара (ст. ст. 254, 738), разумные расходы (ст. ст. 520, 530, 744), разумные меры, предпринимаемых к уменьшению убытков (ст. ст. 404, 750, 962), разумное ведение дел (ст. ст. 72, 76), разумной замене    места передачи товара (ст. 524), разумном предвидении изменения     обстоятельств (ст. 451), разумно понимаемых интересах (ст. 428). </w:t>
      </w:r>
    </w:p>
    <w:p w:rsidR="007D5265" w:rsidRDefault="007D5265">
      <w:pPr>
        <w:spacing w:line="360" w:lineRule="auto"/>
        <w:ind w:firstLine="567"/>
        <w:jc w:val="both"/>
        <w:rPr>
          <w:sz w:val="28"/>
        </w:rPr>
      </w:pPr>
      <w:r>
        <w:rPr>
          <w:sz w:val="28"/>
        </w:rPr>
        <w:t xml:space="preserve">      Пункт 3 ст. 10 ГК устанавливает, что 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предполагаются. «В данной норме закреплена презумпция разумности и добросовестности лиц, осуществляющих субъективные гражданские права»</w:t>
      </w:r>
      <w:r>
        <w:rPr>
          <w:rStyle w:val="a5"/>
          <w:sz w:val="28"/>
        </w:rPr>
        <w:footnoteReference w:id="11"/>
      </w:r>
      <w:r>
        <w:rPr>
          <w:sz w:val="28"/>
        </w:rPr>
        <w:t xml:space="preserve">. Субъект гражданских правоотношений должен доказать неразумность и недобросовестность лица, осуществившего в отношении его действия, привести доказательства пред судом. В противном случае суд должен считать субъекта права добросовестным, а его  действия разумными. Законодатель относит требования  разумности и добросовестности к пределам осуществления гражданских прав, хотя эти требования отличаются  от пределов, перечисленных в п. 1 ст. 10 ГК. </w:t>
      </w:r>
    </w:p>
    <w:p w:rsidR="007D5265" w:rsidRDefault="007D5265">
      <w:pPr>
        <w:spacing w:line="360" w:lineRule="auto"/>
        <w:ind w:firstLine="567"/>
        <w:jc w:val="both"/>
        <w:rPr>
          <w:sz w:val="28"/>
        </w:rPr>
      </w:pPr>
      <w:r>
        <w:rPr>
          <w:sz w:val="28"/>
        </w:rPr>
        <w:t xml:space="preserve">Из выше сказанного мы можем сделать вывод, что элементом ограничения осуществления гражданских прав является </w:t>
      </w:r>
      <w:r>
        <w:rPr>
          <w:i/>
          <w:iCs/>
          <w:sz w:val="28"/>
        </w:rPr>
        <w:t>разумность и добросовестность</w:t>
      </w:r>
      <w:r>
        <w:rPr>
          <w:sz w:val="28"/>
        </w:rPr>
        <w:t>. Термины «разумность» и «добросовестность» означают интеллектуальные и нравственные качества личности, которые проявляются при реализации гражданских прав. Субъективное гражданское право, следует считать добросовестным в том случае, когда оно «действует без умысла причинить вред другому лицу, а также не допускает самонадеянности и небрежности по отношению к возможному причинению вреда»</w:t>
      </w:r>
      <w:r>
        <w:rPr>
          <w:rStyle w:val="a5"/>
          <w:sz w:val="28"/>
        </w:rPr>
        <w:footnoteReference w:id="12"/>
      </w:r>
      <w:r>
        <w:rPr>
          <w:sz w:val="28"/>
        </w:rPr>
        <w:t xml:space="preserve">. Разумными будут считаться те действия, совершил человек, обладающий нормальным средним уровнем интеллекта, знаний и жизненного опыта. Абстрактная личность, обладающая такими качествами, может быть      названа разумным человеком. </w:t>
      </w:r>
    </w:p>
    <w:p w:rsidR="007D5265" w:rsidRDefault="007D5265">
      <w:pPr>
        <w:spacing w:line="360" w:lineRule="auto"/>
        <w:ind w:firstLine="567"/>
        <w:jc w:val="both"/>
        <w:rPr>
          <w:sz w:val="28"/>
        </w:rPr>
      </w:pPr>
    </w:p>
    <w:p w:rsidR="007D5265" w:rsidRDefault="007D5265">
      <w:pPr>
        <w:spacing w:line="360" w:lineRule="auto"/>
        <w:ind w:firstLine="567"/>
        <w:jc w:val="both"/>
        <w:rPr>
          <w:sz w:val="28"/>
        </w:rPr>
      </w:pPr>
    </w:p>
    <w:p w:rsidR="007D5265" w:rsidRDefault="007D5265">
      <w:pPr>
        <w:spacing w:line="360" w:lineRule="auto"/>
        <w:ind w:firstLine="567"/>
        <w:jc w:val="both"/>
        <w:rPr>
          <w:sz w:val="28"/>
        </w:rPr>
      </w:pPr>
    </w:p>
    <w:p w:rsidR="007D5265" w:rsidRDefault="007D5265">
      <w:pPr>
        <w:pStyle w:val="20"/>
      </w:pPr>
      <w:r>
        <w:rPr>
          <w:b/>
          <w:bCs/>
        </w:rPr>
        <w:t>3.3. Назначение субъективных прав.</w:t>
      </w:r>
    </w:p>
    <w:p w:rsidR="007D5265" w:rsidRDefault="007D5265">
      <w:pPr>
        <w:pStyle w:val="20"/>
      </w:pPr>
      <w:r>
        <w:t>Дозволенное поведение по осуществлению правомочий собственника ограничивается совокупностью правовых предписаний и запретов, которые определяются законодательством, либо устанавливаются самими участниками гражданских правоотношений в их договоре. В таких договорах указывается, как правило, назначение субъективных прав, по поводу которых возникает правоотношение. Например, жилое помещение предоставляется нанимателю для постоянного проживания. В данном случае назначением субъективных прав является удовлетворение потребности в жилье. Следовательно, использование этого жилого помещения для ведения предпринимательской деятельности, или организации производства приведет к прекращению осуществления гражданских прав. «Гражданские права, осуществляемые в противоречии с их назначением, не пользуются правовой охраной»</w:t>
      </w:r>
      <w:r>
        <w:rPr>
          <w:rStyle w:val="a5"/>
        </w:rPr>
        <w:footnoteReference w:id="13"/>
      </w:r>
      <w:r>
        <w:t>.</w:t>
      </w:r>
    </w:p>
    <w:p w:rsidR="007D5265" w:rsidRDefault="007D5265">
      <w:pPr>
        <w:pStyle w:val="20"/>
      </w:pPr>
      <w:r>
        <w:t>Итак, гражданские права должны осуществляться в соответствии с их назначением.</w:t>
      </w:r>
    </w:p>
    <w:p w:rsidR="007D5265" w:rsidRDefault="007D5265">
      <w:pPr>
        <w:pStyle w:val="20"/>
      </w:pPr>
    </w:p>
    <w:p w:rsidR="007D5265" w:rsidRDefault="007D5265">
      <w:pPr>
        <w:pStyle w:val="20"/>
      </w:pPr>
    </w:p>
    <w:p w:rsidR="007D5265" w:rsidRDefault="007D5265">
      <w:pPr>
        <w:pStyle w:val="20"/>
      </w:pPr>
    </w:p>
    <w:p w:rsidR="007D5265" w:rsidRDefault="007D5265">
      <w:pPr>
        <w:pStyle w:val="20"/>
      </w:pPr>
    </w:p>
    <w:p w:rsidR="007D5265" w:rsidRDefault="007D5265">
      <w:pPr>
        <w:pStyle w:val="20"/>
        <w:rPr>
          <w:b/>
          <w:bCs/>
        </w:rPr>
      </w:pPr>
      <w:r>
        <w:rPr>
          <w:b/>
          <w:bCs/>
        </w:rPr>
        <w:t>3.4. Правоспособность субъекта гражданских правоотношений.</w:t>
      </w:r>
    </w:p>
    <w:p w:rsidR="007D5265" w:rsidRDefault="007D5265">
      <w:pPr>
        <w:pStyle w:val="20"/>
      </w:pPr>
      <w:r>
        <w:t xml:space="preserve">Пределы осуществления гражданских прав определяются некоторыми другими моментами. Так, гражданское правоотношение будет считаться правомерным, если ему соответствует правоспособность субъекта этого правоотношения. Собственник строительных материалов может распорядиться ими,  построив из них дом. Однако для этого ему необходимо в соответствии со ст. 222 ГК: иметь земельный участок, отведенный для этих целей в порядке, установленном законодательством; получить необходимые разрешения; соблюдать в процессе строительства строительные нормы и правила. Эти требования ограничивают правомочия собственника. Но таким образом возможно предупредить конфликт интересов субъекта права с интересами других членов общества. </w:t>
      </w:r>
    </w:p>
    <w:p w:rsidR="007D5265" w:rsidRDefault="007D5265">
      <w:pPr>
        <w:pStyle w:val="20"/>
      </w:pPr>
    </w:p>
    <w:p w:rsidR="007D5265" w:rsidRDefault="007D5265">
      <w:pPr>
        <w:pStyle w:val="20"/>
        <w:rPr>
          <w:b/>
          <w:bCs/>
        </w:rPr>
      </w:pPr>
      <w:r>
        <w:rPr>
          <w:b/>
          <w:bCs/>
        </w:rPr>
        <w:br w:type="page"/>
        <w:t>3.5. Ограничении конкуренции.</w:t>
      </w:r>
    </w:p>
    <w:p w:rsidR="007D5265" w:rsidRDefault="007D5265">
      <w:pPr>
        <w:pStyle w:val="ConsNormal"/>
        <w:widowControl/>
        <w:spacing w:line="360" w:lineRule="auto"/>
        <w:ind w:firstLine="540"/>
        <w:jc w:val="both"/>
        <w:rPr>
          <w:rFonts w:ascii="Times New Roman" w:hAnsi="Times New Roman"/>
          <w:sz w:val="28"/>
        </w:rPr>
      </w:pPr>
      <w:r>
        <w:rPr>
          <w:rFonts w:ascii="Times New Roman" w:hAnsi="Times New Roman"/>
          <w:sz w:val="28"/>
        </w:rPr>
        <w:t>Центральное место в теме «Пределы осуществления гражданских прав» занимает запрет на осуществление монополистической деятельности и ограничение конкуренции. В этом отношении в гражданское законодательство входят правила, «определяющие рамки осуществления гражданских прав в сфере предпринимательства»</w:t>
      </w:r>
      <w:r>
        <w:rPr>
          <w:rStyle w:val="a5"/>
          <w:rFonts w:ascii="Times New Roman" w:hAnsi="Times New Roman"/>
          <w:sz w:val="28"/>
        </w:rPr>
        <w:footnoteReference w:id="14"/>
      </w:r>
      <w:r>
        <w:rPr>
          <w:rFonts w:ascii="Times New Roman" w:hAnsi="Times New Roman"/>
          <w:sz w:val="28"/>
        </w:rPr>
        <w:t>. Прежде всего это относится к хозяйствующим субъектам, которые занимают основное положение на товарном рынке. Такое положение не является само по себе предосудительным. Согласно статье 4 Закона «О конкуренции и ограничении монополистической деятельности на товарных рынках» основным, а вернее «доминирующим признается положение хозяйствующего субъекта, доля которого на рынке определенного товара составляет 65 процентов и более, за исключением тех случаев, когда хозяйствующий субъект докажет, что, несмотря на превышение указанной величины, его положение на рынке не является доминирующим». Вторым условием признания доминирующим положением на рынке является, также согласно Закону, «положение хозяйствующего субъекта, доля которого на рынке определенного товара составляет менее 65 процентов, если это установлено антимонопольным органом, исходя из стабильности доли хозяйствующего субъекта на рынке»</w:t>
      </w:r>
      <w:r>
        <w:rPr>
          <w:rStyle w:val="a5"/>
          <w:rFonts w:ascii="Times New Roman" w:hAnsi="Times New Roman"/>
          <w:sz w:val="28"/>
        </w:rPr>
        <w:footnoteReference w:id="15"/>
      </w:r>
      <w:r>
        <w:rPr>
          <w:rFonts w:ascii="Times New Roman" w:hAnsi="Times New Roman"/>
          <w:sz w:val="28"/>
        </w:rPr>
        <w:t>, т.е. хозяйствующий субъект имеет возможность своими действиями ограничивать конкуренцию. Право устанавливать доминирующее положение имеют антимонопольные органы: Государственный антимонопольный комитет Российской Федерации и его территориальных округов.</w:t>
      </w:r>
    </w:p>
    <w:p w:rsidR="007D5265" w:rsidRDefault="007D5265">
      <w:pPr>
        <w:pStyle w:val="3"/>
      </w:pPr>
      <w:r>
        <w:t>Статья 10 ГК запрещает злоупотребление доминирующим положением.  В Законе о конкуренции дан перечень запрещённых индивидуальных действий и соглашений лиц, занимающих доминирующее положение. К ним относятся:</w:t>
      </w:r>
    </w:p>
    <w:p w:rsidR="007D5265" w:rsidRDefault="007D5265">
      <w:pPr>
        <w:numPr>
          <w:ilvl w:val="0"/>
          <w:numId w:val="2"/>
        </w:numPr>
        <w:spacing w:line="360" w:lineRule="auto"/>
        <w:jc w:val="both"/>
        <w:rPr>
          <w:sz w:val="28"/>
        </w:rPr>
      </w:pPr>
      <w:r>
        <w:rPr>
          <w:sz w:val="28"/>
        </w:rPr>
        <w:t>«изъятие товаров из обращения, целью или результатом которого является создание или поддержание дефицита на рынке либо повышение цен»,</w:t>
      </w:r>
    </w:p>
    <w:p w:rsidR="007D5265" w:rsidRDefault="007D5265">
      <w:pPr>
        <w:numPr>
          <w:ilvl w:val="0"/>
          <w:numId w:val="2"/>
        </w:numPr>
        <w:spacing w:line="360" w:lineRule="auto"/>
        <w:jc w:val="both"/>
        <w:rPr>
          <w:sz w:val="28"/>
        </w:rPr>
      </w:pPr>
      <w:r>
        <w:rPr>
          <w:sz w:val="28"/>
        </w:rPr>
        <w:t xml:space="preserve">«навязывание контрагенту условий договора, не выгодных для него» </w:t>
      </w:r>
    </w:p>
    <w:p w:rsidR="007D5265" w:rsidRDefault="007D5265">
      <w:pPr>
        <w:numPr>
          <w:ilvl w:val="0"/>
          <w:numId w:val="2"/>
        </w:numPr>
        <w:spacing w:line="360" w:lineRule="auto"/>
        <w:jc w:val="both"/>
        <w:rPr>
          <w:sz w:val="28"/>
        </w:rPr>
      </w:pPr>
      <w:r>
        <w:rPr>
          <w:sz w:val="28"/>
        </w:rPr>
        <w:t>«включение в договор дискриминирующих условий, которые ставят контрагента в неравное положение по сравнению с другими хозяйствующими субъектами»;</w:t>
      </w:r>
    </w:p>
    <w:p w:rsidR="007D5265" w:rsidRDefault="007D5265">
      <w:pPr>
        <w:numPr>
          <w:ilvl w:val="0"/>
          <w:numId w:val="2"/>
        </w:numPr>
        <w:spacing w:line="360" w:lineRule="auto"/>
        <w:jc w:val="both"/>
        <w:rPr>
          <w:sz w:val="28"/>
        </w:rPr>
      </w:pPr>
      <w:r>
        <w:rPr>
          <w:sz w:val="28"/>
        </w:rPr>
        <w:t>«согласие заключить договор лишь при условии внесения в него положений, в которых контрагент не заинтересован»;</w:t>
      </w:r>
    </w:p>
    <w:p w:rsidR="007D5265" w:rsidRDefault="007D5265">
      <w:pPr>
        <w:numPr>
          <w:ilvl w:val="0"/>
          <w:numId w:val="2"/>
        </w:numPr>
        <w:spacing w:line="360" w:lineRule="auto"/>
        <w:jc w:val="both"/>
        <w:rPr>
          <w:sz w:val="28"/>
        </w:rPr>
      </w:pPr>
      <w:r>
        <w:rPr>
          <w:sz w:val="28"/>
        </w:rPr>
        <w:t>«создание препятствий доступу на рынок другим хозяйствующим субъектам»;</w:t>
      </w:r>
    </w:p>
    <w:p w:rsidR="007D5265" w:rsidRDefault="007D5265">
      <w:pPr>
        <w:numPr>
          <w:ilvl w:val="0"/>
          <w:numId w:val="2"/>
        </w:numPr>
        <w:spacing w:line="360" w:lineRule="auto"/>
        <w:jc w:val="both"/>
        <w:rPr>
          <w:sz w:val="28"/>
        </w:rPr>
      </w:pPr>
      <w:r>
        <w:rPr>
          <w:sz w:val="28"/>
        </w:rPr>
        <w:t>«нарушение установленного порядка ценообразования»;</w:t>
      </w:r>
    </w:p>
    <w:p w:rsidR="007D5265" w:rsidRDefault="007D5265">
      <w:pPr>
        <w:numPr>
          <w:ilvl w:val="0"/>
          <w:numId w:val="2"/>
        </w:numPr>
        <w:spacing w:line="360" w:lineRule="auto"/>
        <w:jc w:val="both"/>
      </w:pPr>
      <w:r>
        <w:rPr>
          <w:sz w:val="28"/>
        </w:rPr>
        <w:t>«установление монопольно высоких (низких) цен»;</w:t>
      </w:r>
    </w:p>
    <w:p w:rsidR="007D5265" w:rsidRDefault="007D5265">
      <w:pPr>
        <w:numPr>
          <w:ilvl w:val="0"/>
          <w:numId w:val="2"/>
        </w:numPr>
        <w:spacing w:line="360" w:lineRule="auto"/>
        <w:jc w:val="both"/>
      </w:pPr>
      <w:r>
        <w:rPr>
          <w:sz w:val="28"/>
        </w:rPr>
        <w:t xml:space="preserve">«сокращение или прекращение производства товаров, на которые имеются спрос или заказы потребителей, при наличии безубыточной возможности их производства»; </w:t>
      </w:r>
    </w:p>
    <w:p w:rsidR="007D5265" w:rsidRDefault="007D5265">
      <w:pPr>
        <w:numPr>
          <w:ilvl w:val="0"/>
          <w:numId w:val="2"/>
        </w:numPr>
        <w:spacing w:line="360" w:lineRule="auto"/>
        <w:jc w:val="both"/>
        <w:rPr>
          <w:sz w:val="28"/>
        </w:rPr>
      </w:pPr>
      <w:r>
        <w:rPr>
          <w:sz w:val="28"/>
        </w:rPr>
        <w:t>«необоснованный отказ от заключения договора с отдельными покупателями (заказчиками) при наличии возможности производства или поставки соответствующего товара»</w:t>
      </w:r>
      <w:r>
        <w:rPr>
          <w:rStyle w:val="a5"/>
          <w:sz w:val="28"/>
        </w:rPr>
        <w:footnoteReference w:id="16"/>
      </w:r>
      <w:r>
        <w:rPr>
          <w:sz w:val="28"/>
        </w:rPr>
        <w:t xml:space="preserve">. </w:t>
      </w:r>
    </w:p>
    <w:p w:rsidR="007D5265" w:rsidRDefault="007D5265">
      <w:pPr>
        <w:pStyle w:val="ConsNormal"/>
        <w:widowControl/>
        <w:spacing w:line="360" w:lineRule="auto"/>
        <w:ind w:firstLine="540"/>
        <w:jc w:val="both"/>
        <w:rPr>
          <w:rFonts w:ascii="Times New Roman" w:hAnsi="Times New Roman"/>
          <w:sz w:val="28"/>
        </w:rPr>
      </w:pPr>
      <w:r>
        <w:rPr>
          <w:rFonts w:ascii="Times New Roman" w:hAnsi="Times New Roman"/>
          <w:sz w:val="28"/>
        </w:rPr>
        <w:t>Закон также  запрещает ведение конкуренции нечестными и незаконными методами, т.е. недобросовестную конкуренцию. В статье 10 Закона о конкуренции перечислены различные формы недобросовестной конкуренции: «распространение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 введение потребителей в заблуждение относительно характера, способа и места изготовления, потребительских свойств, качества товара; продажа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 получение, использование, разглашение научно - технической, производственной или торговой информации, в том числе коммерческой тайны, без согласия ее владельца»</w:t>
      </w:r>
      <w:r>
        <w:rPr>
          <w:rStyle w:val="a5"/>
          <w:rFonts w:ascii="Times New Roman" w:hAnsi="Times New Roman"/>
          <w:sz w:val="28"/>
        </w:rPr>
        <w:footnoteReference w:id="17"/>
      </w:r>
      <w:r>
        <w:rPr>
          <w:rFonts w:ascii="Times New Roman" w:hAnsi="Times New Roman"/>
          <w:sz w:val="28"/>
        </w:rPr>
        <w:t>. Федеральный закон «О рекламе» запрещает также введение потребителей в заблуждение относительно качества товара, т.е. запрещена ложная, неэтичная реклама.  Статья 6 Закона о конкуренции запрещает осуществление таких соглашений хозяйственных субъектов, доля которых на рынке определённого товара составляет более 35%, и если результат таких соглашений заключается в ограничении конкуренции, в том числе «согласованные действия, направленные на установление цен, скидок, надбавок доплат, наценок; повышение, снижение или поддержание цен на аукционах и торгах; раздел рынка по территориальному принципу, по объему продаж или закупок, по ассортименту реализуемых товаров либо по кругу продавцов или покупателей (заказчиков); ограничение доступа на рынок или устранение с него других хозяйствующих субъектов в качестве продавцов определенных товаров или их покупателей (заказчиков); отказ от заключения договоров с определенными продавцами или покупателями (заказчиками)»</w:t>
      </w:r>
      <w:r>
        <w:rPr>
          <w:rStyle w:val="a5"/>
          <w:rFonts w:ascii="Times New Roman" w:hAnsi="Times New Roman"/>
          <w:sz w:val="28"/>
        </w:rPr>
        <w:footnoteReference w:id="18"/>
      </w:r>
      <w:r>
        <w:rPr>
          <w:rFonts w:ascii="Times New Roman" w:hAnsi="Times New Roman"/>
          <w:sz w:val="28"/>
        </w:rPr>
        <w:t xml:space="preserve">. </w:t>
      </w:r>
    </w:p>
    <w:p w:rsidR="007D5265" w:rsidRDefault="007D5265">
      <w:pPr>
        <w:pStyle w:val="ConsNormal"/>
        <w:spacing w:line="360" w:lineRule="auto"/>
        <w:ind w:firstLine="540"/>
        <w:jc w:val="both"/>
        <w:rPr>
          <w:rFonts w:ascii="Times New Roman" w:hAnsi="Times New Roman"/>
          <w:sz w:val="28"/>
        </w:rPr>
      </w:pPr>
      <w:r>
        <w:rPr>
          <w:rFonts w:ascii="Times New Roman" w:hAnsi="Times New Roman"/>
          <w:sz w:val="28"/>
        </w:rPr>
        <w:t xml:space="preserve">Если злоупотребление правами приняло форму ограничения конкуренции либо злоупотребления доминирующим положением на рынке, суд помимо отказа от защиты прав, а также другой общей для гражданского права санкции возмещения причиненного имущественного вреда может использовать и специальные санкции, установленные антимонопольным законодательством. </w:t>
      </w:r>
    </w:p>
    <w:p w:rsidR="007D5265" w:rsidRDefault="007D5265">
      <w:pPr>
        <w:pStyle w:val="20"/>
      </w:pPr>
      <w:r>
        <w:t>Использование гражданских прав для ограничения конкуренции причиняет вред как отдельным лицам, так и всему обществу. За это установлена административная и уголовная ответственность. В случае причинения такими действиями вреда частным лицам правонарушитель может быть привлечен к гражданско-правовой ответственности. Административные санкции за использование гражданских прав для ограничения конкуренции установлены Законом "О конкуренции и ограничении     монополистической деятельности на товарных рынках" (ст. 23). За отдельные виды монополистических действий и ограничения конкуренции установлена      уголовная ответственность (ст. 178 УК РФ). Но даже если конкретная санкция  за использование гражданских прав для ограничения конкуренции в законе не предусмотрена, лицу, использующему гражданские права в целях ограничения конкуренции, может быть отказано в защите этих прав на основании ст. 10  ГК.</w:t>
      </w:r>
    </w:p>
    <w:p w:rsidR="007D5265" w:rsidRDefault="007D5265">
      <w:pPr>
        <w:pStyle w:val="ConsNormal"/>
        <w:widowControl/>
        <w:spacing w:line="360" w:lineRule="auto"/>
        <w:ind w:firstLine="540"/>
        <w:jc w:val="both"/>
        <w:rPr>
          <w:rFonts w:ascii="Times New Roman" w:hAnsi="Times New Roman"/>
          <w:sz w:val="28"/>
        </w:rPr>
      </w:pPr>
      <w:r>
        <w:rPr>
          <w:rFonts w:ascii="Times New Roman" w:hAnsi="Times New Roman"/>
          <w:sz w:val="28"/>
        </w:rPr>
        <w:t>Все эти перечисленные меры имеют своей целью защиту прав и интересов потребителей,  что является одной из форм государственного регулирования рынка.</w:t>
      </w:r>
    </w:p>
    <w:p w:rsidR="007D5265" w:rsidRDefault="007D5265">
      <w:pPr>
        <w:pStyle w:val="ConsNormal"/>
        <w:widowControl/>
        <w:spacing w:line="360" w:lineRule="auto"/>
        <w:ind w:firstLine="540"/>
        <w:jc w:val="both"/>
        <w:rPr>
          <w:rFonts w:ascii="Times New Roman" w:hAnsi="Times New Roman"/>
          <w:sz w:val="28"/>
        </w:rPr>
      </w:pPr>
    </w:p>
    <w:p w:rsidR="007D5265" w:rsidRDefault="007D5265">
      <w:pPr>
        <w:pStyle w:val="ConsNormal"/>
        <w:widowControl/>
        <w:spacing w:line="360" w:lineRule="auto"/>
        <w:ind w:firstLine="540"/>
        <w:jc w:val="both"/>
        <w:rPr>
          <w:rFonts w:ascii="Times New Roman" w:hAnsi="Times New Roman"/>
          <w:sz w:val="28"/>
        </w:rPr>
      </w:pPr>
    </w:p>
    <w:p w:rsidR="007D5265" w:rsidRDefault="007D5265">
      <w:pPr>
        <w:pStyle w:val="20"/>
        <w:rPr>
          <w:b/>
          <w:bCs/>
        </w:rPr>
      </w:pPr>
      <w:r>
        <w:rPr>
          <w:b/>
          <w:bCs/>
        </w:rPr>
        <w:t>3.6. Некоторые другие пределы осуществления гражданских прав.</w:t>
      </w:r>
    </w:p>
    <w:p w:rsidR="007D5265" w:rsidRDefault="007D5265">
      <w:pPr>
        <w:pStyle w:val="20"/>
      </w:pPr>
      <w:r>
        <w:t xml:space="preserve">Действие субъективного права ограничено </w:t>
      </w:r>
      <w:r>
        <w:rPr>
          <w:i/>
          <w:iCs/>
        </w:rPr>
        <w:t>субъективными пределами</w:t>
      </w:r>
      <w:r>
        <w:t>. Это означает, что только лицо, которому принадлежат данные права, может ими воспользоваться. Как известно, субъективные права принадлежат лицам в соответствии с их особым положением в обществе: в связи с родом деятельности (например, субъект предпринимательской деятельности), возрастом (например, несовершеннолетний), условиями трудовой деятельности и т.д. Поэтому с субъективными пределами связано не только содержание, но и объем субъективных прав.  Так, несовершеннолетний имеет право совершать мелкие бытовые сделки, распоряжаться своим заработком, стипендией и иными доходами. Однако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права самостоятельно распоряжаться своим заработком, стипендией или иными доходами»</w:t>
      </w:r>
      <w:r>
        <w:rPr>
          <w:rStyle w:val="a5"/>
        </w:rPr>
        <w:footnoteReference w:id="19"/>
      </w:r>
      <w:r>
        <w:t>.</w:t>
      </w:r>
    </w:p>
    <w:p w:rsidR="007D5265" w:rsidRDefault="007D5265">
      <w:pPr>
        <w:pStyle w:val="20"/>
        <w:ind w:firstLine="540"/>
      </w:pPr>
      <w:r>
        <w:t xml:space="preserve">Пределы осуществления субъективных гражданских прав имеют </w:t>
      </w:r>
      <w:r>
        <w:rPr>
          <w:i/>
          <w:iCs/>
        </w:rPr>
        <w:t>временные границы</w:t>
      </w:r>
      <w:r>
        <w:t>. Законодательством установлены сроки, в течение которых может быть осуществлено то или иное право: пресекательные сроки, гарантийные сроки, сроки годности и службы и др. Отсюда право требовать защиты нарушенного права ограничено сроком давности. Исковая давность сильно уменьшает возможности лиц по злоупотреблению своими правами путём предъявления давних, часто необоснованных требований. Она облегчает процесс доказывания в суде, так как со временем предоставление доказательств становится все более затруднительным.</w:t>
      </w:r>
    </w:p>
    <w:p w:rsidR="007D5265" w:rsidRDefault="007D5265">
      <w:pPr>
        <w:pStyle w:val="20"/>
        <w:ind w:firstLine="540"/>
      </w:pPr>
      <w:r>
        <w:t xml:space="preserve">Пределы осуществления субъективных прав иногда обусловлены </w:t>
      </w:r>
      <w:r>
        <w:rPr>
          <w:i/>
          <w:iCs/>
        </w:rPr>
        <w:t>способами и формами осуществления прав.</w:t>
      </w:r>
      <w:r>
        <w:t xml:space="preserve"> Так, при заключении определенных видов договоров требуется нотариальная форма, несоблюдение которой влечет недействительность такого договора.</w:t>
      </w:r>
    </w:p>
    <w:p w:rsidR="007D5265" w:rsidRDefault="007D5265">
      <w:pPr>
        <w:pStyle w:val="20"/>
        <w:ind w:firstLine="540"/>
      </w:pPr>
      <w:r>
        <w:t xml:space="preserve">В Конституции РФ в статье 56 говорится об ещё одном возможном ограничении осуществления гражданских прав. Это относится к условиям </w:t>
      </w:r>
      <w:r>
        <w:rPr>
          <w:i/>
          <w:iCs/>
        </w:rPr>
        <w:t>чрезвычайного положения</w:t>
      </w:r>
      <w:r>
        <w:t xml:space="preserve"> для обеспечения безопасности граждан и защиты конституционного строя. Этот предел осуществления прав регулируется на основании федерального конституционного закона.</w:t>
      </w:r>
    </w:p>
    <w:p w:rsidR="007D5265" w:rsidRDefault="007D5265">
      <w:pPr>
        <w:pStyle w:val="20"/>
        <w:ind w:firstLine="540"/>
      </w:pPr>
      <w:r>
        <w:t xml:space="preserve">К пределам осуществления субъективных прав относятся </w:t>
      </w:r>
      <w:r>
        <w:rPr>
          <w:i/>
          <w:iCs/>
        </w:rPr>
        <w:t xml:space="preserve">формы и способы их защиты. </w:t>
      </w:r>
      <w:r>
        <w:t>Ст.46 Конституции закрепляет, что все права и свободы человека и гражданина защищаются судом. «Каждый вправе защищать свои права и свободы всеми способами, не запрещёнными законом»</w:t>
      </w:r>
      <w:r>
        <w:rPr>
          <w:rStyle w:val="a5"/>
        </w:rPr>
        <w:footnoteReference w:id="20"/>
      </w:r>
      <w:r>
        <w:t xml:space="preserve">. Конституция не охватывает содержание защиты имущественных прав граждан, возникающих на основе правоотношений, имеющих конкретную форму проявления в деятельности отдельных физических и юридических лиц (акты купли-продажи, мены, действия комиссионеров, банкиров и т.п.). Кизлова в своей статье утверждает, что «такого рода деятельность должна быть урегулирована не только на отраслевом уровне, но и на конституционном» </w:t>
      </w:r>
      <w:r>
        <w:rPr>
          <w:rStyle w:val="a5"/>
        </w:rPr>
        <w:footnoteReference w:id="21"/>
      </w:r>
      <w:r>
        <w:t xml:space="preserve">. </w:t>
      </w:r>
    </w:p>
    <w:p w:rsidR="007D5265" w:rsidRDefault="007D5265">
      <w:pPr>
        <w:pStyle w:val="ConsNormal"/>
        <w:spacing w:line="360" w:lineRule="auto"/>
        <w:ind w:firstLine="539"/>
        <w:jc w:val="both"/>
        <w:rPr>
          <w:rFonts w:ascii="Times New Roman" w:hAnsi="Times New Roman"/>
          <w:sz w:val="28"/>
        </w:rPr>
      </w:pPr>
      <w:r>
        <w:rPr>
          <w:rFonts w:ascii="Times New Roman" w:hAnsi="Times New Roman"/>
          <w:sz w:val="28"/>
        </w:rPr>
        <w:t xml:space="preserve">     Из пункта 2 статьи 9 Гражданского Кодекса очевидно, в предусмотренных законом случаях </w:t>
      </w:r>
      <w:r>
        <w:rPr>
          <w:rFonts w:ascii="Times New Roman" w:hAnsi="Times New Roman"/>
          <w:i/>
          <w:iCs/>
          <w:sz w:val="28"/>
        </w:rPr>
        <w:t>отказ от осуществления прав</w:t>
      </w:r>
      <w:r>
        <w:rPr>
          <w:rFonts w:ascii="Times New Roman" w:hAnsi="Times New Roman"/>
          <w:sz w:val="28"/>
        </w:rPr>
        <w:t xml:space="preserve"> влечет за собой их прекращение. Таким образом, в этих случаях на лицо возлагается обязанность осуществлять принадлежащее ему право. Необходимость таких исключений из общего правила обусловлена важностью некоторых объектов гражданских прав для других лиц или общества в целом. Таким случаем может, например, явиться неиспользование собственником в течение установленного законом срока земельного участка, предназначенного для сельскохозяйственного производства либо жилищного или иного строительства.</w:t>
      </w:r>
      <w:r>
        <w:rPr>
          <w:rStyle w:val="a5"/>
          <w:rFonts w:ascii="Times New Roman" w:hAnsi="Times New Roman"/>
          <w:sz w:val="28"/>
        </w:rPr>
        <w:footnoteReference w:id="22"/>
      </w:r>
      <w:r>
        <w:rPr>
          <w:rFonts w:ascii="Times New Roman" w:hAnsi="Times New Roman"/>
          <w:sz w:val="28"/>
        </w:rPr>
        <w:t xml:space="preserve">      Иногда уклонение лица от осуществления своего права или его защиты может иметь последствия, сходные с теми, которые имеют место при злоупотреблении правами. Так, на практике складывается иногда ситуация, при которой третье лицо оказывается заинтересованным в том, чтобы тот, кто обладает правом, его осуществил, а при нарушении права прибег к его защите. Подобные интересы третьего лица учитываются ГК. Так, например, хозяйственным обществам предоставлено право требовать от участников полного внесения своего вклада в уставный капитал. Однако в формировании уставного капитала юридического лица - должника заинтересованы его кредиторы, поскольку уставный капитал служит гарантией погашения долгов. По этой причине ГК признал осуществление соответствующего права одновременно и обязанностью общества, запрещая ему в этой связи освобождение участника от внесения в полном объеме вклада. Нарушение указанной обязанности обществом влечет за собой для него различного рода неблагоприятные последствия, включая   обязательное уменьшение уставного капитала, а при невыполнении этого требования - прекращение юридического лица.</w:t>
      </w:r>
    </w:p>
    <w:p w:rsidR="007D5265" w:rsidRDefault="007D5265">
      <w:pPr>
        <w:pStyle w:val="20"/>
      </w:pPr>
      <w:r>
        <w:t xml:space="preserve">Следует иметь в виду, что все выше перечисленные ограничения осуществления гражданских прав не могут исчерпать всех возможных проявлений социально неугодных способов, средств и целей их осуществления. </w:t>
      </w:r>
    </w:p>
    <w:p w:rsidR="007D5265" w:rsidRDefault="007D5265">
      <w:pPr>
        <w:pStyle w:val="20"/>
      </w:pPr>
      <w:r>
        <w:br w:type="page"/>
      </w:r>
    </w:p>
    <w:p w:rsidR="007D5265" w:rsidRDefault="007D5265">
      <w:pPr>
        <w:pStyle w:val="20"/>
        <w:numPr>
          <w:ilvl w:val="0"/>
          <w:numId w:val="3"/>
        </w:numPr>
        <w:rPr>
          <w:b/>
          <w:bCs/>
        </w:rPr>
      </w:pPr>
      <w:r>
        <w:rPr>
          <w:b/>
          <w:bCs/>
        </w:rPr>
        <w:t>Нарушение пределов осуществления гражданских прав.</w:t>
      </w:r>
    </w:p>
    <w:p w:rsidR="007D5265" w:rsidRDefault="007D5265">
      <w:pPr>
        <w:pStyle w:val="20"/>
        <w:ind w:left="357" w:firstLine="0"/>
        <w:rPr>
          <w:b/>
          <w:bCs/>
        </w:rPr>
      </w:pPr>
    </w:p>
    <w:p w:rsidR="007D5265" w:rsidRDefault="007D5265">
      <w:pPr>
        <w:pStyle w:val="20"/>
        <w:rPr>
          <w:b/>
          <w:bCs/>
        </w:rPr>
      </w:pPr>
      <w:r>
        <w:t xml:space="preserve">Нарушением пределов осуществления гражданских прав являются такие действия субъектов гражданских правоотношений, которые характеризуются как злоупотребление правом. Особенностью такого гражданского правонарушения признаётся тот факт, что субъект действует в рамках предоставленных ему прав, но в процессе реализации этих прав допускается нарушение прав и охраняемых законом интересов других лиц. </w:t>
      </w:r>
    </w:p>
    <w:p w:rsidR="007D5265" w:rsidRDefault="007D5265">
      <w:pPr>
        <w:spacing w:line="360" w:lineRule="auto"/>
        <w:ind w:firstLine="567"/>
        <w:jc w:val="both"/>
        <w:rPr>
          <w:sz w:val="28"/>
        </w:rPr>
      </w:pPr>
      <w:r>
        <w:rPr>
          <w:sz w:val="28"/>
        </w:rPr>
        <w:t xml:space="preserve">Понятие "злоупотребление гражданскими правами" в законе не дано. Не сформулировано оно и в судебной практике.      </w:t>
      </w:r>
    </w:p>
    <w:p w:rsidR="007D5265" w:rsidRDefault="007D5265">
      <w:pPr>
        <w:spacing w:line="360" w:lineRule="auto"/>
        <w:ind w:firstLine="567"/>
        <w:jc w:val="both"/>
        <w:rPr>
          <w:sz w:val="28"/>
        </w:rPr>
      </w:pPr>
      <w:r>
        <w:rPr>
          <w:sz w:val="28"/>
        </w:rPr>
        <w:t>Такое положение приводит к тому, что действия участников гражданских правоотношений довольно редко признаются злоупотреблением правом. Адвокат В. Емельянов в своей статье "ПРЕДЕЛЫ ОСУЩЕСТВЛЕНИЯ ГРАЖДАНСКИХ ПРАВ" считает такой подход к использованию ст. 10 ГК правильным, поскольку «применение запрещающей правовой нормы, в которой не указаны признаки запрещенного деяния, может привести к нарушению принципа законности при вынесении судебных решений»</w:t>
      </w:r>
      <w:r>
        <w:rPr>
          <w:rStyle w:val="a5"/>
          <w:sz w:val="28"/>
        </w:rPr>
        <w:footnoteReference w:id="23"/>
      </w:r>
      <w:r>
        <w:rPr>
          <w:sz w:val="28"/>
        </w:rPr>
        <w:t xml:space="preserve">. </w:t>
      </w:r>
    </w:p>
    <w:p w:rsidR="007D5265" w:rsidRDefault="007D5265">
      <w:pPr>
        <w:spacing w:line="360" w:lineRule="auto"/>
        <w:ind w:firstLine="567"/>
        <w:jc w:val="both"/>
        <w:rPr>
          <w:sz w:val="28"/>
        </w:rPr>
      </w:pPr>
      <w:r>
        <w:rPr>
          <w:sz w:val="28"/>
        </w:rPr>
        <w:t xml:space="preserve">  Однако случаи признания действий злоупотреблением гражданскими правами все же встречаются. Так,  Постановлением Президиума Высшего Арбитражного Суда от 16 декабря 1997 г. No. 964/97 злоупотреблением гражданскими правами было признано установление в кредитном договоре необоснованно завышенных процентов в случае невозврата кредита в срок, поскольку потери банка покрывались процентами по обычной ставке.</w:t>
      </w:r>
    </w:p>
    <w:p w:rsidR="007D5265" w:rsidRDefault="007D5265">
      <w:pPr>
        <w:spacing w:line="360" w:lineRule="auto"/>
        <w:ind w:firstLine="567"/>
        <w:jc w:val="both"/>
        <w:rPr>
          <w:sz w:val="28"/>
        </w:rPr>
      </w:pPr>
    </w:p>
    <w:p w:rsidR="007D5265" w:rsidRDefault="007D5265">
      <w:pPr>
        <w:spacing w:line="360" w:lineRule="auto"/>
        <w:ind w:firstLine="567"/>
        <w:jc w:val="both"/>
        <w:rPr>
          <w:sz w:val="28"/>
        </w:rPr>
      </w:pPr>
      <w:r>
        <w:rPr>
          <w:sz w:val="28"/>
        </w:rPr>
        <w:t>Рассмотрим некоторые виды злоупотребления правом.</w:t>
      </w:r>
    </w:p>
    <w:p w:rsidR="007D5265" w:rsidRDefault="007D5265">
      <w:pPr>
        <w:spacing w:line="360" w:lineRule="auto"/>
        <w:ind w:firstLine="567"/>
        <w:jc w:val="both"/>
        <w:rPr>
          <w:b/>
          <w:bCs/>
          <w:sz w:val="28"/>
        </w:rPr>
      </w:pPr>
      <w:r>
        <w:rPr>
          <w:b/>
          <w:bCs/>
          <w:sz w:val="28"/>
        </w:rPr>
        <w:br w:type="page"/>
        <w:t>4.1. Шикана.</w:t>
      </w:r>
    </w:p>
    <w:p w:rsidR="007D5265" w:rsidRDefault="007D5265">
      <w:pPr>
        <w:spacing w:line="360" w:lineRule="auto"/>
        <w:ind w:firstLine="567"/>
        <w:jc w:val="both"/>
        <w:rPr>
          <w:sz w:val="28"/>
        </w:rPr>
      </w:pPr>
      <w:r>
        <w:rPr>
          <w:sz w:val="28"/>
        </w:rPr>
        <w:t xml:space="preserve">   Пункт 1 статьи 10 ГК устанавливает, что при осуществлении любых гражданских прав запрещены действия граждан и юридических лиц, осуществляемые исключительно с намерением причинить вред другому лицу (так называемая "шикана").  Действия лица следует считать шиканой в тех случаях, когда они совершаются с прямым умыслом и единственной целью причинить вред другому лицу. Подобными действиями является, например, изменение собственником земельного участка русла ручья для того, чтобы отвести его от соседнего участка, расположенного ниже по течению, с единственной целью причинить вред   собственнику этого участка. Шиканой можно назвать и те действия предпринимателей, которые направлены на ограничение конкуренции. </w:t>
      </w:r>
    </w:p>
    <w:p w:rsidR="007D5265" w:rsidRDefault="007D5265">
      <w:pPr>
        <w:spacing w:line="360" w:lineRule="auto"/>
        <w:ind w:firstLine="567"/>
        <w:jc w:val="both"/>
        <w:rPr>
          <w:sz w:val="28"/>
        </w:rPr>
      </w:pPr>
      <w:r>
        <w:rPr>
          <w:sz w:val="28"/>
        </w:rPr>
        <w:t>Наличие шиканы учитывается при решении вопроса о возложении на лицо обязанности возместить вред. Имеются в виду случаи, когда соответствующие нормы предполагают необходимость принимать во внимание степень вины причинителя. Речь идет о случаях вины кредитора в обязательстве (ст. 404 ГК), смешанной вины при обязательствах вследствие причинения вреда или возмещения морального вреда (ст. 151 ГК).</w:t>
      </w:r>
    </w:p>
    <w:p w:rsidR="007D5265" w:rsidRDefault="007D5265">
      <w:pPr>
        <w:spacing w:line="360" w:lineRule="auto"/>
        <w:ind w:firstLine="567"/>
        <w:jc w:val="both"/>
        <w:rPr>
          <w:b/>
          <w:bCs/>
          <w:sz w:val="28"/>
        </w:rPr>
      </w:pPr>
      <w:r>
        <w:rPr>
          <w:b/>
          <w:bCs/>
          <w:sz w:val="28"/>
          <w:lang w:val="en-US"/>
        </w:rPr>
        <w:t xml:space="preserve">4.2. </w:t>
      </w:r>
      <w:r>
        <w:rPr>
          <w:b/>
          <w:bCs/>
          <w:sz w:val="28"/>
        </w:rPr>
        <w:t>Недозволенные средства.</w:t>
      </w:r>
    </w:p>
    <w:p w:rsidR="007D5265" w:rsidRDefault="007D5265">
      <w:pPr>
        <w:pStyle w:val="20"/>
      </w:pPr>
      <w:r>
        <w:t>Этот вид злоупотреблений имеет место тогда, когда субъект гражданских правоотношений, реализуя свои права использует недозволенные средства, а именно обман, введение в заблуждение, недозволенные средства защиты. Например, автору дано право издавать свои произведения под псевдонимом. Но, если он выберет имя, уже существующее в литературной среде и, тем самым, введёт в заблуждение публику, его действия будут расценены как злоупотребление правом. К недозволенным средствам защиты относятся те средства, которые влекут опасность окружающим. Например, хозяин дачного участка имеет право на использование и охрану этого участка, но если он применяет для охраны такие средства, как электрический ток, ядохимикаты и др., его действия также будут расценены как злоупотребление правом, и хозяин будет подлежать уголовной ответственности.</w:t>
      </w:r>
    </w:p>
    <w:p w:rsidR="007D5265" w:rsidRDefault="007D5265">
      <w:pPr>
        <w:pStyle w:val="2"/>
      </w:pPr>
      <w:r>
        <w:br w:type="page"/>
        <w:t>4.3. Последствие нарушения пределов осуществления гражданских прав</w:t>
      </w:r>
    </w:p>
    <w:p w:rsidR="007D5265" w:rsidRDefault="007D5265">
      <w:pPr>
        <w:spacing w:line="360" w:lineRule="auto"/>
        <w:ind w:firstLine="567"/>
        <w:jc w:val="both"/>
        <w:rPr>
          <w:sz w:val="28"/>
        </w:rPr>
      </w:pPr>
      <w:r>
        <w:rPr>
          <w:sz w:val="28"/>
        </w:rPr>
        <w:t xml:space="preserve">Общим последствием нарушения пределов осуществления гражданских прав является отказ суда в защите прав лицу, злоупотребляющему своими гражданскими правами.        </w:t>
      </w:r>
    </w:p>
    <w:p w:rsidR="007D5265" w:rsidRDefault="007D5265">
      <w:pPr>
        <w:spacing w:line="360" w:lineRule="auto"/>
        <w:ind w:firstLine="567"/>
        <w:jc w:val="both"/>
        <w:rPr>
          <w:sz w:val="28"/>
        </w:rPr>
      </w:pPr>
      <w:r>
        <w:rPr>
          <w:sz w:val="28"/>
        </w:rPr>
        <w:t>Потерпевшие от злоупотребления гражданским правом лица вправе воспользоваться средствами защиты, предусмотренными статьёй 12 ГК. Так, потерпевший может требовать возмещения убытков, компенсации морального вреда, причинённых ему субъектом гражданских правоотношений или потребовать прекращения гражданских правоотношений.</w:t>
      </w:r>
    </w:p>
    <w:p w:rsidR="007D5265" w:rsidRDefault="007D5265">
      <w:pPr>
        <w:spacing w:line="360" w:lineRule="auto"/>
        <w:ind w:firstLine="567"/>
        <w:jc w:val="both"/>
        <w:rPr>
          <w:sz w:val="28"/>
        </w:rPr>
      </w:pPr>
      <w:r>
        <w:rPr>
          <w:sz w:val="28"/>
        </w:rPr>
        <w:t>Злоупотребление правами представляет собой  один из видов правонарушений и по этой причине должно влечь за собой санкции.</w:t>
      </w:r>
    </w:p>
    <w:p w:rsidR="007D5265" w:rsidRDefault="007D5265">
      <w:pPr>
        <w:spacing w:line="360" w:lineRule="auto"/>
        <w:ind w:firstLine="567"/>
        <w:jc w:val="both"/>
        <w:rPr>
          <w:sz w:val="28"/>
        </w:rPr>
      </w:pPr>
      <w:r>
        <w:rPr>
          <w:sz w:val="28"/>
        </w:rPr>
        <w:t>Санкции выражаются прежде всего в отказе лицу в защите      принадлежащего ему права. Так, например, акционерное общество строит       предприятие, которое способно создать угрозу жизни и здоровью окружающих. Если государственный орган или орган местного самоуправления издает акт, запрещающий указанное строительство, арбитражный суд не будет защищать принадлежащее акционерному обществу как собственнику и опирающееся на статью 263 ГК право возводить сооружение на своем земельном участке.</w:t>
      </w:r>
    </w:p>
    <w:p w:rsidR="007D5265" w:rsidRDefault="007D5265">
      <w:pPr>
        <w:spacing w:line="360" w:lineRule="auto"/>
        <w:ind w:firstLine="567"/>
        <w:jc w:val="both"/>
        <w:rPr>
          <w:sz w:val="28"/>
        </w:rPr>
      </w:pPr>
      <w:r>
        <w:rPr>
          <w:sz w:val="28"/>
        </w:rPr>
        <w:t xml:space="preserve">В соответствии с п. 2 ст. 10 ГК РФ суд, арбитражный суд или третейский суд может отказать лицу в защите принадлежащего ему права в случае      несоблюдения им запретов, содержащихся в п. 1 ст. 10 ГК. Таким образом,       действующим законом суду предоставлена возможность лишать или не лишать лицо защиты в зависимости от конкретных обстоятельств дела. Основания для принятия решения о применении или неприменении данной санкции в законе не сформулированы, поэтому в судебной практике принято обращаться за разъяснениями по таким вопросам  в высшие судебные органы, которые, в свою очередь, решают, какие обстоятельства в таких случаях должны  приниматься во внимание. </w:t>
      </w:r>
    </w:p>
    <w:p w:rsidR="007D5265" w:rsidRDefault="007D5265">
      <w:pPr>
        <w:spacing w:line="360" w:lineRule="auto"/>
        <w:ind w:firstLine="567"/>
        <w:jc w:val="both"/>
        <w:rPr>
          <w:sz w:val="28"/>
        </w:rPr>
      </w:pPr>
      <w:r>
        <w:rPr>
          <w:sz w:val="28"/>
        </w:rPr>
        <w:t>Пленумы Верховного Совета Российской Федерации и Высшего Арбитражного Суда Российской Федерации в Постановлении №6/8 указали, что «при разрешении споров отказ на основании ст.10 ГК в защите права со стороны суда допускается лишь в случаях, когда материалы дела свидетельствуют о совершении гражданином или юридическим лицом действий, которые могут быть квалифицированы как злоупотребление правом, в частности действий, имеющих своей целью причинить вред другим лицам»</w:t>
      </w:r>
      <w:r>
        <w:rPr>
          <w:rStyle w:val="a5"/>
          <w:sz w:val="28"/>
        </w:rPr>
        <w:footnoteReference w:id="24"/>
      </w:r>
      <w:r>
        <w:rPr>
          <w:sz w:val="28"/>
        </w:rPr>
        <w:t>. Пленум также указал на обязательность мотивировки основания квалификации действий одной из сторон как злоупотребление правом.</w:t>
      </w:r>
    </w:p>
    <w:p w:rsidR="007D5265" w:rsidRDefault="007D5265">
      <w:pPr>
        <w:spacing w:line="360" w:lineRule="auto"/>
        <w:ind w:firstLine="567"/>
        <w:jc w:val="both"/>
        <w:rPr>
          <w:sz w:val="28"/>
        </w:rPr>
      </w:pPr>
      <w:r>
        <w:rPr>
          <w:sz w:val="28"/>
        </w:rPr>
        <w:t xml:space="preserve">Отказав лицу в защите права на основании ст. 10 ГК, суд не может применить к нему какую-либо иную санкцию, так как законом такое право суду не предоставлено. </w:t>
      </w:r>
    </w:p>
    <w:p w:rsidR="007D5265" w:rsidRDefault="007D5265">
      <w:pPr>
        <w:spacing w:line="360" w:lineRule="auto"/>
        <w:ind w:firstLine="567"/>
        <w:jc w:val="both"/>
        <w:rPr>
          <w:sz w:val="28"/>
        </w:rPr>
      </w:pPr>
      <w:r>
        <w:rPr>
          <w:sz w:val="28"/>
        </w:rPr>
        <w:t>Отказ самого лица действовать определенным образом в пределах субъективного права не влечет за собой прекращение или ограничение права, за исключением случаев, предусмотренных законом. Совершение действий,  от реализации которых отказывается лицо, остается дозволенным. В этих случаях на лицо не возлагается обязанность осуществлять принадлежащее ему право.</w:t>
      </w:r>
    </w:p>
    <w:p w:rsidR="007D5265" w:rsidRDefault="007D5265">
      <w:pPr>
        <w:spacing w:line="360" w:lineRule="auto"/>
        <w:ind w:firstLine="567"/>
        <w:jc w:val="both"/>
        <w:rPr>
          <w:b/>
          <w:bCs/>
          <w:sz w:val="28"/>
        </w:rPr>
      </w:pPr>
    </w:p>
    <w:p w:rsidR="007D5265" w:rsidRDefault="007D5265">
      <w:pPr>
        <w:spacing w:line="360" w:lineRule="auto"/>
        <w:jc w:val="both"/>
        <w:rPr>
          <w:b/>
          <w:bCs/>
          <w:sz w:val="28"/>
        </w:rPr>
      </w:pPr>
      <w:r>
        <w:rPr>
          <w:b/>
          <w:bCs/>
          <w:sz w:val="28"/>
        </w:rPr>
        <w:br w:type="page"/>
        <w:t>Заключение.</w:t>
      </w:r>
    </w:p>
    <w:p w:rsidR="007D5265" w:rsidRDefault="007D5265">
      <w:pPr>
        <w:pStyle w:val="a6"/>
      </w:pPr>
      <w:r>
        <w:t xml:space="preserve">      Граждане, участники правоотношений имеют субъективные права и право на их реализацию, т.е. всякое субъективное право можно реализовывать для удовлетворения потребностей субъекта права. Гражданские права являются частью конституционных прав и поэтому конституционное положение о том, что граждане имеют равные конституционные права и свободы и равны перед законом в полной мере относится к гражданским правам. Никто не может быть ограничен в правах, но и никто не может обладать большим объемом прав, чем другие. Однако, абсолютной свободы правообладания не может быть, так как государство и общество также обладают свободой. Стремление личности к абсолютной свободе обладания большим объемом прав приводит к злоупотреблению этими правами. Поэтому существуют некоторые ограничения прав и свободы, которые гарантируется законом в целях реального осуществления права управомоченным лицом. Всякое субъективное право, как мера возможного поведения субъекта, имеет определенные границы по своему содержанию и по характеру его осуществления. Эти границы позволяют обратить внимание на то, что субъективное право на совершение одних действий не может распространяться на другое действие.  </w:t>
      </w:r>
    </w:p>
    <w:p w:rsidR="007D5265" w:rsidRDefault="007D5265">
      <w:pPr>
        <w:pStyle w:val="20"/>
      </w:pPr>
      <w:r>
        <w:t>В ст. ст. 9 и 10 ГК содержатся, во-первых, правовые нормы,       закрепляющие гарантии свободы реализации субъективных гражданских прав, а  во-вторых, - нормы, ограничивающие возможность ненадлежащего использования  этой свободы. Законодательством установлены некоторые пределы осуществления гражданских прав, однако этот перечень не может исчерпать все возможные проявления социально неугодных способов, средств и целей осуществления гражданских прав, он может пополняться в связи с развитием рыночных отношений и появлением новых гражданско-правовых отношений.</w:t>
      </w:r>
    </w:p>
    <w:p w:rsidR="007D5265" w:rsidRDefault="007D5265">
      <w:pPr>
        <w:pStyle w:val="3"/>
      </w:pPr>
    </w:p>
    <w:p w:rsidR="007D5265" w:rsidRDefault="007D5265">
      <w:pPr>
        <w:spacing w:line="360" w:lineRule="auto"/>
        <w:ind w:firstLine="567"/>
        <w:jc w:val="both"/>
        <w:rPr>
          <w:sz w:val="28"/>
        </w:rPr>
      </w:pPr>
    </w:p>
    <w:p w:rsidR="007D5265" w:rsidRDefault="007D5265">
      <w:pPr>
        <w:spacing w:line="360" w:lineRule="auto"/>
        <w:ind w:firstLine="567"/>
        <w:jc w:val="both"/>
        <w:rPr>
          <w:sz w:val="28"/>
        </w:rPr>
      </w:pPr>
      <w:r>
        <w:rPr>
          <w:b/>
          <w:bCs/>
        </w:rPr>
        <w:br w:type="page"/>
      </w:r>
      <w:r>
        <w:rPr>
          <w:b/>
          <w:bCs/>
          <w:sz w:val="28"/>
        </w:rPr>
        <w:t>Библиография.</w:t>
      </w:r>
    </w:p>
    <w:p w:rsidR="007D5265" w:rsidRDefault="007D5265">
      <w:pPr>
        <w:numPr>
          <w:ilvl w:val="0"/>
          <w:numId w:val="5"/>
        </w:numPr>
        <w:spacing w:line="360" w:lineRule="auto"/>
        <w:jc w:val="both"/>
        <w:rPr>
          <w:sz w:val="28"/>
        </w:rPr>
      </w:pPr>
      <w:r>
        <w:rPr>
          <w:sz w:val="28"/>
        </w:rPr>
        <w:t>Конституция Российской Федерации. – М.: Ассоциация авторов и издателей «ТАНДЕМ». Издательство ЭКМОС, - 2000г. – 48 с.</w:t>
      </w:r>
    </w:p>
    <w:p w:rsidR="007D5265" w:rsidRDefault="007D5265">
      <w:pPr>
        <w:numPr>
          <w:ilvl w:val="0"/>
          <w:numId w:val="5"/>
        </w:numPr>
        <w:spacing w:line="360" w:lineRule="auto"/>
        <w:jc w:val="both"/>
        <w:rPr>
          <w:sz w:val="28"/>
        </w:rPr>
      </w:pPr>
      <w:r>
        <w:rPr>
          <w:sz w:val="28"/>
        </w:rPr>
        <w:t>Гражданский кодекс Российской Федерации. Полный текст (часть первая и часть вторая) – М.: Ассоциация авторов и издателей «ТАНДЕМ». Издательство «ЭКМОС», 2000 г. – 228с.</w:t>
      </w:r>
    </w:p>
    <w:p w:rsidR="007D5265" w:rsidRDefault="007D5265">
      <w:pPr>
        <w:numPr>
          <w:ilvl w:val="0"/>
          <w:numId w:val="5"/>
        </w:numPr>
        <w:spacing w:line="360" w:lineRule="auto"/>
        <w:jc w:val="both"/>
        <w:rPr>
          <w:sz w:val="28"/>
        </w:rPr>
      </w:pPr>
      <w:r>
        <w:rPr>
          <w:sz w:val="28"/>
        </w:rPr>
        <w:t xml:space="preserve">Комментарий к Гражданскому кодексу Российской Федерации, части первой (постатейный). Руководитель авторского коллектива и ответственный редактор доктор юридических наук, профессор О.Н. Садиков – М.: Юридическая фирма КОНТРАКТ; ИНФРА*М, 1997. – </w:t>
      </w:r>
      <w:r>
        <w:rPr>
          <w:sz w:val="28"/>
          <w:lang w:val="en-US"/>
        </w:rPr>
        <w:t>XXII</w:t>
      </w:r>
      <w:r>
        <w:rPr>
          <w:sz w:val="28"/>
        </w:rPr>
        <w:t>, 778 с.</w:t>
      </w:r>
    </w:p>
    <w:p w:rsidR="007D5265" w:rsidRDefault="007D5265">
      <w:pPr>
        <w:numPr>
          <w:ilvl w:val="0"/>
          <w:numId w:val="5"/>
        </w:numPr>
        <w:spacing w:line="360" w:lineRule="auto"/>
        <w:jc w:val="both"/>
        <w:rPr>
          <w:sz w:val="28"/>
          <w:lang w:val="en-US"/>
        </w:rPr>
      </w:pPr>
      <w:r>
        <w:rPr>
          <w:sz w:val="28"/>
        </w:rPr>
        <w:t>Закон о конкуренции и ограничении монополистической деятельности на товарных рынках. В ред. Законов РФ от 24.06. 1992 №3110-1, от 15.07.1992 №3310-1; Федеральных законов от 25..05.1995 N 83-ФЗ, от 06.05.1998 N 70-ФЗ,от 02.01.2000 N 3-ФЗ. Сайт</w:t>
      </w:r>
      <w:r>
        <w:rPr>
          <w:sz w:val="28"/>
          <w:lang w:val="en-US"/>
        </w:rPr>
        <w:t xml:space="preserve"> www. corp.-gov.ru/upload/file/act  948-1/ doc</w:t>
      </w:r>
    </w:p>
    <w:p w:rsidR="007D5265" w:rsidRDefault="007D5265">
      <w:pPr>
        <w:numPr>
          <w:ilvl w:val="0"/>
          <w:numId w:val="5"/>
        </w:numPr>
        <w:spacing w:line="360" w:lineRule="auto"/>
        <w:jc w:val="both"/>
        <w:rPr>
          <w:sz w:val="28"/>
        </w:rPr>
      </w:pPr>
      <w:r>
        <w:rPr>
          <w:sz w:val="28"/>
        </w:rPr>
        <w:t>Гражданское право России. Курс лекции. Часть первая. Под ред. О.Н. Садикова. – М.: Юрид. Лит., 1996. – 304 с.</w:t>
      </w:r>
    </w:p>
    <w:p w:rsidR="007D5265" w:rsidRDefault="007D5265">
      <w:pPr>
        <w:numPr>
          <w:ilvl w:val="0"/>
          <w:numId w:val="5"/>
        </w:numPr>
        <w:spacing w:line="360" w:lineRule="auto"/>
        <w:jc w:val="both"/>
        <w:rPr>
          <w:sz w:val="28"/>
        </w:rPr>
      </w:pPr>
      <w:r>
        <w:rPr>
          <w:sz w:val="28"/>
        </w:rPr>
        <w:t>Гражданское право. Учебник. Часть 1. Издание третье, переработанное и дополненное. / Под ред. А.П. Сергеева, Ю.К. Толстого. – М.: ПРОСПЕКТ, 1999. – 632 с.</w:t>
      </w:r>
    </w:p>
    <w:p w:rsidR="007D5265" w:rsidRDefault="007D5265">
      <w:pPr>
        <w:numPr>
          <w:ilvl w:val="0"/>
          <w:numId w:val="5"/>
        </w:numPr>
        <w:spacing w:line="360" w:lineRule="auto"/>
        <w:jc w:val="both"/>
        <w:rPr>
          <w:sz w:val="28"/>
        </w:rPr>
      </w:pPr>
      <w:r>
        <w:rPr>
          <w:sz w:val="28"/>
        </w:rPr>
        <w:t>Гражданское право. Часть 1 (конспект лекций) – М.: «Издательство ПРИОР», 2001. – 144с.</w:t>
      </w:r>
    </w:p>
    <w:p w:rsidR="007D5265" w:rsidRDefault="007D5265">
      <w:pPr>
        <w:numPr>
          <w:ilvl w:val="0"/>
          <w:numId w:val="5"/>
        </w:numPr>
        <w:spacing w:line="360" w:lineRule="auto"/>
        <w:jc w:val="both"/>
        <w:rPr>
          <w:sz w:val="28"/>
        </w:rPr>
      </w:pPr>
      <w:r>
        <w:rPr>
          <w:sz w:val="28"/>
        </w:rPr>
        <w:t>Тархов В.А. Гражданское право. Общая часть. Курс лекций. Чебоксары:Чув.кн.из-во, 1997. – 331с.</w:t>
      </w:r>
    </w:p>
    <w:p w:rsidR="007D5265" w:rsidRDefault="007D5265">
      <w:pPr>
        <w:numPr>
          <w:ilvl w:val="0"/>
          <w:numId w:val="5"/>
        </w:numPr>
        <w:spacing w:line="360" w:lineRule="auto"/>
        <w:jc w:val="both"/>
        <w:rPr>
          <w:sz w:val="28"/>
        </w:rPr>
      </w:pPr>
      <w:r>
        <w:rPr>
          <w:sz w:val="28"/>
        </w:rPr>
        <w:t>Емельянов В. Пределы осуществления гражданских прав. // Российская юстиция. 1999 №6 Сайт.</w:t>
      </w:r>
      <w:r>
        <w:rPr>
          <w:sz w:val="28"/>
          <w:lang w:val="en-US"/>
        </w:rPr>
        <w:t>www</w:t>
      </w:r>
      <w:r>
        <w:rPr>
          <w:sz w:val="28"/>
        </w:rPr>
        <w:t>.</w:t>
      </w:r>
      <w:r>
        <w:rPr>
          <w:sz w:val="28"/>
          <w:lang w:val="en-US"/>
        </w:rPr>
        <w:t>shpl</w:t>
      </w:r>
      <w:r>
        <w:rPr>
          <w:sz w:val="28"/>
        </w:rPr>
        <w:t>.</w:t>
      </w:r>
      <w:r>
        <w:rPr>
          <w:sz w:val="28"/>
          <w:lang w:val="en-US"/>
        </w:rPr>
        <w:t>ru</w:t>
      </w:r>
      <w:r>
        <w:rPr>
          <w:sz w:val="28"/>
        </w:rPr>
        <w:t>/</w:t>
      </w:r>
      <w:r>
        <w:rPr>
          <w:sz w:val="28"/>
          <w:lang w:val="en-US"/>
        </w:rPr>
        <w:t>docdeliv</w:t>
      </w:r>
      <w:r>
        <w:rPr>
          <w:sz w:val="28"/>
        </w:rPr>
        <w:t>/</w:t>
      </w:r>
      <w:r>
        <w:rPr>
          <w:sz w:val="28"/>
          <w:lang w:val="en-US"/>
        </w:rPr>
        <w:t>contents</w:t>
      </w:r>
      <w:r>
        <w:rPr>
          <w:sz w:val="28"/>
        </w:rPr>
        <w:t>/</w:t>
      </w:r>
      <w:r>
        <w:rPr>
          <w:sz w:val="28"/>
          <w:lang w:val="en-US"/>
        </w:rPr>
        <w:t>zacon</w:t>
      </w:r>
      <w:r>
        <w:rPr>
          <w:sz w:val="28"/>
        </w:rPr>
        <w:t>/</w:t>
      </w:r>
      <w:r>
        <w:rPr>
          <w:sz w:val="28"/>
          <w:lang w:val="en-US"/>
        </w:rPr>
        <w:t>rosust</w:t>
      </w:r>
      <w:r>
        <w:rPr>
          <w:sz w:val="28"/>
        </w:rPr>
        <w:t xml:space="preserve"> 199906.</w:t>
      </w:r>
      <w:r>
        <w:rPr>
          <w:sz w:val="28"/>
          <w:lang w:val="en-US"/>
        </w:rPr>
        <w:t>htm</w:t>
      </w:r>
    </w:p>
    <w:p w:rsidR="007D5265" w:rsidRDefault="007D5265">
      <w:pPr>
        <w:numPr>
          <w:ilvl w:val="0"/>
          <w:numId w:val="5"/>
        </w:numPr>
        <w:spacing w:line="360" w:lineRule="auto"/>
        <w:jc w:val="both"/>
        <w:rPr>
          <w:sz w:val="28"/>
        </w:rPr>
      </w:pPr>
      <w:r>
        <w:rPr>
          <w:sz w:val="28"/>
        </w:rPr>
        <w:t xml:space="preserve">Кизлова Т. Конституционные гарантии осуществления гражданских прав. // Юридический вестник. 1999. №4  Сайт </w:t>
      </w:r>
      <w:r>
        <w:rPr>
          <w:sz w:val="28"/>
          <w:lang w:val="en-US"/>
        </w:rPr>
        <w:t>jurfak</w:t>
      </w:r>
      <w:r>
        <w:rPr>
          <w:sz w:val="28"/>
        </w:rPr>
        <w:t>.</w:t>
      </w:r>
      <w:r>
        <w:rPr>
          <w:sz w:val="28"/>
          <w:lang w:val="en-US"/>
        </w:rPr>
        <w:t>newmail</w:t>
      </w:r>
      <w:r>
        <w:rPr>
          <w:sz w:val="28"/>
        </w:rPr>
        <w:t>.</w:t>
      </w:r>
      <w:r>
        <w:rPr>
          <w:sz w:val="28"/>
          <w:lang w:val="en-US"/>
        </w:rPr>
        <w:t>ru</w:t>
      </w:r>
      <w:r>
        <w:rPr>
          <w:sz w:val="28"/>
        </w:rPr>
        <w:t>/</w:t>
      </w:r>
      <w:r>
        <w:rPr>
          <w:sz w:val="28"/>
          <w:lang w:val="en-US"/>
        </w:rPr>
        <w:t>statii</w:t>
      </w:r>
      <w:r>
        <w:rPr>
          <w:sz w:val="28"/>
        </w:rPr>
        <w:t>.</w:t>
      </w:r>
      <w:r>
        <w:rPr>
          <w:sz w:val="28"/>
          <w:lang w:val="en-US"/>
        </w:rPr>
        <w:t>htm</w:t>
      </w:r>
      <w:r>
        <w:rPr>
          <w:sz w:val="28"/>
        </w:rPr>
        <w:t>.</w:t>
      </w:r>
    </w:p>
    <w:p w:rsidR="007D5265" w:rsidRDefault="007D5265">
      <w:pPr>
        <w:numPr>
          <w:ilvl w:val="0"/>
          <w:numId w:val="5"/>
        </w:numPr>
        <w:spacing w:line="360" w:lineRule="auto"/>
        <w:jc w:val="both"/>
        <w:rPr>
          <w:sz w:val="28"/>
          <w:lang w:val="en-US"/>
        </w:rPr>
      </w:pPr>
      <w:r>
        <w:rPr>
          <w:sz w:val="28"/>
        </w:rPr>
        <w:t>Брагинский М.И. Осуществление и защита гражданских прав. Сделки. Представительство. Доверенность. Исковая давность. Сайт</w:t>
      </w:r>
      <w:r>
        <w:rPr>
          <w:sz w:val="28"/>
          <w:lang w:val="en-US"/>
        </w:rPr>
        <w:t xml:space="preserve"> jurga.hut.ru/all/docs/htm.</w:t>
      </w:r>
    </w:p>
    <w:p w:rsidR="007D5265" w:rsidRDefault="007D5265">
      <w:pPr>
        <w:spacing w:line="360" w:lineRule="auto"/>
        <w:jc w:val="both"/>
        <w:rPr>
          <w:sz w:val="28"/>
        </w:rPr>
      </w:pPr>
      <w:r>
        <w:rPr>
          <w:sz w:val="28"/>
          <w:lang w:val="en-US"/>
        </w:rPr>
        <w:t xml:space="preserve">   </w:t>
      </w:r>
      <w:r>
        <w:rPr>
          <w:sz w:val="28"/>
        </w:rPr>
        <w:t xml:space="preserve">  </w:t>
      </w:r>
      <w:bookmarkStart w:id="0" w:name="_GoBack"/>
      <w:bookmarkEnd w:id="0"/>
    </w:p>
    <w:sectPr w:rsidR="007D5265">
      <w:footerReference w:type="even" r:id="rId7"/>
      <w:footerReference w:type="default" r:id="rId8"/>
      <w:footnotePr>
        <w:numRestart w:val="eachPage"/>
      </w:footnotePr>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265" w:rsidRDefault="007D5265">
      <w:r>
        <w:separator/>
      </w:r>
    </w:p>
  </w:endnote>
  <w:endnote w:type="continuationSeparator" w:id="0">
    <w:p w:rsidR="007D5265" w:rsidRDefault="007D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265" w:rsidRDefault="007D5265">
    <w:pPr>
      <w:pStyle w:val="a8"/>
      <w:framePr w:wrap="around" w:vAnchor="text" w:hAnchor="margin" w:xAlign="right" w:y="1"/>
      <w:rPr>
        <w:rStyle w:val="a9"/>
      </w:rPr>
    </w:pPr>
  </w:p>
  <w:p w:rsidR="007D5265" w:rsidRDefault="007D526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265" w:rsidRDefault="007D526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B469C">
      <w:rPr>
        <w:rStyle w:val="a9"/>
        <w:noProof/>
      </w:rPr>
      <w:t>0</w:t>
    </w:r>
    <w:r>
      <w:rPr>
        <w:rStyle w:val="a9"/>
      </w:rPr>
      <w:fldChar w:fldCharType="end"/>
    </w:r>
  </w:p>
  <w:p w:rsidR="007D5265" w:rsidRDefault="007D526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265" w:rsidRDefault="007D5265">
      <w:r>
        <w:separator/>
      </w:r>
    </w:p>
  </w:footnote>
  <w:footnote w:type="continuationSeparator" w:id="0">
    <w:p w:rsidR="007D5265" w:rsidRDefault="007D5265">
      <w:r>
        <w:continuationSeparator/>
      </w:r>
    </w:p>
  </w:footnote>
  <w:footnote w:id="1">
    <w:p w:rsidR="007D5265" w:rsidRDefault="007D5265">
      <w:pPr>
        <w:pStyle w:val="a4"/>
      </w:pPr>
      <w:r>
        <w:rPr>
          <w:rStyle w:val="a5"/>
        </w:rPr>
        <w:footnoteRef/>
      </w:r>
      <w:r>
        <w:t xml:space="preserve"> Гражданский кодекс. Ст. 10 </w:t>
      </w:r>
    </w:p>
  </w:footnote>
  <w:footnote w:id="2">
    <w:p w:rsidR="007D5265" w:rsidRDefault="007D5265">
      <w:pPr>
        <w:pStyle w:val="a4"/>
      </w:pPr>
      <w:r>
        <w:rPr>
          <w:rStyle w:val="a5"/>
        </w:rPr>
        <w:footnoteRef/>
      </w:r>
      <w:r>
        <w:t xml:space="preserve"> Ст. 124 Гражданского кодекса.</w:t>
      </w:r>
    </w:p>
  </w:footnote>
  <w:footnote w:id="3">
    <w:p w:rsidR="007D5265" w:rsidRDefault="007D5265">
      <w:pPr>
        <w:pStyle w:val="a4"/>
      </w:pPr>
      <w:r>
        <w:rPr>
          <w:rStyle w:val="a5"/>
        </w:rPr>
        <w:footnoteRef/>
      </w:r>
      <w:r>
        <w:t xml:space="preserve"> Емельянов В. «Пределы осуществления гражданских прав».</w:t>
      </w:r>
    </w:p>
  </w:footnote>
  <w:footnote w:id="4">
    <w:p w:rsidR="007D5265" w:rsidRDefault="007D5265">
      <w:pPr>
        <w:pStyle w:val="a4"/>
      </w:pPr>
      <w:r>
        <w:rPr>
          <w:rStyle w:val="a5"/>
        </w:rPr>
        <w:footnoteRef/>
      </w:r>
      <w:r>
        <w:t xml:space="preserve"> Ст.1 п.2 Гражданского кодекса.</w:t>
      </w:r>
    </w:p>
  </w:footnote>
  <w:footnote w:id="5">
    <w:p w:rsidR="007D5265" w:rsidRDefault="007D5265">
      <w:pPr>
        <w:pStyle w:val="a4"/>
      </w:pPr>
      <w:r>
        <w:rPr>
          <w:rStyle w:val="a5"/>
        </w:rPr>
        <w:footnoteRef/>
      </w:r>
      <w:r>
        <w:t xml:space="preserve"> Ст. 17 ч.3 Конституция РФ</w:t>
      </w:r>
    </w:p>
  </w:footnote>
  <w:footnote w:id="6">
    <w:p w:rsidR="007D5265" w:rsidRDefault="007D5265">
      <w:pPr>
        <w:pStyle w:val="a4"/>
      </w:pPr>
      <w:r>
        <w:rPr>
          <w:rStyle w:val="a5"/>
        </w:rPr>
        <w:footnoteRef/>
      </w:r>
      <w:r>
        <w:t xml:space="preserve"> Ст. 1064 Гражданского Кодекса</w:t>
      </w:r>
    </w:p>
  </w:footnote>
  <w:footnote w:id="7">
    <w:p w:rsidR="007D5265" w:rsidRDefault="007D5265">
      <w:pPr>
        <w:pStyle w:val="a4"/>
      </w:pPr>
      <w:r>
        <w:rPr>
          <w:rStyle w:val="a5"/>
        </w:rPr>
        <w:footnoteRef/>
      </w:r>
      <w:r>
        <w:t xml:space="preserve"> Ст. 169 Гражданского Кодекса.</w:t>
      </w:r>
    </w:p>
  </w:footnote>
  <w:footnote w:id="8">
    <w:p w:rsidR="007D5265" w:rsidRDefault="007D5265">
      <w:pPr>
        <w:pStyle w:val="a4"/>
      </w:pPr>
      <w:r>
        <w:rPr>
          <w:rStyle w:val="a5"/>
        </w:rPr>
        <w:footnoteRef/>
      </w:r>
      <w:r>
        <w:t xml:space="preserve"> Ст.6 п.2 Гражданского Кодекса.</w:t>
      </w:r>
    </w:p>
  </w:footnote>
  <w:footnote w:id="9">
    <w:p w:rsidR="007D5265" w:rsidRDefault="007D5265">
      <w:pPr>
        <w:pStyle w:val="a4"/>
      </w:pPr>
      <w:r>
        <w:rPr>
          <w:rStyle w:val="a5"/>
        </w:rPr>
        <w:footnoteRef/>
      </w:r>
      <w:r>
        <w:t xml:space="preserve"> Ст.53 п.3 Гражданского Кодекса.</w:t>
      </w:r>
    </w:p>
  </w:footnote>
  <w:footnote w:id="10">
    <w:p w:rsidR="007D5265" w:rsidRDefault="007D5265">
      <w:pPr>
        <w:pStyle w:val="a4"/>
      </w:pPr>
      <w:r>
        <w:rPr>
          <w:rStyle w:val="a5"/>
        </w:rPr>
        <w:footnoteRef/>
      </w:r>
      <w:r>
        <w:t xml:space="preserve"> Ст. 662 Гражданского Кодекса.</w:t>
      </w:r>
    </w:p>
  </w:footnote>
  <w:footnote w:id="11">
    <w:p w:rsidR="007D5265" w:rsidRDefault="007D5265">
      <w:pPr>
        <w:pStyle w:val="a4"/>
      </w:pPr>
      <w:r>
        <w:rPr>
          <w:rStyle w:val="a5"/>
        </w:rPr>
        <w:footnoteRef/>
      </w:r>
      <w:r>
        <w:t xml:space="preserve"> Емельянов В. «Пределы осуществления гражданских прав».</w:t>
      </w:r>
    </w:p>
  </w:footnote>
  <w:footnote w:id="12">
    <w:p w:rsidR="007D5265" w:rsidRDefault="007D5265">
      <w:pPr>
        <w:pStyle w:val="a4"/>
      </w:pPr>
      <w:r>
        <w:rPr>
          <w:rStyle w:val="a5"/>
        </w:rPr>
        <w:footnoteRef/>
      </w:r>
      <w:r>
        <w:t xml:space="preserve"> Емельянов В. «Пределы осуществления гражданских прав».</w:t>
      </w:r>
    </w:p>
    <w:p w:rsidR="007D5265" w:rsidRDefault="007D5265">
      <w:pPr>
        <w:pStyle w:val="a4"/>
      </w:pPr>
    </w:p>
  </w:footnote>
  <w:footnote w:id="13">
    <w:p w:rsidR="007D5265" w:rsidRDefault="007D5265">
      <w:pPr>
        <w:pStyle w:val="a4"/>
      </w:pPr>
      <w:r>
        <w:rPr>
          <w:rStyle w:val="a5"/>
        </w:rPr>
        <w:footnoteRef/>
      </w:r>
      <w:r>
        <w:t xml:space="preserve"> Гражданское право. Учебник. Часть ! Издание третье, перераб. и доп. / Под ред. А.П. Сергеева, Ю.К. Толстого. – М..6 ПРОСПЕКТ, 1999, стр. 266</w:t>
      </w:r>
    </w:p>
  </w:footnote>
  <w:footnote w:id="14">
    <w:p w:rsidR="007D5265" w:rsidRDefault="007D5265">
      <w:pPr>
        <w:pStyle w:val="a4"/>
      </w:pPr>
      <w:r>
        <w:rPr>
          <w:rStyle w:val="a5"/>
        </w:rPr>
        <w:footnoteRef/>
      </w:r>
      <w:r>
        <w:t xml:space="preserve"> Гражданское право. Учебник. Часть 1 Издание третье, перераб. и доп. / Под ред. А.П. Сергеева, Ю.К. Толстого. – М..6 ПРОСПЕКТ, 1999, стр. 266</w:t>
      </w:r>
    </w:p>
    <w:p w:rsidR="007D5265" w:rsidRDefault="007D5265">
      <w:pPr>
        <w:pStyle w:val="a4"/>
      </w:pPr>
    </w:p>
  </w:footnote>
  <w:footnote w:id="15">
    <w:p w:rsidR="007D5265" w:rsidRDefault="007D5265">
      <w:pPr>
        <w:pStyle w:val="a4"/>
      </w:pPr>
      <w:r>
        <w:rPr>
          <w:rStyle w:val="a5"/>
        </w:rPr>
        <w:footnoteRef/>
      </w:r>
      <w:r>
        <w:t xml:space="preserve"> Статья 4 Закона «О конкуренции и ограничении монополистической деятельности на товарных рынках» </w:t>
      </w:r>
    </w:p>
  </w:footnote>
  <w:footnote w:id="16">
    <w:p w:rsidR="007D5265" w:rsidRDefault="007D5265">
      <w:pPr>
        <w:pStyle w:val="a4"/>
      </w:pPr>
      <w:r>
        <w:rPr>
          <w:rStyle w:val="a5"/>
        </w:rPr>
        <w:footnoteRef/>
      </w:r>
      <w:r>
        <w:t xml:space="preserve"> Статья 5 Закона «О конкуренции и ограничении монополистической деятельности на товарных рынках»</w:t>
      </w:r>
    </w:p>
  </w:footnote>
  <w:footnote w:id="17">
    <w:p w:rsidR="007D5265" w:rsidRDefault="007D5265">
      <w:pPr>
        <w:pStyle w:val="a4"/>
      </w:pPr>
      <w:r>
        <w:rPr>
          <w:rStyle w:val="a5"/>
        </w:rPr>
        <w:footnoteRef/>
      </w:r>
      <w:r>
        <w:t xml:space="preserve"> Статья 10 Закона «О конкуренции и ограничении монополистической деятельности на товарных рынках»</w:t>
      </w:r>
    </w:p>
    <w:p w:rsidR="007D5265" w:rsidRDefault="007D5265">
      <w:pPr>
        <w:pStyle w:val="a4"/>
      </w:pPr>
    </w:p>
  </w:footnote>
  <w:footnote w:id="18">
    <w:p w:rsidR="007D5265" w:rsidRDefault="007D5265">
      <w:pPr>
        <w:pStyle w:val="a4"/>
      </w:pPr>
      <w:r>
        <w:rPr>
          <w:rStyle w:val="a5"/>
        </w:rPr>
        <w:footnoteRef/>
      </w:r>
      <w:r>
        <w:t xml:space="preserve"> Статья 6 Закона «О конкуренции и ограничении монополистической деятельности на товарных рынках»</w:t>
      </w:r>
    </w:p>
    <w:p w:rsidR="007D5265" w:rsidRDefault="007D5265">
      <w:pPr>
        <w:pStyle w:val="a4"/>
      </w:pPr>
    </w:p>
  </w:footnote>
  <w:footnote w:id="19">
    <w:p w:rsidR="007D5265" w:rsidRDefault="007D5265">
      <w:pPr>
        <w:pStyle w:val="a4"/>
      </w:pPr>
      <w:r>
        <w:rPr>
          <w:rStyle w:val="a5"/>
        </w:rPr>
        <w:footnoteRef/>
      </w:r>
      <w:r>
        <w:t xml:space="preserve"> Статья 26 п. 4 Гражданского Кодекса.</w:t>
      </w:r>
    </w:p>
  </w:footnote>
  <w:footnote w:id="20">
    <w:p w:rsidR="007D5265" w:rsidRDefault="007D5265">
      <w:pPr>
        <w:pStyle w:val="a4"/>
      </w:pPr>
      <w:r>
        <w:rPr>
          <w:rStyle w:val="a5"/>
        </w:rPr>
        <w:footnoteRef/>
      </w:r>
      <w:r>
        <w:t xml:space="preserve"> СТ.45. п.2 Конституция РФ</w:t>
      </w:r>
    </w:p>
  </w:footnote>
  <w:footnote w:id="21">
    <w:p w:rsidR="007D5265" w:rsidRDefault="007D5265">
      <w:pPr>
        <w:pStyle w:val="a4"/>
      </w:pPr>
      <w:r>
        <w:rPr>
          <w:rStyle w:val="a5"/>
        </w:rPr>
        <w:footnoteRef/>
      </w:r>
      <w:r>
        <w:t xml:space="preserve"> Кизлова Т. «Конституционные гарантии осуществления гражданских прав».</w:t>
      </w:r>
    </w:p>
  </w:footnote>
  <w:footnote w:id="22">
    <w:p w:rsidR="007D5265" w:rsidRDefault="007D5265">
      <w:pPr>
        <w:pStyle w:val="a4"/>
      </w:pPr>
      <w:r>
        <w:rPr>
          <w:rStyle w:val="a5"/>
        </w:rPr>
        <w:footnoteRef/>
      </w:r>
      <w:r>
        <w:t xml:space="preserve"> Глава 17 ст. 284  ГК</w:t>
      </w:r>
      <w:r>
        <w:rPr>
          <w:sz w:val="28"/>
        </w:rPr>
        <w:t xml:space="preserve">   (</w:t>
      </w:r>
      <w:r>
        <w:t>будет введена в действие со дня введения в действие Земельного   кодекса РФ)</w:t>
      </w:r>
    </w:p>
  </w:footnote>
  <w:footnote w:id="23">
    <w:p w:rsidR="007D5265" w:rsidRDefault="007D5265">
      <w:pPr>
        <w:pStyle w:val="a4"/>
      </w:pPr>
      <w:r>
        <w:rPr>
          <w:rStyle w:val="a5"/>
        </w:rPr>
        <w:footnoteRef/>
      </w:r>
      <w:r>
        <w:t xml:space="preserve"> Емельянов В «Пределы осуществления гражданских прав»</w:t>
      </w:r>
    </w:p>
  </w:footnote>
  <w:footnote w:id="24">
    <w:p w:rsidR="007D5265" w:rsidRDefault="007D5265">
      <w:pPr>
        <w:pStyle w:val="a4"/>
      </w:pPr>
      <w:r>
        <w:rPr>
          <w:rStyle w:val="a5"/>
        </w:rPr>
        <w:footnoteRef/>
      </w:r>
      <w:r>
        <w:t xml:space="preserve"> Пленум ВС РФ и ВАС РФ в Постановлении № 6/8 п. 5.</w:t>
      </w:r>
      <w:r>
        <w:rPr>
          <w:sz w:val="28"/>
        </w:rPr>
        <w:t xml:space="preserve"> </w:t>
      </w:r>
      <w:r>
        <w:t>Комментарий к Гражданскому кодексу Российской Федерации, части первой (постатейный</w:t>
      </w:r>
      <w:r>
        <w:rPr>
          <w:sz w:val="28"/>
        </w:rPr>
        <w:t xml:space="preserve">) </w:t>
      </w:r>
      <w:r>
        <w:t>Стр.33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C6971"/>
    <w:multiLevelType w:val="hybridMultilevel"/>
    <w:tmpl w:val="BF165F56"/>
    <w:lvl w:ilvl="0" w:tplc="04190005">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
    <w:nsid w:val="304E6375"/>
    <w:multiLevelType w:val="hybridMultilevel"/>
    <w:tmpl w:val="2D0A5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293DB7"/>
    <w:multiLevelType w:val="hybridMultilevel"/>
    <w:tmpl w:val="9162CD5C"/>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509E0206"/>
    <w:multiLevelType w:val="hybridMultilevel"/>
    <w:tmpl w:val="8592AB62"/>
    <w:lvl w:ilvl="0" w:tplc="97ECADF8">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56B411D3"/>
    <w:multiLevelType w:val="multilevel"/>
    <w:tmpl w:val="38DA6902"/>
    <w:lvl w:ilvl="0">
      <w:start w:val="1"/>
      <w:numFmt w:val="upperRoman"/>
      <w:lvlText w:val="%1."/>
      <w:lvlJc w:val="left"/>
      <w:pPr>
        <w:tabs>
          <w:tab w:val="num" w:pos="1077"/>
        </w:tabs>
        <w:ind w:left="1077" w:hanging="72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2163"/>
        </w:tabs>
        <w:ind w:left="2163" w:hanging="720"/>
      </w:pPr>
      <w:rPr>
        <w:rFonts w:hint="default"/>
      </w:rPr>
    </w:lvl>
    <w:lvl w:ilvl="3">
      <w:start w:val="1"/>
      <w:numFmt w:val="decimal"/>
      <w:isLgl/>
      <w:lvlText w:val="%1.%2.%3.%4."/>
      <w:lvlJc w:val="left"/>
      <w:pPr>
        <w:tabs>
          <w:tab w:val="num" w:pos="3066"/>
        </w:tabs>
        <w:ind w:left="3066" w:hanging="1080"/>
      </w:pPr>
      <w:rPr>
        <w:rFonts w:hint="default"/>
      </w:rPr>
    </w:lvl>
    <w:lvl w:ilvl="4">
      <w:start w:val="1"/>
      <w:numFmt w:val="decimal"/>
      <w:isLgl/>
      <w:lvlText w:val="%1.%2.%3.%4.%5."/>
      <w:lvlJc w:val="left"/>
      <w:pPr>
        <w:tabs>
          <w:tab w:val="num" w:pos="3609"/>
        </w:tabs>
        <w:ind w:left="3609" w:hanging="1080"/>
      </w:pPr>
      <w:rPr>
        <w:rFonts w:hint="default"/>
      </w:rPr>
    </w:lvl>
    <w:lvl w:ilvl="5">
      <w:start w:val="1"/>
      <w:numFmt w:val="decimal"/>
      <w:isLgl/>
      <w:lvlText w:val="%1.%2.%3.%4.%5.%6."/>
      <w:lvlJc w:val="left"/>
      <w:pPr>
        <w:tabs>
          <w:tab w:val="num" w:pos="4512"/>
        </w:tabs>
        <w:ind w:left="4512" w:hanging="1440"/>
      </w:pPr>
      <w:rPr>
        <w:rFonts w:hint="default"/>
      </w:rPr>
    </w:lvl>
    <w:lvl w:ilvl="6">
      <w:start w:val="1"/>
      <w:numFmt w:val="decimal"/>
      <w:isLgl/>
      <w:lvlText w:val="%1.%2.%3.%4.%5.%6.%7."/>
      <w:lvlJc w:val="left"/>
      <w:pPr>
        <w:tabs>
          <w:tab w:val="num" w:pos="5415"/>
        </w:tabs>
        <w:ind w:left="5415" w:hanging="1800"/>
      </w:pPr>
      <w:rPr>
        <w:rFonts w:hint="default"/>
      </w:rPr>
    </w:lvl>
    <w:lvl w:ilvl="7">
      <w:start w:val="1"/>
      <w:numFmt w:val="decimal"/>
      <w:isLgl/>
      <w:lvlText w:val="%1.%2.%3.%4.%5.%6.%7.%8."/>
      <w:lvlJc w:val="left"/>
      <w:pPr>
        <w:tabs>
          <w:tab w:val="num" w:pos="5958"/>
        </w:tabs>
        <w:ind w:left="5958" w:hanging="1800"/>
      </w:pPr>
      <w:rPr>
        <w:rFonts w:hint="default"/>
      </w:rPr>
    </w:lvl>
    <w:lvl w:ilvl="8">
      <w:start w:val="1"/>
      <w:numFmt w:val="decimal"/>
      <w:isLgl/>
      <w:lvlText w:val="%1.%2.%3.%4.%5.%6.%7.%8.%9."/>
      <w:lvlJc w:val="left"/>
      <w:pPr>
        <w:tabs>
          <w:tab w:val="num" w:pos="6861"/>
        </w:tabs>
        <w:ind w:left="6861" w:hanging="2160"/>
      </w:pPr>
      <w:rPr>
        <w:rFonts w:hint="default"/>
      </w:rPr>
    </w:lvl>
  </w:abstractNum>
  <w:abstractNum w:abstractNumId="5">
    <w:nsid w:val="5A4851E5"/>
    <w:multiLevelType w:val="multilevel"/>
    <w:tmpl w:val="200602D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69C"/>
    <w:rsid w:val="001B32FE"/>
    <w:rsid w:val="007D5265"/>
    <w:rsid w:val="008B469C"/>
    <w:rsid w:val="00EE0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A3C7702-D320-4A32-B349-8D12F8A2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spacing w:line="360" w:lineRule="auto"/>
      <w:ind w:firstLine="567"/>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8"/>
      <w:szCs w:val="20"/>
      <w:lang w:val="en-US"/>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20">
    <w:name w:val="Body Text Indent 2"/>
    <w:basedOn w:val="a"/>
    <w:semiHidden/>
    <w:pPr>
      <w:spacing w:line="360" w:lineRule="auto"/>
      <w:ind w:firstLine="567"/>
      <w:jc w:val="both"/>
    </w:pPr>
    <w:rPr>
      <w:sz w:val="28"/>
    </w:rPr>
  </w:style>
  <w:style w:type="paragraph" w:styleId="3">
    <w:name w:val="Body Text Indent 3"/>
    <w:basedOn w:val="a"/>
    <w:semiHidden/>
    <w:pPr>
      <w:spacing w:line="360" w:lineRule="auto"/>
      <w:ind w:firstLine="540"/>
      <w:jc w:val="both"/>
    </w:pPr>
    <w:rPr>
      <w:sz w:val="28"/>
    </w:rPr>
  </w:style>
  <w:style w:type="paragraph" w:customStyle="1" w:styleId="ConsNormal">
    <w:name w:val="ConsNormal"/>
    <w:pPr>
      <w:widowControl w:val="0"/>
      <w:ind w:firstLine="720"/>
    </w:pPr>
    <w:rPr>
      <w:rFonts w:ascii="Arial" w:hAnsi="Arial"/>
      <w:snapToGrid w:val="0"/>
    </w:rPr>
  </w:style>
  <w:style w:type="paragraph" w:styleId="a6">
    <w:name w:val="Body Text"/>
    <w:basedOn w:val="a"/>
    <w:semiHidden/>
    <w:pPr>
      <w:spacing w:line="360" w:lineRule="auto"/>
      <w:jc w:val="both"/>
    </w:pPr>
    <w:rPr>
      <w:sz w:val="28"/>
    </w:rPr>
  </w:style>
  <w:style w:type="paragraph" w:customStyle="1" w:styleId="ConsNonformat">
    <w:name w:val="ConsNonformat"/>
    <w:pPr>
      <w:widowControl w:val="0"/>
    </w:pPr>
    <w:rPr>
      <w:rFonts w:ascii="Courier New" w:hAnsi="Courier New"/>
      <w:snapToGrid w:val="0"/>
    </w:rPr>
  </w:style>
  <w:style w:type="character" w:styleId="a7">
    <w:name w:val="Hyperlink"/>
    <w:semiHidden/>
    <w:rPr>
      <w:color w:val="0000FF"/>
      <w:u w:val="single"/>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5444</Words>
  <Characters>31036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Семья</Company>
  <LinksUpToDate>false</LinksUpToDate>
  <CharactersWithSpaces>36408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Григорьева</dc:creator>
  <cp:keywords/>
  <dc:description/>
  <cp:lastModifiedBy>admin</cp:lastModifiedBy>
  <cp:revision>2</cp:revision>
  <dcterms:created xsi:type="dcterms:W3CDTF">2014-02-03T18:29:00Z</dcterms:created>
  <dcterms:modified xsi:type="dcterms:W3CDTF">2014-02-03T18:29:00Z</dcterms:modified>
</cp:coreProperties>
</file>