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D8" w:rsidRDefault="00687BD8" w:rsidP="00F62B85">
      <w:pPr>
        <w:jc w:val="center"/>
        <w:rPr>
          <w:rFonts w:ascii="Times New Roman" w:hAnsi="Times New Roman"/>
          <w:i/>
          <w:sz w:val="24"/>
        </w:rPr>
      </w:pPr>
    </w:p>
    <w:p w:rsidR="002234D5" w:rsidRDefault="002234D5" w:rsidP="00F62B85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Предмет и метод муниципального права</w:t>
      </w:r>
    </w:p>
    <w:p w:rsidR="002234D5" w:rsidRDefault="002234D5" w:rsidP="00F62B85">
      <w:pPr>
        <w:jc w:val="center"/>
        <w:rPr>
          <w:rFonts w:ascii="Times New Roman" w:hAnsi="Times New Roman"/>
          <w:i/>
          <w:sz w:val="24"/>
        </w:rPr>
      </w:pP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Муниципальное право, как и любая отрасль права, имеет свой предмет.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Под предметом муниципального права понимается совокупность общественных отношений, лежащих в основе организации и деятельности местного самоуправления.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В этой связи такие общественные отношения можно классифицировать следующим образом: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1)   отношения, возникающие в процессе формирования местного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самоуправления и его органов;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2) отношения, связанные с пределами деятельности и предметами ведения местного самоуправления и его органов;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3) отношения, возникающие в процессе государственной поддержки местного самоуправления!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 xml:space="preserve"> 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4)    отношения, конкретизирующие деятельность органов местного самоуправления в результате наделения их определенными государственными полномочиями федеральными органами власти и органами власти субъектов Российской Федерации;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5)    отношения, связанные с судебной защитой прав органов местного самоуправления и гарантиями местного самоуправления как такового;</w:t>
      </w:r>
    </w:p>
    <w:p w:rsidR="002234D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6)    отношения, обусловленные ответственностью органов местного самоуправления и должностных лиц местного самоуправления перед населением муниципального образования, государством, физическими и юридическими лицами.</w:t>
      </w:r>
    </w:p>
    <w:p w:rsidR="002234D5" w:rsidRDefault="002234D5" w:rsidP="00F62B85">
      <w:pPr>
        <w:rPr>
          <w:rFonts w:ascii="Times New Roman" w:hAnsi="Times New Roman"/>
          <w:i/>
          <w:sz w:val="20"/>
        </w:rPr>
      </w:pPr>
    </w:p>
    <w:p w:rsidR="002234D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 xml:space="preserve">Метод правового регулирования муниципальных отношений - это правовые приемы, способы воздействия на общественные отношения. Среди них выделяются предписания, дозволения, запрет, содержание которых определяет метод или характер правового регулирования. В муниципальном праве используется сочетание различных методов правового регулирования. </w:t>
      </w:r>
      <w:r>
        <w:rPr>
          <w:rFonts w:ascii="Times New Roman" w:hAnsi="Times New Roman"/>
          <w:i/>
          <w:sz w:val="20"/>
        </w:rPr>
        <w:t>Основные</w:t>
      </w:r>
      <w:r w:rsidRPr="00F62B85">
        <w:rPr>
          <w:rFonts w:ascii="Times New Roman" w:hAnsi="Times New Roman"/>
          <w:i/>
          <w:sz w:val="20"/>
        </w:rPr>
        <w:t>: императивный и диспозитив</w:t>
      </w:r>
      <w:r>
        <w:rPr>
          <w:rFonts w:ascii="Times New Roman" w:hAnsi="Times New Roman"/>
          <w:i/>
          <w:sz w:val="20"/>
        </w:rPr>
        <w:t>ный методы.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 xml:space="preserve">1. Императивный подход. С одной стороны, императивные, властные предписания, свойственные публично-правовому регулированию (конституционному, административному, финансовому праву), определяют многие вопросы местного самоуправления - в частности, порядок проведения выборов органов местного самоуправления; компетенцию выборных должностных лиц муниципалитетов; обязательность решений местных референдумов, собраний или сходов. Основанием возникновения муниципально-правовых отношений в таких случаях обычно </w:t>
      </w:r>
      <w:r>
        <w:rPr>
          <w:rFonts w:ascii="Times New Roman" w:hAnsi="Times New Roman"/>
          <w:i/>
          <w:sz w:val="20"/>
        </w:rPr>
        <w:t>выступает властное предписание.</w:t>
      </w:r>
    </w:p>
    <w:p w:rsidR="002234D5" w:rsidRPr="00F62B85" w:rsidRDefault="002234D5" w:rsidP="00F62B85">
      <w:pPr>
        <w:rPr>
          <w:rFonts w:ascii="Times New Roman" w:hAnsi="Times New Roman"/>
          <w:i/>
          <w:sz w:val="20"/>
        </w:rPr>
      </w:pPr>
      <w:r w:rsidRPr="00F62B85">
        <w:rPr>
          <w:rFonts w:ascii="Times New Roman" w:hAnsi="Times New Roman"/>
          <w:i/>
          <w:sz w:val="20"/>
        </w:rPr>
        <w:t>2. Диспозитивный подход. С другой стороны, в муниципальном праве широко используются и диспозитивные нормы, основывающиеся на принципе юридического равенства субъектов общественных отношений, что характерно для частноправового регулирования (гражданского, семейного, торгового права). Так, органы местного самоуправления являются юридическими лицами и вправе самостоятельно выступать в гражданском обороте, в частности, они могут приобретать в собственность муниципального образования имущество. Юридическим фактом для возникновения правоотношений в таких случаях, как правило, является договор.</w:t>
      </w:r>
      <w:bookmarkStart w:id="0" w:name="_GoBack"/>
      <w:bookmarkEnd w:id="0"/>
    </w:p>
    <w:sectPr w:rsidR="002234D5" w:rsidRPr="00F62B85" w:rsidSect="004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85"/>
    <w:rsid w:val="002234D5"/>
    <w:rsid w:val="002F787B"/>
    <w:rsid w:val="00423ED7"/>
    <w:rsid w:val="004E37C3"/>
    <w:rsid w:val="00687BD8"/>
    <w:rsid w:val="009340DD"/>
    <w:rsid w:val="00C334C1"/>
    <w:rsid w:val="00F62B85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8ADC-7802-49EF-AF66-DE0A1B9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C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метод муниципального права</vt:lpstr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метод муниципального права</dc:title>
  <dc:subject/>
  <dc:creator>Admin</dc:creator>
  <cp:keywords/>
  <dc:description/>
  <cp:lastModifiedBy>admin</cp:lastModifiedBy>
  <cp:revision>2</cp:revision>
  <dcterms:created xsi:type="dcterms:W3CDTF">2014-04-17T05:30:00Z</dcterms:created>
  <dcterms:modified xsi:type="dcterms:W3CDTF">2014-04-17T05:30:00Z</dcterms:modified>
</cp:coreProperties>
</file>