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0F" w:rsidRDefault="00BB580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ИСТОРИИ ПОЛИТИЧЕСКИХ И ПРАВОВЫХ УЧЕНИЙ, ЕЕ НАУЧНАЯ И МЕТОДОЛОГИЧЕСКИЕ ОСНОВЫ</w:t>
      </w:r>
    </w:p>
    <w:p w:rsidR="00BB580F" w:rsidRDefault="00BB580F">
      <w:pPr>
        <w:pStyle w:val="a3"/>
      </w:pPr>
      <w:r>
        <w:rPr>
          <w:b/>
          <w:bCs/>
          <w:i/>
          <w:iCs/>
        </w:rPr>
        <w:t>Объектом исследования истории политических и правовых учений</w:t>
      </w:r>
      <w:r>
        <w:t xml:space="preserve"> выступает теоретически оформленная часть политико-правового сознания различных типов государств, обществ и даже культур. Как и любая другая наука историко-теоретического цикла, история политических и правовых учений рассматривает, прежде всего, динамику, движение теоретической мысли. Она ищет закономерности возникновения, развития и ухода в прошлое политических и правовых идей, учений и идеалов. Ведь каждая политико-правовая доктрина так или иначе опирается на представление о наилучшем или о лучшем из возможных устройстве жизни общества и государства.</w:t>
      </w:r>
    </w:p>
    <w:p w:rsidR="00BB580F" w:rsidRDefault="00BB580F">
      <w:pPr>
        <w:pStyle w:val="a3"/>
      </w:pPr>
      <w:r>
        <w:t>За время многовековой истории государства и права возникло очень много</w:t>
      </w:r>
      <w:r>
        <w:rPr>
          <w:b/>
          <w:bCs/>
        </w:rPr>
        <w:t xml:space="preserve"> политико-правовых доктрин</w:t>
      </w:r>
      <w:r>
        <w:t>, созданных различными мыслителями концепции и формы их изложения столь же разнообразны, сколь разнообразны вообще результаты индивидуального творчества. Поэтому при изучении курса важно уметь отделить главное от второстепенного, обратить внимание на основу политико-правовой доктрины, ее структуру, связь с конкретной исторической обстановкой, с мировоззрением эпохи, с интересами той или иной социальной группы, а также на соотношение с предшествующими и современными ей политико-правовыми учениями, показать ее роль в развитии политической и правовой идеологии. Особое внимание следует уделить оценке идей связанных с обоснованием или критикой общечеловеческих ценностей.</w:t>
      </w:r>
    </w:p>
    <w:p w:rsidR="00BB580F" w:rsidRDefault="00BB580F">
      <w:pPr>
        <w:pStyle w:val="a3"/>
      </w:pPr>
      <w:r>
        <w:t xml:space="preserve">Следовательно, в центре внимания слушателей при изучении политико-правовых доктрин должны быть такие проблемы, которые и составляют </w:t>
      </w:r>
      <w:r>
        <w:rPr>
          <w:b/>
          <w:bCs/>
          <w:i/>
          <w:iCs/>
        </w:rPr>
        <w:t>предмет истории политических и правовых учений</w:t>
      </w:r>
      <w:r>
        <w:t>:</w:t>
      </w:r>
    </w:p>
    <w:p w:rsidR="00BB580F" w:rsidRDefault="00BB580F">
      <w:pPr>
        <w:pStyle w:val="a3"/>
        <w:ind w:left="1440"/>
      </w:pPr>
      <w:r>
        <w:t>1. Когда и в какой стране возникла /развивалась/ данная политико-правовая доктрина? Каковы ее главные представители?</w:t>
      </w:r>
    </w:p>
    <w:p w:rsidR="00BB580F" w:rsidRDefault="00BB580F">
      <w:pPr>
        <w:pStyle w:val="a3"/>
        <w:ind w:left="1440"/>
      </w:pPr>
      <w:r>
        <w:t>2. Какова связь этой доктрины с конкретной исторической обстановкой, с интересами социальных групп, с противоречиями эпохи?</w:t>
      </w:r>
    </w:p>
    <w:p w:rsidR="00BB580F" w:rsidRDefault="00BB580F">
      <w:pPr>
        <w:pStyle w:val="a3"/>
        <w:ind w:left="1440"/>
      </w:pPr>
      <w:r>
        <w:t>3. Каково теоретическое обоснование, доктрины, ее связи с господствующим тогда иди влиятельным мировоззрением? Какие идеи лежат в основе обоснования доктрины?</w:t>
      </w:r>
    </w:p>
    <w:p w:rsidR="00BB580F" w:rsidRDefault="00BB580F">
      <w:pPr>
        <w:pStyle w:val="a3"/>
        <w:ind w:left="1440"/>
      </w:pPr>
      <w:r>
        <w:t>4. Как решаются вопросы о происхождении, сущности, задачах формах государства, о содержании, основных принципах и источниках права? Каково теоретическое содержание доктрины и что нового по отношению к предшествующим теориям государства и права она содержит?</w:t>
      </w:r>
    </w:p>
    <w:p w:rsidR="00BB580F" w:rsidRDefault="00BB580F">
      <w:pPr>
        <w:pStyle w:val="a3"/>
        <w:ind w:left="1440"/>
      </w:pPr>
      <w:r>
        <w:t>5. Какие программные положения /политико-правовой идеал/ содержатся в данной доктрине? Интересам какой социальной группы соответствует этот идеал /программа/?</w:t>
      </w:r>
    </w:p>
    <w:p w:rsidR="00BB580F" w:rsidRDefault="00BB580F">
      <w:pPr>
        <w:pStyle w:val="a3"/>
        <w:ind w:left="1440"/>
      </w:pPr>
      <w:r>
        <w:t>6. Содержится ли в данной доктрине обоснование /или критика/ общечеловеческих ценностей и идеалов? Каких именно и какова их современная оценка?</w:t>
      </w:r>
    </w:p>
    <w:p w:rsidR="00BB580F" w:rsidRDefault="00BB580F">
      <w:pPr>
        <w:pStyle w:val="a3"/>
        <w:ind w:left="1440"/>
      </w:pPr>
      <w:r>
        <w:t>7. Каковы исторические судьбы политико-правовой теории -оказала ли она влияние на политико-правовую практику или дальнейшее развитие политической и правовой мысли?</w:t>
      </w:r>
    </w:p>
    <w:p w:rsidR="00BB580F" w:rsidRDefault="00BB580F">
      <w:pPr>
        <w:pStyle w:val="a3"/>
        <w:ind w:left="1440"/>
      </w:pPr>
      <w:r>
        <w:t>8. Какова оценка этой доктрины?</w:t>
      </w:r>
    </w:p>
    <w:p w:rsidR="00BB580F" w:rsidRDefault="00BB580F">
      <w:pPr>
        <w:pStyle w:val="a3"/>
      </w:pPr>
      <w:r>
        <w:t>При изучении курса необходимо учитывать конкретные исторические условия, в которых происходило развитие данных доктрин, а также государственно-правовое развитие государств, их социально-экономическое, политические и духовные факторы, оказывающие влияние на это развитие.</w:t>
      </w:r>
    </w:p>
    <w:p w:rsidR="00BB580F" w:rsidRDefault="00BB580F">
      <w:pPr>
        <w:pStyle w:val="a3"/>
      </w:pPr>
      <w:r>
        <w:t xml:space="preserve">В самом общем виде </w:t>
      </w:r>
      <w:r>
        <w:rPr>
          <w:b/>
          <w:bCs/>
        </w:rPr>
        <w:t>предметом</w:t>
      </w:r>
      <w:r>
        <w:t xml:space="preserve"> такой самостоятельной научной дисциплины как история политических и правовых учений являются политические и правовые учения прошлого, взятые в генезисе, историческом развитии и в связи с современностью. В рамках данной науки реализуются и освещаются компоненты специфического предмета - истории возникновения и развития теоретических знаний о государстве и праве, государственной власти, политики. В этом смысле </w:t>
      </w:r>
      <w:r>
        <w:rPr>
          <w:b/>
          <w:bCs/>
          <w:i/>
          <w:iCs/>
        </w:rPr>
        <w:t>История политических и правовых учений напоминает теорию государства и права, прослеженную с момента зарождения того или иного понятия до настоящего времени</w:t>
      </w:r>
      <w:r>
        <w:t>.</w:t>
      </w:r>
    </w:p>
    <w:p w:rsidR="00BB580F" w:rsidRDefault="00BB580F">
      <w:pPr>
        <w:pStyle w:val="a3"/>
      </w:pPr>
      <w:r>
        <w:t xml:space="preserve">Исходя из содержания и особенностей данной науки, можно сделать вывод о том, что </w:t>
      </w:r>
      <w:r>
        <w:rPr>
          <w:b/>
          <w:bCs/>
          <w:i/>
          <w:iCs/>
        </w:rPr>
        <w:t>История политических и правовых учений</w:t>
      </w:r>
      <w:r>
        <w:t xml:space="preserve"> является </w:t>
      </w:r>
      <w:r>
        <w:rPr>
          <w:b/>
          <w:bCs/>
        </w:rPr>
        <w:t>Общественной наукой</w:t>
      </w:r>
      <w:r>
        <w:t>, так как изучает такие общественные явления, как государство и право в интерпретации различных ученых,</w:t>
      </w:r>
    </w:p>
    <w:p w:rsidR="00BB580F" w:rsidRDefault="00BB580F">
      <w:pPr>
        <w:pStyle w:val="a3"/>
      </w:pPr>
      <w:r>
        <w:rPr>
          <w:b/>
          <w:bCs/>
        </w:rPr>
        <w:t>Юридической наукой</w:t>
      </w:r>
      <w:r>
        <w:t xml:space="preserve">, рассматривающей идеи о государственной и правовой стороне общественной жизни, </w:t>
      </w:r>
      <w:r>
        <w:rPr>
          <w:b/>
          <w:bCs/>
        </w:rPr>
        <w:t>Исторической наукой</w:t>
      </w:r>
      <w:r>
        <w:t xml:space="preserve">, которая составляет часть общеисторической науки и изучает эволюцию государственно-правовых доктрин с момента их возникновения до полного развития (или упадка) в определенных временных или пространственных пределах, </w:t>
      </w:r>
      <w:r>
        <w:rPr>
          <w:b/>
          <w:bCs/>
        </w:rPr>
        <w:t>Общетеоретической наукой</w:t>
      </w:r>
      <w:r>
        <w:t>, поскольку, наряду с теорией государства и права, выявляет и объясняет общие закономерности развития государства и права.</w:t>
      </w:r>
    </w:p>
    <w:p w:rsidR="00BB580F" w:rsidRDefault="00BB580F">
      <w:pPr>
        <w:pStyle w:val="a3"/>
      </w:pPr>
      <w:r>
        <w:t xml:space="preserve">Как и любая наука, История политических и правовых учений выполняет определенные функции, характеризующие ее теоретическое и практическое значение для прогрессивного преобразования общественной жизни. </w:t>
      </w:r>
    </w:p>
    <w:p w:rsidR="00BB580F" w:rsidRDefault="00BB580F">
      <w:pPr>
        <w:pStyle w:val="a3"/>
      </w:pPr>
      <w:r>
        <w:rPr>
          <w:b/>
          <w:bCs/>
        </w:rPr>
        <w:t>Функции Истории политических и правовых учений</w:t>
      </w:r>
      <w:r>
        <w:t>:</w:t>
      </w:r>
    </w:p>
    <w:p w:rsidR="00BB580F" w:rsidRDefault="00BB580F">
      <w:pPr>
        <w:numPr>
          <w:ilvl w:val="0"/>
          <w:numId w:val="1"/>
        </w:numPr>
        <w:spacing w:before="100" w:beforeAutospacing="1" w:after="100" w:afterAutospacing="1"/>
      </w:pPr>
      <w:r>
        <w:rPr>
          <w:i/>
          <w:iCs/>
        </w:rPr>
        <w:t>познавательная функция</w:t>
      </w:r>
      <w:r>
        <w:t xml:space="preserve"> выражается в познании и объяснении различных политико-правовых доктрин, учений на всех исторических этапах развития государства в Западной Европе и России; </w:t>
      </w:r>
    </w:p>
    <w:p w:rsidR="00BB580F" w:rsidRDefault="00BB580F">
      <w:pPr>
        <w:numPr>
          <w:ilvl w:val="0"/>
          <w:numId w:val="1"/>
        </w:numPr>
        <w:spacing w:before="100" w:beforeAutospacing="1" w:after="100" w:afterAutospacing="1"/>
      </w:pPr>
      <w:r>
        <w:rPr>
          <w:i/>
          <w:iCs/>
        </w:rPr>
        <w:t>эвристическая функция</w:t>
      </w:r>
      <w:r>
        <w:t xml:space="preserve"> заключается в том, что История политических и правовых учений, опираясь на полученные знания и изучая развитие учений и доктрин в новых исторических условиях, открывает новые тенденции, особенности и закономерности генезиса государственно-правовой жизни общества; </w:t>
      </w:r>
    </w:p>
    <w:p w:rsidR="00BB580F" w:rsidRDefault="00BB580F">
      <w:pPr>
        <w:numPr>
          <w:ilvl w:val="0"/>
          <w:numId w:val="1"/>
        </w:numPr>
        <w:spacing w:before="100" w:beforeAutospacing="1" w:after="100" w:afterAutospacing="1"/>
      </w:pPr>
      <w:r>
        <w:rPr>
          <w:i/>
          <w:iCs/>
        </w:rPr>
        <w:t>прогностическая функция</w:t>
      </w:r>
      <w:r>
        <w:t xml:space="preserve"> выражена тем, что История политических и правовых учений определяя устойчивые тенденции в развитии изучаемых ею явлений, позволяет выдвигать научные гипотезы по развитию государственно-правовых институтов в обозримом будущем; </w:t>
      </w:r>
    </w:p>
    <w:p w:rsidR="00BB580F" w:rsidRDefault="00BB580F">
      <w:pPr>
        <w:numPr>
          <w:ilvl w:val="0"/>
          <w:numId w:val="1"/>
        </w:numPr>
        <w:spacing w:before="100" w:beforeAutospacing="1" w:after="100" w:afterAutospacing="1"/>
      </w:pPr>
      <w:r>
        <w:rPr>
          <w:i/>
          <w:iCs/>
        </w:rPr>
        <w:t>воспитательная функция</w:t>
      </w:r>
      <w:r>
        <w:t xml:space="preserve"> Истории политических и правовых учений обусловлена тем, что, изучая важнейшие историко-политические взгляды на всех исторических этапах развития общества, она вызывает уважение к историческим традициям своего народа, воспитывает чувства патриотизма и гордости за свою Родину.</w:t>
      </w:r>
    </w:p>
    <w:p w:rsidR="00BB580F" w:rsidRDefault="00BB580F">
      <w:pPr>
        <w:pStyle w:val="a3"/>
      </w:pPr>
      <w:r>
        <w:t>Кроме того, у обучаемых в процессе изучения дисциплины вырабатывается правовое сознание и формируется правовое мышление.</w:t>
      </w:r>
    </w:p>
    <w:p w:rsidR="00BB580F" w:rsidRDefault="00BB580F">
      <w:pPr>
        <w:pStyle w:val="a3"/>
      </w:pPr>
      <w:r>
        <w:t xml:space="preserve">Как и любая наука, История политических и правовых учений имеет свою </w:t>
      </w:r>
      <w:r>
        <w:rPr>
          <w:b/>
          <w:bCs/>
        </w:rPr>
        <w:t>методологию</w:t>
      </w:r>
      <w:r>
        <w:rPr>
          <w:b/>
          <w:bCs/>
          <w:i/>
          <w:iCs/>
        </w:rPr>
        <w:t xml:space="preserve"> </w:t>
      </w:r>
      <w:r>
        <w:t>- применение совокупности определенных теоретических принципов, методов и специальных способов исследования генезиса идей о государстве и праве нашей страны и зарубежных стран, выявления специфических закономерностей возникновения и развития государственно-правовых идей и взглядов.</w:t>
      </w:r>
    </w:p>
    <w:p w:rsidR="00BB580F" w:rsidRDefault="00BB580F">
      <w:pPr>
        <w:pStyle w:val="a3"/>
      </w:pPr>
      <w:r>
        <w:t xml:space="preserve">Ключевую роль в изучении того или иного предмета любой науки играет ее методология. Для истории политических и правовых учений очень важным является использование </w:t>
      </w:r>
      <w:r>
        <w:rPr>
          <w:b/>
          <w:bCs/>
          <w:i/>
          <w:iCs/>
        </w:rPr>
        <w:t>диалектико-исторического метода, принципа историзма</w:t>
      </w:r>
      <w:r>
        <w:t>. Необходима конкретно-историческая оценка тех или иных политических и правовых учений, учет субъективного намерения мыслителя и достигаемого им объективного результата. Отсюда вытекает проблема общечеловеческого и классового подхода, однако недопустима гипертрофия классового взгляда на историю политических и правовых учений.</w:t>
      </w:r>
    </w:p>
    <w:p w:rsidR="00BB580F" w:rsidRDefault="00BB580F">
      <w:pPr>
        <w:pStyle w:val="a3"/>
      </w:pPr>
      <w:r>
        <w:t>С учетом взаимосвязи исторического и логического и теоретического изучения истории политических и правовых учений должно осуществляться на основе сочетания хронологического способа изложения, проблемно-категориального и системно-содержательного.</w:t>
      </w:r>
    </w:p>
    <w:p w:rsidR="00BB580F" w:rsidRDefault="00BB580F">
      <w:pPr>
        <w:pStyle w:val="a3"/>
      </w:pPr>
      <w:r>
        <w:rPr>
          <w:b/>
          <w:bCs/>
          <w:i/>
          <w:iCs/>
        </w:rPr>
        <w:t>Научный метод познания политических и правовых идей и учений предполагает решение гносеологических, познавательных задач</w:t>
      </w:r>
      <w:r>
        <w:t>. Недостаточно выявить, чьи интересы отражает та или иная теория. Надо знать, что она дала или не дала по сравнению с предшествовавшими.</w:t>
      </w:r>
    </w:p>
    <w:p w:rsidR="00BB580F" w:rsidRDefault="00BB580F">
      <w:pPr>
        <w:pStyle w:val="a3"/>
      </w:pPr>
      <w:r>
        <w:rPr>
          <w:b/>
          <w:bCs/>
        </w:rPr>
        <w:t>ИСТОРИЗМ</w:t>
      </w:r>
      <w:r>
        <w:t xml:space="preserve"> призван вскрыть поступательный процесс познания государства и права, политики, ступени из прогрессивного или регрессивного движения. Следует заметить, что историзм - лучшее средство против модернизации. Нельзя приписывать мыслителям то, чего они не говорили. Равным образом противоречит принципу историзма догматическое использование политических и правовых идей, высказанных в одной конкретно-исторической обстановке к совершенно иной, отличающейся от нее принципиально.</w:t>
      </w:r>
    </w:p>
    <w:p w:rsidR="00BB580F" w:rsidRDefault="00BB580F">
      <w:pPr>
        <w:pStyle w:val="a3"/>
      </w:pPr>
      <w:r>
        <w:rPr>
          <w:b/>
          <w:bCs/>
        </w:rPr>
        <w:t>ОБЪЕКТИВНОСТЬ</w:t>
      </w:r>
      <w:r>
        <w:t xml:space="preserve"> означает истинное отражение государственно-правовой действительности и взглядов на данные вопросы в научном знании, воспроизведение ее такой, какая она существует реально.</w:t>
      </w:r>
    </w:p>
    <w:p w:rsidR="00BB580F" w:rsidRDefault="00BB580F">
      <w:pPr>
        <w:pStyle w:val="a3"/>
      </w:pPr>
      <w:r>
        <w:rPr>
          <w:b/>
          <w:bCs/>
        </w:rPr>
        <w:t>ПЛЮРАЛИЗМ</w:t>
      </w:r>
      <w:r>
        <w:t xml:space="preserve"> позволяет учитывать противоречивые взгляды и неодинаковые представления по одному и тому же государственному или правовому учению, его происхождению, сущности, социальной направленности, структуре, перспективах развития и т.д., и при этом позволяет создать наиболее оптимальную систему знаний, в которой содержится объективные данные по предмету исследования.</w:t>
      </w:r>
    </w:p>
    <w:p w:rsidR="00BB580F" w:rsidRDefault="00BB580F">
      <w:pPr>
        <w:pStyle w:val="a3"/>
      </w:pPr>
      <w:r>
        <w:t xml:space="preserve">Этой цели служат </w:t>
      </w:r>
      <w:r>
        <w:rPr>
          <w:b/>
          <w:bCs/>
          <w:i/>
          <w:iCs/>
        </w:rPr>
        <w:t>методы исследования</w:t>
      </w:r>
      <w:r>
        <w:t>, то есть научные средства, приемы познания, конкретно-исторических государственно-правовых явлений или в более широком плане, исторических фактов, являющихся фундаментом историко-юридической науки.</w:t>
      </w:r>
    </w:p>
    <w:p w:rsidR="00BB580F" w:rsidRDefault="00BB580F">
      <w:pPr>
        <w:pStyle w:val="a3"/>
      </w:pPr>
      <w:r>
        <w:t>Методом историко-правовой науки является метод материалистической диалектики , который, исходя из философских положений о соотношении экономического базиса и надстроечных явлений, требует рассмотрения государственно-правовых институтов с позиций всеобщей связи и взаимосвязи явлений, их движения, изменения и развития, единства и борьбы противоположностей.</w:t>
      </w:r>
    </w:p>
    <w:p w:rsidR="00BB580F" w:rsidRDefault="00BB580F">
      <w:pPr>
        <w:pStyle w:val="a3"/>
      </w:pPr>
      <w:r>
        <w:t xml:space="preserve">Руководствуясь законами материалистической диалектики, существует реальная возможность познать историю политических и правовых учений во всей ее сложности и многообразии, исследовать формы правления и роль государства и права в жизни народов России и других зарубежных стран. Кроме этого общефилософского метода История политических и правовых имеет и </w:t>
      </w:r>
      <w:r>
        <w:rPr>
          <w:b/>
          <w:bCs/>
          <w:i/>
          <w:iCs/>
        </w:rPr>
        <w:t>свои специальные научные методы</w:t>
      </w:r>
      <w:r>
        <w:t>.</w:t>
      </w:r>
    </w:p>
    <w:p w:rsidR="00BB580F" w:rsidRDefault="00BB580F">
      <w:pPr>
        <w:pStyle w:val="a3"/>
      </w:pPr>
      <w:r>
        <w:rPr>
          <w:b/>
          <w:bCs/>
        </w:rPr>
        <w:t>Исторический метод</w:t>
      </w:r>
      <w:r>
        <w:t xml:space="preserve"> связан с освещением различных этапов развития учений о государстве и праве в их хронологической последовательности (т.е. во времени), в конкретных формах исторического проявления. Этот метод дает возможность исследовать и описать взгляды на исторический процесс во всем многообразии присущих ему явлений, с учетом его неповторимости и индивидуальных особенностей.</w:t>
      </w:r>
    </w:p>
    <w:p w:rsidR="00BB580F" w:rsidRDefault="00BB580F">
      <w:pPr>
        <w:pStyle w:val="a3"/>
      </w:pPr>
      <w:r>
        <w:t xml:space="preserve">Но, чтобы вскрыть историю изучаемого предмета, выделить главные этапы его развития и основные исторические связи, необходимо теоретическое понятие об этом предмете, его сущности. Задачи воспроизводства в теоретической форме сущности, основного содержания исторического процесса или отдельного государственно-правового явления достигается применением </w:t>
      </w:r>
      <w:r>
        <w:rPr>
          <w:b/>
          <w:bCs/>
          <w:i/>
          <w:iCs/>
        </w:rPr>
        <w:t>логического метода</w:t>
      </w:r>
      <w:r>
        <w:t xml:space="preserve">. </w:t>
      </w:r>
    </w:p>
    <w:p w:rsidR="00BB580F" w:rsidRDefault="00BB580F">
      <w:pPr>
        <w:pStyle w:val="a3"/>
      </w:pPr>
      <w:r>
        <w:t>При этом исходным пунктом исследования становится рассмотрение предмета в его наиболее развернутом виде. Так, логический метод отражает систему взглядов на государство и право в самых их существенных связях и одновременно дает возможность соединить в себе два необходимых элемента исследования: изучение структуры данного объекта с пониманием его истории, в их неразрывном единстве.</w:t>
      </w:r>
    </w:p>
    <w:p w:rsidR="00BB580F" w:rsidRDefault="00BB580F">
      <w:pPr>
        <w:pStyle w:val="a3"/>
      </w:pPr>
      <w:r>
        <w:t xml:space="preserve">Для изучения возникновения развития и смены политико-правовых учений о типах и формах государства, системы государственных органов и правовых институтов в определенном историческом периоде Истории политических и правовых учений (как и теория государства и права) использует </w:t>
      </w:r>
      <w:r>
        <w:rPr>
          <w:b/>
          <w:bCs/>
          <w:i/>
          <w:iCs/>
        </w:rPr>
        <w:t>логические приемы</w:t>
      </w:r>
      <w:r>
        <w:t xml:space="preserve">: анализ, синтез, индукцию, дедукцию, аналогию и другие. </w:t>
      </w:r>
    </w:p>
    <w:p w:rsidR="00BB580F" w:rsidRDefault="00BB580F">
      <w:pPr>
        <w:pStyle w:val="a3"/>
      </w:pPr>
      <w:r>
        <w:rPr>
          <w:b/>
          <w:bCs/>
        </w:rPr>
        <w:t>АНАЛИЗ</w:t>
      </w:r>
      <w:r>
        <w:t xml:space="preserve"> позволяет выявить структуру государства и права, фиксирует их составные, элементы, устанавливает характер взаимосвязи между ними.</w:t>
      </w:r>
    </w:p>
    <w:p w:rsidR="00BB580F" w:rsidRDefault="00BB580F">
      <w:pPr>
        <w:pStyle w:val="a3"/>
      </w:pPr>
      <w:r>
        <w:rPr>
          <w:b/>
          <w:bCs/>
        </w:rPr>
        <w:t>СИНТЕЗ</w:t>
      </w:r>
      <w:r>
        <w:t xml:space="preserve"> обобщает данные, полученные в результате анализа различных свойств и признаков изучаемых государственно-правовых явлений на определенном историческом этапе развития. Таким образом, синтезирую аналитические знания отдельных элементов государства и права, обучаемый получает обобщенное представление об изучаемой государственно-правовой надстройке в целом.</w:t>
      </w:r>
    </w:p>
    <w:p w:rsidR="00BB580F" w:rsidRDefault="00BB580F">
      <w:pPr>
        <w:pStyle w:val="a3"/>
      </w:pPr>
      <w:r>
        <w:rPr>
          <w:b/>
          <w:bCs/>
        </w:rPr>
        <w:t>Остальные логические приемы</w:t>
      </w:r>
      <w:r>
        <w:t xml:space="preserve"> позволяют, определив частные свойства или признаки изучаемого явления, определить его общее состояние или наоборот, зная объект исследования в целом, конкретизировать его особенности. При этом допускается выдвижение научной гипотезы, а также применение аналогии.</w:t>
      </w:r>
    </w:p>
    <w:p w:rsidR="00BB580F" w:rsidRDefault="00BB580F">
      <w:pPr>
        <w:pStyle w:val="a3"/>
      </w:pPr>
      <w:r>
        <w:t>Познание закономерностей, свойств и тенденций развития государства и права каждой отдельной страны, нескольких государств или системы права немыслимо без применения метода сравнительного государство и - правоведения, т.е. без сравнения, сопоставления фактов и явлений, выявления сходных признаков и установления различий. Это сравнение следует проводить не только во времени (от периода к периоду), но и в пространстве, сравнивая политико-правовые надстройки различных стран.</w:t>
      </w:r>
    </w:p>
    <w:p w:rsidR="00BB580F" w:rsidRDefault="00BB580F">
      <w:pPr>
        <w:pStyle w:val="a3"/>
      </w:pPr>
      <w:r>
        <w:t xml:space="preserve">В следствие этого можно отметить, что историко-правовой науке свойственен и </w:t>
      </w:r>
      <w:r>
        <w:rPr>
          <w:b/>
          <w:bCs/>
        </w:rPr>
        <w:t>сравнительный метод исследования</w:t>
      </w:r>
      <w:r>
        <w:t xml:space="preserve">. </w:t>
      </w:r>
    </w:p>
    <w:p w:rsidR="00BB580F" w:rsidRDefault="00BB580F">
      <w:pPr>
        <w:pStyle w:val="a3"/>
      </w:pPr>
      <w:r>
        <w:t xml:space="preserve">В отдельных случаях применяется </w:t>
      </w:r>
      <w:r>
        <w:rPr>
          <w:b/>
          <w:bCs/>
        </w:rPr>
        <w:t>статистический метод исследования</w:t>
      </w:r>
      <w:r>
        <w:t>, но, как правило, он используется при изучении истории развития общества в целом.</w:t>
      </w:r>
    </w:p>
    <w:p w:rsidR="00BB580F" w:rsidRDefault="00BB580F">
      <w:pPr>
        <w:pStyle w:val="a3"/>
      </w:pPr>
      <w:r>
        <w:t xml:space="preserve">Многолетняя практика преподавания курса истории политических и правовых учений автором - составителем, опыт других ВУЗов убеждают: для того, чтобы достичь необходимый полноты и глубины в усвоении учебного материала целесообразно придерживаться следующих правил: </w:t>
      </w:r>
    </w:p>
    <w:p w:rsidR="00BB580F" w:rsidRDefault="00BB580F">
      <w:pPr>
        <w:pStyle w:val="a3"/>
        <w:ind w:left="1440"/>
      </w:pPr>
      <w:r>
        <w:t xml:space="preserve">I/ изучение взглядов того или иного мыслителя на государство и право надо начинать с определения социально-политических особенностей исторической эпохи, в обстановке которой они были выдвинуты и развиты; </w:t>
      </w:r>
    </w:p>
    <w:p w:rsidR="00BB580F" w:rsidRDefault="00BB580F">
      <w:pPr>
        <w:pStyle w:val="a3"/>
        <w:ind w:left="1440"/>
      </w:pPr>
      <w:r>
        <w:t xml:space="preserve">2/ нужно ознакомиться с общефилософскими взглядами мыслителя /в том объеме, в каком они представлены в учебнике/ и, главное, понять их значение для построения им своей политической и правовой концепции; </w:t>
      </w:r>
    </w:p>
    <w:p w:rsidR="00BB580F" w:rsidRDefault="00BB580F">
      <w:pPr>
        <w:pStyle w:val="a3"/>
        <w:ind w:left="1440"/>
      </w:pPr>
      <w:r>
        <w:t xml:space="preserve">З/ необходимо уяснить представления и аргументацию мыслителя по таким важнейшим для юриста вопросам, как происхождение и сущность государства, организации и назначения власти, принципы права и т.п. /в зависимости от круга проблем, поднятых непосредственно самим мыслителем/; </w:t>
      </w:r>
    </w:p>
    <w:p w:rsidR="00BB580F" w:rsidRDefault="00BB580F">
      <w:pPr>
        <w:pStyle w:val="a3"/>
        <w:ind w:left="1440"/>
      </w:pPr>
      <w:r>
        <w:t xml:space="preserve">4/ следует выявить и осознать, интересы каких социальных групп объективно находят свое отражение в определенной политико-юридической доктрине /прямо или косвенно/; </w:t>
      </w:r>
    </w:p>
    <w:p w:rsidR="00BB580F" w:rsidRDefault="00BB580F">
      <w:pPr>
        <w:pStyle w:val="a3"/>
        <w:ind w:left="1440"/>
      </w:pPr>
      <w:r>
        <w:t>5/ изучить, что нового в теоретическом, научном отношении дал тот или иной мыслитель, чем реально обогатил он сокровищницу политических и правовых знаний, какова связь его идей с предшествующими и последующими этапами развития политической и правовой мысли.</w:t>
      </w:r>
    </w:p>
    <w:p w:rsidR="00BB580F" w:rsidRDefault="00BB580F">
      <w:pPr>
        <w:pStyle w:val="a3"/>
      </w:pPr>
      <w:r>
        <w:t>Совокупность указанных и др. методов и приемов исследования составляют методологию истории политических и правовых учений как науки.</w:t>
      </w:r>
    </w:p>
    <w:p w:rsidR="00BB580F" w:rsidRDefault="00BB580F">
      <w:pPr>
        <w:pStyle w:val="a3"/>
      </w:pPr>
      <w:r>
        <w:t>Овладев методологией предмета и методикой применения основных приемов и способов для исследования проблемы, преподаватель обязан профессионально овладеть педагогической методикой передачи полученных знаний по истории политических и правовых учений.</w:t>
      </w:r>
    </w:p>
    <w:p w:rsidR="00BB580F" w:rsidRDefault="00BB580F">
      <w:pPr>
        <w:rPr>
          <w:b/>
          <w:bCs/>
        </w:rPr>
      </w:pPr>
      <w:r>
        <w:rPr>
          <w:b/>
          <w:bCs/>
        </w:rPr>
        <w:t>Список литературы</w:t>
      </w:r>
    </w:p>
    <w:p w:rsidR="00BB580F" w:rsidRDefault="00BB580F">
      <w:pPr>
        <w:pStyle w:val="a3"/>
      </w:pPr>
      <w:r>
        <w:t>1. Ильин И.А. Путь духовного обновления. Собр. Соч. в 10 тт., т. 1. М. 1993.</w:t>
      </w:r>
    </w:p>
    <w:p w:rsidR="00BB580F" w:rsidRDefault="00BB580F">
      <w:pPr>
        <w:pStyle w:val="a3"/>
      </w:pPr>
      <w:r>
        <w:t>2. Керимов Д.А. Философские основания политико-правовых исследований. М. 1986.</w:t>
      </w:r>
    </w:p>
    <w:p w:rsidR="00BB580F" w:rsidRDefault="00BB580F">
      <w:pPr>
        <w:pStyle w:val="a3"/>
      </w:pPr>
      <w:r>
        <w:t>3. Коваль В.А. Проблемы предмета и методологии общей теории права. Л. 1989.</w:t>
      </w:r>
    </w:p>
    <w:p w:rsidR="00BB580F" w:rsidRDefault="00BB580F">
      <w:pPr>
        <w:pStyle w:val="a3"/>
      </w:pPr>
      <w:r>
        <w:t>4. Разумович Н.Н. Политическая и правовая культура. М. 1989.</w:t>
      </w:r>
    </w:p>
    <w:p w:rsidR="00BB580F" w:rsidRDefault="00BB580F">
      <w:pPr>
        <w:pStyle w:val="a3"/>
      </w:pPr>
      <w:r>
        <w:t>5. Сергевнин С.Л. О соотношении политической науки, науки о государстве и правоведении. // Правоведение, № 6. 1991.</w:t>
      </w:r>
    </w:p>
    <w:p w:rsidR="00BB580F" w:rsidRDefault="00BB580F">
      <w:pPr>
        <w:pStyle w:val="a3"/>
      </w:pPr>
      <w:r>
        <w:t>6. Темнов Е.И. О деидеологизации методологических подходов в историко-политических и государственно-правовых исследованиях.// Государство и право, № 3. 1992.</w:t>
      </w:r>
    </w:p>
    <w:p w:rsidR="00BB580F" w:rsidRDefault="00BB580F">
      <w:pPr>
        <w:pStyle w:val="a3"/>
      </w:pPr>
      <w:r>
        <w:t>7. Тихомиров Ю.А. Власть и общество: единство и разделение. // Советское государство и право, № 2. 1990.</w:t>
      </w:r>
    </w:p>
    <w:p w:rsidR="00BB580F" w:rsidRDefault="00BB580F">
      <w:pPr>
        <w:pStyle w:val="a3"/>
      </w:pPr>
      <w:r>
        <w:t>8. Аристотель. Афинская политика. М. 1936.</w:t>
      </w:r>
    </w:p>
    <w:p w:rsidR="00BB580F" w:rsidRDefault="00BB580F">
      <w:pPr>
        <w:pStyle w:val="a3"/>
      </w:pPr>
      <w:r>
        <w:t>9. Бартошек М. Римское право. М. 1989.</w:t>
      </w:r>
    </w:p>
    <w:p w:rsidR="00BB580F" w:rsidRDefault="00BB580F">
      <w:pPr>
        <w:pStyle w:val="a3"/>
      </w:pPr>
      <w:r>
        <w:t>10. Античная культура и современная наука. М. 1985.</w:t>
      </w:r>
    </w:p>
    <w:p w:rsidR="00BB580F" w:rsidRDefault="00BB580F">
      <w:pPr>
        <w:pStyle w:val="a3"/>
      </w:pPr>
      <w:r>
        <w:t>11. Асмус В.Ф. историко-фиолософские этюды. М. 1984.</w:t>
      </w:r>
    </w:p>
    <w:p w:rsidR="00BB580F" w:rsidRDefault="00BB580F">
      <w:pPr>
        <w:pStyle w:val="a3"/>
      </w:pPr>
      <w:r>
        <w:t>12. Королева-Коноплянская Г.И. Идеальное государство и идеальное управление в политических учениях Платона и Аристотеля. М. 1992.</w:t>
      </w:r>
    </w:p>
    <w:p w:rsidR="00BB580F" w:rsidRDefault="00BB580F">
      <w:pPr>
        <w:pStyle w:val="a3"/>
      </w:pPr>
      <w:r>
        <w:t>13. Крашенников Н.А. Индусское право, история и современность. М. 1982.</w:t>
      </w:r>
    </w:p>
    <w:p w:rsidR="00BB580F" w:rsidRDefault="00BB580F">
      <w:pPr>
        <w:pStyle w:val="a3"/>
      </w:pPr>
      <w:r>
        <w:t>14. Утченко С.Л. Политические учения древнего мира. М. 1972.</w:t>
      </w:r>
    </w:p>
    <w:p w:rsidR="00BB580F" w:rsidRDefault="00BB580F">
      <w:pPr>
        <w:pStyle w:val="a3"/>
      </w:pPr>
      <w:r>
        <w:t>15. Моммзен Т. История Рима. Спб. 1993.</w:t>
      </w:r>
    </w:p>
    <w:p w:rsidR="00BB580F" w:rsidRDefault="00BB580F">
      <w:pPr>
        <w:pStyle w:val="a3"/>
      </w:pPr>
      <w:r>
        <w:t>16. Энгельс Ф. Происхождение семьи, частной собственности и государства. Маркс К., Энгельс Ф. Соч. Т. 21.</w:t>
      </w:r>
    </w:p>
    <w:p w:rsidR="00BB580F" w:rsidRDefault="00BB580F">
      <w:pPr>
        <w:pStyle w:val="a3"/>
      </w:pPr>
      <w:r>
        <w:t>17. Вико Дж. Б. Новая наука. М. 1944.</w:t>
      </w:r>
    </w:p>
    <w:p w:rsidR="00BB580F" w:rsidRDefault="00BB580F">
      <w:pPr>
        <w:rPr>
          <w:b/>
          <w:bCs/>
        </w:rPr>
      </w:pPr>
      <w:bookmarkStart w:id="0" w:name="_GoBack"/>
      <w:bookmarkEnd w:id="0"/>
    </w:p>
    <w:sectPr w:rsidR="00BB58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D1A93"/>
    <w:multiLevelType w:val="multilevel"/>
    <w:tmpl w:val="59A6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E01"/>
    <w:rsid w:val="003A28EE"/>
    <w:rsid w:val="00725E01"/>
    <w:rsid w:val="00BB580F"/>
    <w:rsid w:val="00C1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3F39A4-9932-45EB-81D3-D87CADC5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9754</Words>
  <Characters>5561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Семья</Company>
  <LinksUpToDate>false</LinksUpToDate>
  <CharactersWithSpaces>15285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Соколов</dc:creator>
  <cp:keywords/>
  <dc:description/>
  <cp:lastModifiedBy>admin</cp:lastModifiedBy>
  <cp:revision>2</cp:revision>
  <dcterms:created xsi:type="dcterms:W3CDTF">2014-01-27T17:09:00Z</dcterms:created>
  <dcterms:modified xsi:type="dcterms:W3CDTF">2014-01-27T17:09:00Z</dcterms:modified>
</cp:coreProperties>
</file>