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1D18" w:rsidRDefault="008A1D18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1D18" w:rsidRDefault="008A1D18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1D18" w:rsidRDefault="008A1D18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1D18" w:rsidRDefault="008A1D18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1D18" w:rsidRDefault="008A1D18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1D18" w:rsidRDefault="008A1D18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1D18" w:rsidRDefault="008A1D18" w:rsidP="008A1D18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1D18">
        <w:rPr>
          <w:rFonts w:ascii="Times New Roman" w:hAnsi="Times New Roman"/>
          <w:b/>
          <w:sz w:val="28"/>
          <w:szCs w:val="28"/>
        </w:rPr>
        <w:t>РЕФЕРАТ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1D18">
        <w:rPr>
          <w:rFonts w:ascii="Times New Roman" w:hAnsi="Times New Roman"/>
          <w:b/>
          <w:sz w:val="28"/>
          <w:szCs w:val="28"/>
        </w:rPr>
        <w:t>Предмет, объекты и методы политической психологии</w:t>
      </w:r>
      <w:r w:rsidR="008A1D18">
        <w:rPr>
          <w:rFonts w:ascii="Times New Roman" w:hAnsi="Times New Roman"/>
          <w:b/>
          <w:sz w:val="28"/>
          <w:szCs w:val="28"/>
        </w:rPr>
        <w:t>, с</w:t>
      </w:r>
      <w:r w:rsidRPr="008A1D18">
        <w:rPr>
          <w:rFonts w:ascii="Times New Roman" w:hAnsi="Times New Roman"/>
          <w:b/>
          <w:sz w:val="28"/>
          <w:szCs w:val="28"/>
        </w:rPr>
        <w:t>оотношение теории и практики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A1D18">
        <w:rPr>
          <w:rFonts w:ascii="Times New Roman" w:hAnsi="Times New Roman"/>
          <w:b/>
          <w:sz w:val="28"/>
          <w:szCs w:val="28"/>
        </w:rPr>
        <w:t xml:space="preserve">Выполнил </w:t>
      </w:r>
      <w:r w:rsidR="00BC2B5D" w:rsidRPr="008A1D18">
        <w:rPr>
          <w:rFonts w:ascii="Times New Roman" w:hAnsi="Times New Roman"/>
          <w:b/>
          <w:sz w:val="28"/>
          <w:szCs w:val="28"/>
        </w:rPr>
        <w:t>А.Н.</w:t>
      </w:r>
      <w:r w:rsidR="00BC2B5D">
        <w:rPr>
          <w:rFonts w:ascii="Times New Roman" w:hAnsi="Times New Roman"/>
          <w:b/>
          <w:sz w:val="28"/>
          <w:szCs w:val="28"/>
        </w:rPr>
        <w:t xml:space="preserve"> </w:t>
      </w:r>
      <w:r w:rsidRPr="008A1D18">
        <w:rPr>
          <w:rFonts w:ascii="Times New Roman" w:hAnsi="Times New Roman"/>
          <w:b/>
          <w:sz w:val="28"/>
          <w:szCs w:val="28"/>
        </w:rPr>
        <w:t xml:space="preserve">Милевич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1D18">
        <w:rPr>
          <w:rFonts w:ascii="Times New Roman" w:hAnsi="Times New Roman"/>
          <w:b/>
          <w:sz w:val="28"/>
          <w:szCs w:val="28"/>
        </w:rPr>
        <w:br w:type="page"/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Под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объектом </w:t>
      </w:r>
      <w:r w:rsidRPr="008A1D18">
        <w:rPr>
          <w:rFonts w:ascii="Times New Roman" w:hAnsi="Times New Roman"/>
          <w:sz w:val="28"/>
          <w:szCs w:val="28"/>
        </w:rPr>
        <w:t xml:space="preserve">науки обычно понимается та часть реальности, на которую направлено внимание исследователей. Один и тот же объект может рассматриваться несколькими научными дисциплинами под разными ракурсами. Под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предметом </w:t>
      </w:r>
      <w:r w:rsidRPr="008A1D18">
        <w:rPr>
          <w:rFonts w:ascii="Times New Roman" w:hAnsi="Times New Roman"/>
          <w:sz w:val="28"/>
          <w:szCs w:val="28"/>
        </w:rPr>
        <w:t>мы будем понимать тот угол зрения, под которым данный предмет рассматривается именно этой дисциплиной. Предмет науки определяется также используемым категориальным аппаратом и методологией исследования.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Так, </w:t>
      </w:r>
      <w:r w:rsidRPr="008A1D18">
        <w:rPr>
          <w:rFonts w:ascii="Times New Roman" w:hAnsi="Times New Roman"/>
          <w:b/>
          <w:sz w:val="28"/>
          <w:szCs w:val="28"/>
        </w:rPr>
        <w:t>объектом</w:t>
      </w:r>
      <w:r w:rsidRPr="008A1D18">
        <w:rPr>
          <w:rFonts w:ascii="Times New Roman" w:hAnsi="Times New Roman"/>
          <w:sz w:val="28"/>
          <w:szCs w:val="28"/>
        </w:rPr>
        <w:t xml:space="preserve"> политической психологии, как и других политических наук, является политика, а ее особым </w:t>
      </w:r>
      <w:r w:rsidRPr="008A1D18">
        <w:rPr>
          <w:rFonts w:ascii="Times New Roman" w:hAnsi="Times New Roman"/>
          <w:b/>
          <w:sz w:val="28"/>
          <w:szCs w:val="28"/>
        </w:rPr>
        <w:t>предметом</w:t>
      </w:r>
      <w:r w:rsidRPr="008A1D18">
        <w:rPr>
          <w:rFonts w:ascii="Times New Roman" w:hAnsi="Times New Roman"/>
          <w:sz w:val="28"/>
          <w:szCs w:val="28"/>
        </w:rPr>
        <w:t xml:space="preserve"> — субъективный компонент политической системы и процесса, который рассматривается с помощью специальных по преимуществу психологических методов и подходов.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b/>
          <w:bCs/>
          <w:sz w:val="28"/>
          <w:szCs w:val="28"/>
        </w:rPr>
        <w:t xml:space="preserve">Политика </w:t>
      </w:r>
      <w:r w:rsidRPr="008A1D18">
        <w:rPr>
          <w:rFonts w:ascii="Times New Roman" w:hAnsi="Times New Roman"/>
          <w:sz w:val="28"/>
          <w:szCs w:val="28"/>
        </w:rPr>
        <w:t>— это: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такая игра, где пытаются выглядеть серьезно и решать серьезные проблемы;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бизнес, власть и ее желание, желание денег, стремление к лидерству;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государственное управление, борьба за власть;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движущая сила общества;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оболочка для других процессов в обществе;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«грязная работа», игра (шоу), власть;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деятельность, направленная на развитие общества, создание условий для существования граждан;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область приложения энергии наиболее активных, честолюбивых и властолюбивых граждан;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способ достижения власти;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отношение государства к народу и наоборот;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правила жизнедеятельности в современном обществе;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- способ воздействия на окружающих, способ достижения своих целей, удовлетворения самолюбия, сфера действий.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Это только малая часть того, как обычно трактуют политику. Но так трактуют это понятие на уровне здравого смысла. Если; же отойти от поверхностных стереотипов, то следует признать, что хотя политика действительно включает в себя борьбу за власть, она не сводится только к грубому выяснению отношений между политиками, в котором любые средства хороши. Это все же некая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>цивилизованная форма отношений по поводу власти.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Сейчас издано немало учебников по политологии нового поколения, в которых даются весьма разнообразные научные трактовки этого понятия</w:t>
      </w:r>
      <w:r w:rsidRPr="008A1D18">
        <w:rPr>
          <w:rFonts w:ascii="Times New Roman" w:hAnsi="Times New Roman"/>
          <w:sz w:val="28"/>
          <w:szCs w:val="28"/>
          <w:vertAlign w:val="superscript"/>
        </w:rPr>
        <w:t>1</w:t>
      </w:r>
      <w:r w:rsidRPr="008A1D18">
        <w:rPr>
          <w:rFonts w:ascii="Times New Roman" w:hAnsi="Times New Roman"/>
          <w:sz w:val="28"/>
          <w:szCs w:val="28"/>
        </w:rPr>
        <w:t>. При этом одни авторы акцентируют в политике ее управленческие функции, говоря, что политика — это искусство управлять обществом. Другие подчеркивают ее связь с властными отношениями, причем имеют в виду прежде всего силовые методы осуществления власти. Третьи указывают на связь политики с правом. Выделим несколько наиболее распространенных трактовок.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b/>
          <w:bCs/>
          <w:sz w:val="28"/>
          <w:szCs w:val="28"/>
        </w:rPr>
        <w:t xml:space="preserve">Политика как система. </w:t>
      </w:r>
      <w:r w:rsidRPr="008A1D18">
        <w:rPr>
          <w:rFonts w:ascii="Times New Roman" w:hAnsi="Times New Roman"/>
          <w:sz w:val="28"/>
          <w:szCs w:val="28"/>
        </w:rPr>
        <w:t xml:space="preserve">В политической науке при всем многообразии определений ее основного объекта исследования — политики есть несколько важных аспектов, которые в этом феномене выделяются. 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Первый аспект— </w:t>
      </w:r>
      <w:r w:rsidRPr="008A1D18">
        <w:rPr>
          <w:rFonts w:ascii="Times New Roman" w:hAnsi="Times New Roman"/>
          <w:sz w:val="28"/>
          <w:szCs w:val="28"/>
        </w:rPr>
        <w:t xml:space="preserve">это понимание политика как 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системы государственных институтов. </w:t>
      </w:r>
      <w:r w:rsidRPr="008A1D18">
        <w:rPr>
          <w:rFonts w:ascii="Times New Roman" w:hAnsi="Times New Roman"/>
          <w:sz w:val="28"/>
          <w:szCs w:val="28"/>
        </w:rPr>
        <w:t xml:space="preserve">Действительно, говоря о политике, мы обычно вспоминаем о государстве как системе политических 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институтов, </w:t>
      </w:r>
      <w:r w:rsidRPr="008A1D18">
        <w:rPr>
          <w:rFonts w:ascii="Times New Roman" w:hAnsi="Times New Roman"/>
          <w:sz w:val="28"/>
          <w:szCs w:val="28"/>
        </w:rPr>
        <w:t>куда входят президент и парламент, армия и система безопасности, министерства внутренних и иностранных дел, финансов, социального обеспечения и т.п..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Политология, прежде всего, изучает, как устроено то, или иное государство, как оно регулирует отношения граждан и власти, каковы отношения властных структур между собой. Зрелая политическая система предполагает, что разные институты выполняют различные функции и между ними существует разделение труда: внешняя и внутренняя политика имеют свою специфику, и чтобы обеспечить эффективное управление, нужны профессионалы, знающие свое дело.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Многие проблемы в осуществлении власти возникают тогда, когда происходит смешение функций разных ее 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ветвей. </w:t>
      </w:r>
      <w:r w:rsidRPr="008A1D18">
        <w:rPr>
          <w:rFonts w:ascii="Times New Roman" w:hAnsi="Times New Roman"/>
          <w:sz w:val="28"/>
          <w:szCs w:val="28"/>
        </w:rPr>
        <w:t xml:space="preserve">Принцип разделения властей предполагает, что независимо друг от друга и с равной степенью ответственности перед обществом действуют 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законодательная, исполнительная и судебная власти. </w:t>
      </w:r>
      <w:r w:rsidRPr="008A1D18">
        <w:rPr>
          <w:rFonts w:ascii="Times New Roman" w:hAnsi="Times New Roman"/>
          <w:sz w:val="28"/>
          <w:szCs w:val="28"/>
        </w:rPr>
        <w:t xml:space="preserve">В современном обществе к ним принято добавлять 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и четвертую власть — </w:t>
      </w:r>
      <w:r w:rsidRPr="008A1D18">
        <w:rPr>
          <w:rFonts w:ascii="Times New Roman" w:hAnsi="Times New Roman"/>
          <w:sz w:val="28"/>
          <w:szCs w:val="28"/>
        </w:rPr>
        <w:t>средства массовой информации, которые освещают жизнь общества и служат каналом обратной связи между гражданами и политиками.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В дискуссиях по предмету политической психологии можно выделить несколько существенных моментов. Во-первых, понимание его, что психологические компоненты являются неотъемлемой частью политического процесса происходило постепенно и отягощалось методологическими крайностями пионерских исследователей.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Во-вторых, работы современных психологов, избирающих своим предметом политическое поведение, политическое мышление или политическую культуру, нередко методологически недостаточно обеспечены и включают в качестве научного инструментария политологические и психологические, статистические и социологические категории и подходы без их должного перевода на язык своей науки.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В-третьих, политико-психологическая проблематика развивается не только в рамках самой этой науки, но и в работах по этнографии, страноведению, экономике, истории, социологии и др. В последние годы появилось немало интересных публикаций, имеющих междисциплинарный характер и раскрывающих закономерности формирования личности в политике, воздействие политической культуры на судьбы государства, влияние исторически сложившегося менталитета на развитие нации и т.д. Все эти проблемы входят в круг исследования психологии политики.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Современная политическая психология представлена большим числом теоретических моделей. Однако все это пестрое разнообразие подходов, исследовательских стратегий и методов вписывается в две ведущие тенденции.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i/>
          <w:sz w:val="28"/>
          <w:szCs w:val="28"/>
        </w:rPr>
        <w:t>Первая</w:t>
      </w:r>
      <w:r w:rsidRPr="008A1D18">
        <w:rPr>
          <w:rFonts w:ascii="Times New Roman" w:hAnsi="Times New Roman"/>
          <w:sz w:val="28"/>
          <w:szCs w:val="28"/>
        </w:rPr>
        <w:t xml:space="preserve"> из них основана на представлении о человеке как простом винтике политической машины. Отсюда и инженерный подход к налаживанию работы этой машины, сциентизм и технократизм как исследовательская философия этой группы политических психологов. Методологическим фундаментом этой группы концепций являются по большей части позитивистские теории, пришедшие, как из психологии, так и из политологии.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i/>
          <w:sz w:val="28"/>
          <w:szCs w:val="28"/>
        </w:rPr>
        <w:t xml:space="preserve">Вторая </w:t>
      </w:r>
      <w:r w:rsidRPr="008A1D18">
        <w:rPr>
          <w:rFonts w:ascii="Times New Roman" w:hAnsi="Times New Roman"/>
          <w:sz w:val="28"/>
          <w:szCs w:val="28"/>
        </w:rPr>
        <w:t>группа исследователей исходит из иной теоретической установки. Для них человек является не только объектом политического воздействия, но и целью развития политической системы и ее активным субъектом. В рамках этой тенденции работают иные методологические подходы. В частности, для теоретиков этого направления характерно обращение к антипозитивистским моделям личности. Они также выбирают такие теоретические парадигмы, для которых менее свойственны манипуляторские тенденции.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Многообразные методы, используемые в политической психологии, могут быть </w:t>
      </w:r>
      <w:r w:rsidRPr="008A1D18">
        <w:rPr>
          <w:rFonts w:ascii="Times New Roman" w:hAnsi="Times New Roman"/>
          <w:i/>
          <w:sz w:val="28"/>
          <w:szCs w:val="28"/>
        </w:rPr>
        <w:t>классифицированы</w:t>
      </w:r>
      <w:r w:rsidRPr="008A1D18">
        <w:rPr>
          <w:rFonts w:ascii="Times New Roman" w:hAnsi="Times New Roman"/>
          <w:sz w:val="28"/>
          <w:szCs w:val="28"/>
        </w:rPr>
        <w:t xml:space="preserve"> по разным основаниям. Так, в основание классификации могут быть положены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объекты исследования, количественный или качественный характер исследования, цель исследования </w:t>
      </w:r>
      <w:r w:rsidRPr="008A1D18">
        <w:rPr>
          <w:rFonts w:ascii="Times New Roman" w:hAnsi="Times New Roman"/>
          <w:sz w:val="28"/>
          <w:szCs w:val="28"/>
        </w:rPr>
        <w:t>(методы исследовательские и коррекционные) и пр.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Именно объект исследования диктует конкретные методы, адекватные его изучению. Так, различные феномены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 xml:space="preserve">массового политического поведения </w:t>
      </w:r>
      <w:r w:rsidRPr="008A1D18">
        <w:rPr>
          <w:rFonts w:ascii="Times New Roman" w:hAnsi="Times New Roman"/>
          <w:sz w:val="28"/>
          <w:szCs w:val="28"/>
        </w:rPr>
        <w:t xml:space="preserve">требуют таких методов, как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анализ статистических данных, </w:t>
      </w:r>
      <w:r w:rsidRPr="008A1D18">
        <w:rPr>
          <w:rFonts w:ascii="Times New Roman" w:hAnsi="Times New Roman"/>
          <w:sz w:val="28"/>
          <w:szCs w:val="28"/>
        </w:rPr>
        <w:t xml:space="preserve">проведение массовых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опросов </w:t>
      </w:r>
      <w:r w:rsidRPr="008A1D18">
        <w:rPr>
          <w:rFonts w:ascii="Times New Roman" w:hAnsi="Times New Roman"/>
          <w:sz w:val="28"/>
          <w:szCs w:val="28"/>
        </w:rPr>
        <w:t xml:space="preserve">с последующей математической обработкой больших массивов данных, проведения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фокусированных интервью </w:t>
      </w:r>
      <w:r w:rsidRPr="008A1D18">
        <w:rPr>
          <w:rFonts w:ascii="Times New Roman" w:hAnsi="Times New Roman"/>
          <w:sz w:val="28"/>
          <w:szCs w:val="28"/>
        </w:rPr>
        <w:t xml:space="preserve">и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фокус-групп.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В политической психологии накоплен и опыт использования собственно психологических методов для исследования массовых настроений, представлений, ценностей. Это такие исследовательские процедуры, как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проективные техники </w:t>
      </w:r>
      <w:r w:rsidRPr="008A1D18">
        <w:rPr>
          <w:rFonts w:ascii="Times New Roman" w:hAnsi="Times New Roman"/>
          <w:sz w:val="28"/>
          <w:szCs w:val="28"/>
        </w:rPr>
        <w:t xml:space="preserve">(например, метод неоконченных предложений, рисуночные тесты),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метод ассоциаций </w:t>
      </w:r>
      <w:r w:rsidRPr="008A1D18">
        <w:rPr>
          <w:rFonts w:ascii="Times New Roman" w:hAnsi="Times New Roman"/>
          <w:sz w:val="28"/>
          <w:szCs w:val="28"/>
        </w:rPr>
        <w:t>и др. (метод фиксированных ассоциаций политиков с животным, цветом, запахом, литературными героями, который позволил выявить бессознательный уровень восприятия, не подверженный стереотипам и дающий возможность более точно прогнозировать электоральное поведение избирателей).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b/>
          <w:sz w:val="28"/>
          <w:szCs w:val="28"/>
        </w:rPr>
        <w:t>П</w:t>
      </w:r>
      <w:r w:rsidRPr="008A1D18">
        <w:rPr>
          <w:rFonts w:ascii="Times New Roman" w:hAnsi="Times New Roman"/>
          <w:b/>
          <w:bCs/>
          <w:sz w:val="28"/>
          <w:szCs w:val="28"/>
        </w:rPr>
        <w:t>сихобиографические</w:t>
      </w:r>
      <w:r w:rsidRPr="008A1D18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8A1D18">
        <w:rPr>
          <w:rFonts w:ascii="Times New Roman" w:hAnsi="Times New Roman"/>
          <w:sz w:val="28"/>
          <w:szCs w:val="28"/>
        </w:rPr>
        <w:t xml:space="preserve">подходы позволяют не только выявить влияние отдельных личностных характеристик политиков на конкретные события, но и увидеть в отдельном политике проявление определенного типа политической культуры.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Изучение феноменов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политического мышления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политического сознания </w:t>
      </w:r>
      <w:r w:rsidRPr="008A1D18">
        <w:rPr>
          <w:rFonts w:ascii="Times New Roman" w:hAnsi="Times New Roman"/>
          <w:sz w:val="28"/>
          <w:szCs w:val="28"/>
        </w:rPr>
        <w:t xml:space="preserve">ведется в политической психологии преимущественно методами социальной психологии, причем в основном ее когнитивистского направления. Прежде всего объектом исследования становятся различные 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тексты, </w:t>
      </w:r>
      <w:r w:rsidRPr="008A1D18">
        <w:rPr>
          <w:rFonts w:ascii="Times New Roman" w:hAnsi="Times New Roman"/>
          <w:sz w:val="28"/>
          <w:szCs w:val="28"/>
        </w:rPr>
        <w:t xml:space="preserve">которые обрабатываются с помощью </w:t>
      </w:r>
      <w:r w:rsidRPr="008A1D18">
        <w:rPr>
          <w:rFonts w:ascii="Times New Roman" w:hAnsi="Times New Roman"/>
          <w:i/>
          <w:sz w:val="28"/>
          <w:szCs w:val="28"/>
        </w:rPr>
        <w:t>контент-анализа</w:t>
      </w:r>
      <w:r w:rsidRPr="008A1D18">
        <w:rPr>
          <w:rFonts w:ascii="Times New Roman" w:hAnsi="Times New Roman"/>
          <w:sz w:val="28"/>
          <w:szCs w:val="28"/>
        </w:rPr>
        <w:t xml:space="preserve"> различных модификаций.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Другим методом, используемым для изучения политического менталитета тех групп, которые имеют артикулированные политические ценности, является </w:t>
      </w:r>
      <w:r w:rsidRPr="008A1D18">
        <w:rPr>
          <w:rFonts w:ascii="Times New Roman" w:hAnsi="Times New Roman"/>
          <w:b/>
          <w:bCs/>
          <w:sz w:val="28"/>
          <w:szCs w:val="28"/>
        </w:rPr>
        <w:t>метод построения их семантического пространства</w:t>
      </w:r>
      <w:r w:rsidRPr="008A1D18">
        <w:rPr>
          <w:rFonts w:ascii="Times New Roman" w:hAnsi="Times New Roman"/>
          <w:sz w:val="28"/>
          <w:szCs w:val="28"/>
        </w:rPr>
        <w:t xml:space="preserve">. Российский психолог В. Петренко проанализировал политические штампы и клише в лексике российских партий постсоветского периода. Материалом анализа послужили речи известных политиков, партийные документы. Данные этого исследования позволили построить многомерную типологию сознания политических активистов. Не менее интересно применение того же метода и при исследовании этнических стереотипов.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Исследование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личности </w:t>
      </w:r>
      <w:r w:rsidRPr="008A1D18">
        <w:rPr>
          <w:rFonts w:ascii="Times New Roman" w:hAnsi="Times New Roman"/>
          <w:sz w:val="28"/>
          <w:szCs w:val="28"/>
        </w:rPr>
        <w:t xml:space="preserve">в политическом процессе начиналось еще в 1930-е годы в рамках преимущественно психоаналитической традиции. С этим связан и интерес исследователей к таким методикам, которые позволяли проникнуть в бессознательную, эмоциональную сферу личности, раскрыть глубинные мотивы политического поведения. В одной из первых политико-психологических работ Г. Лассвелла материалом для изучения политиков стали их медицинские карты в одном из элитарных санаториев, где их лечили от неврозов, алкоголизма и т.п. Современные политические психологи продолжают традицию качественного изучения личности политика, создавая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психологические профили </w:t>
      </w:r>
      <w:r w:rsidRPr="008A1D18">
        <w:rPr>
          <w:rFonts w:ascii="Times New Roman" w:hAnsi="Times New Roman"/>
          <w:sz w:val="28"/>
          <w:szCs w:val="28"/>
        </w:rPr>
        <w:t>представителей данной профессии.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Наряду с этим в политической психологии широко используются психологические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тесты </w:t>
      </w:r>
      <w:r w:rsidRPr="008A1D18">
        <w:rPr>
          <w:rFonts w:ascii="Times New Roman" w:hAnsi="Times New Roman"/>
          <w:sz w:val="28"/>
          <w:szCs w:val="28"/>
        </w:rPr>
        <w:t xml:space="preserve">при непосредственном исследовании политиков, а также многочисленные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методы дистантного анализа </w:t>
      </w:r>
      <w:r w:rsidRPr="008A1D18">
        <w:rPr>
          <w:rFonts w:ascii="Times New Roman" w:hAnsi="Times New Roman"/>
          <w:sz w:val="28"/>
          <w:szCs w:val="28"/>
        </w:rPr>
        <w:t xml:space="preserve">в случае, когда объект недоступен исследователю. В таких случаях изучаются не только тексты их выступлений, но и видеозаписи, мемуары о них и другие прямые и косвенные источники данных о личности в политике. Нередко используется и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метод экспертных оценок, </w:t>
      </w:r>
      <w:r w:rsidRPr="008A1D18">
        <w:rPr>
          <w:rFonts w:ascii="Times New Roman" w:hAnsi="Times New Roman"/>
          <w:sz w:val="28"/>
          <w:szCs w:val="28"/>
        </w:rPr>
        <w:t>который позволяет оценить отдельные качества личности, дать прогноз ее поведения.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Однако лучшие методы измерения бессмысленны, если они ведут к более точным оценкам только банальных характеристик индивидуальности политиков. Многие ученые стремятся выйти за рамки описания и попытаться прогнозировать политическое поведение. Поэтому далеко не любая типология или метод измерения годны к применению. Оценки индивидуальности лидера полезны, главным образом, когда они могут быть привязаны к его деятельности.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Чрезвычайно эффективно использование в политической психологии метода отдельных случаев </w:t>
      </w:r>
      <w:r w:rsidRPr="008A1D18">
        <w:rPr>
          <w:rFonts w:ascii="Times New Roman" w:hAnsi="Times New Roman"/>
          <w:i/>
          <w:iCs/>
          <w:sz w:val="28"/>
          <w:szCs w:val="28"/>
        </w:rPr>
        <w:t>(</w:t>
      </w:r>
      <w:r w:rsidRPr="008A1D18">
        <w:rPr>
          <w:rFonts w:ascii="Times New Roman" w:hAnsi="Times New Roman"/>
          <w:b/>
          <w:i/>
          <w:iCs/>
          <w:sz w:val="28"/>
          <w:szCs w:val="28"/>
          <w:lang w:val="en-US"/>
        </w:rPr>
        <w:t>case</w:t>
      </w:r>
      <w:r w:rsidRPr="008A1D1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8A1D18">
        <w:rPr>
          <w:rFonts w:ascii="Times New Roman" w:hAnsi="Times New Roman"/>
          <w:b/>
          <w:i/>
          <w:iCs/>
          <w:sz w:val="28"/>
          <w:szCs w:val="28"/>
          <w:lang w:val="en-US"/>
        </w:rPr>
        <w:t>studies</w:t>
      </w:r>
      <w:r w:rsidRPr="008A1D18">
        <w:rPr>
          <w:rFonts w:ascii="Times New Roman" w:hAnsi="Times New Roman"/>
          <w:i/>
          <w:iCs/>
          <w:sz w:val="28"/>
          <w:szCs w:val="28"/>
        </w:rPr>
        <w:t>)</w:t>
      </w:r>
      <w:r w:rsidRPr="008A1D18">
        <w:rPr>
          <w:rFonts w:ascii="Times New Roman" w:hAnsi="Times New Roman"/>
          <w:sz w:val="28"/>
          <w:szCs w:val="28"/>
        </w:rPr>
        <w:t xml:space="preserve">. Например, Орум и соавторы (1991) определили </w:t>
      </w:r>
      <w:r w:rsidRPr="008A1D18">
        <w:rPr>
          <w:rFonts w:ascii="Times New Roman" w:hAnsi="Times New Roman"/>
          <w:i/>
          <w:iCs/>
          <w:sz w:val="28"/>
          <w:szCs w:val="28"/>
          <w:lang w:val="en-US"/>
        </w:rPr>
        <w:t>case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A1D18">
        <w:rPr>
          <w:rFonts w:ascii="Times New Roman" w:hAnsi="Times New Roman"/>
          <w:i/>
          <w:iCs/>
          <w:sz w:val="28"/>
          <w:szCs w:val="28"/>
          <w:lang w:val="en-US"/>
        </w:rPr>
        <w:t>study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A1D18">
        <w:rPr>
          <w:rFonts w:ascii="Times New Roman" w:hAnsi="Times New Roman"/>
          <w:sz w:val="28"/>
          <w:szCs w:val="28"/>
        </w:rPr>
        <w:t xml:space="preserve">как глубокое, многомерное исследование отдельного социального явления, использующее качественные методы исследования. Лейпхарт (1971, 1975) видел </w:t>
      </w:r>
      <w:r w:rsidRPr="008A1D18">
        <w:rPr>
          <w:rFonts w:ascii="Times New Roman" w:hAnsi="Times New Roman"/>
          <w:i/>
          <w:iCs/>
          <w:sz w:val="28"/>
          <w:szCs w:val="28"/>
          <w:lang w:val="en-US"/>
        </w:rPr>
        <w:t>case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A1D18">
        <w:rPr>
          <w:rFonts w:ascii="Times New Roman" w:hAnsi="Times New Roman"/>
          <w:i/>
          <w:iCs/>
          <w:sz w:val="28"/>
          <w:szCs w:val="28"/>
          <w:lang w:val="en-US"/>
        </w:rPr>
        <w:t>study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A1D18">
        <w:rPr>
          <w:rFonts w:ascii="Times New Roman" w:hAnsi="Times New Roman"/>
          <w:sz w:val="28"/>
          <w:szCs w:val="28"/>
        </w:rPr>
        <w:t xml:space="preserve">как отдельный случай, который тесно связан со сравнительным методом, который он противопоставляет экспериментальным и статистическим методам. Мы определяем </w:t>
      </w:r>
      <w:r w:rsidRPr="008A1D18">
        <w:rPr>
          <w:rFonts w:ascii="Times New Roman" w:hAnsi="Times New Roman"/>
          <w:i/>
          <w:iCs/>
          <w:sz w:val="28"/>
          <w:szCs w:val="28"/>
          <w:lang w:val="en-US"/>
        </w:rPr>
        <w:t>case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A1D18">
        <w:rPr>
          <w:rFonts w:ascii="Times New Roman" w:hAnsi="Times New Roman"/>
          <w:i/>
          <w:iCs/>
          <w:sz w:val="28"/>
          <w:szCs w:val="28"/>
          <w:lang w:val="en-US"/>
        </w:rPr>
        <w:t>study</w:t>
      </w:r>
      <w:r w:rsidRPr="008A1D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A1D18">
        <w:rPr>
          <w:rFonts w:ascii="Times New Roman" w:hAnsi="Times New Roman"/>
          <w:sz w:val="28"/>
          <w:szCs w:val="28"/>
        </w:rPr>
        <w:t xml:space="preserve">как метод получения «случая» или набора «случаев» через эмпирическую проверку реальных мировых событий в контексте их реального существования, без непосредственного управления, как самим явлением, так и его контекстом.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В арсенале исследовательских процедур политической психологии постоянное место занимает и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метод эксперимента. </w:t>
      </w:r>
      <w:r w:rsidRPr="008A1D18">
        <w:rPr>
          <w:rFonts w:ascii="Times New Roman" w:hAnsi="Times New Roman"/>
          <w:sz w:val="28"/>
          <w:szCs w:val="28"/>
        </w:rPr>
        <w:t xml:space="preserve">Чаще проводится лабораторный, но используется и естественный эксперимент. Так, в результате экспериментальной проверки получили подтверждения важные теоретические положения о закономерностях поведения человека в политике.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Изучение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образов </w:t>
      </w:r>
      <w:r w:rsidRPr="008A1D18">
        <w:rPr>
          <w:rFonts w:ascii="Times New Roman" w:hAnsi="Times New Roman"/>
          <w:sz w:val="28"/>
          <w:szCs w:val="28"/>
        </w:rPr>
        <w:t xml:space="preserve">в процессе политического восприятия является важной задачей и в развитии теории политической психологии, и прикладных исследованиях, востребованных политической практикой.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Основу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количественной части </w:t>
      </w:r>
      <w:r w:rsidRPr="008A1D18">
        <w:rPr>
          <w:rFonts w:ascii="Times New Roman" w:hAnsi="Times New Roman"/>
          <w:sz w:val="28"/>
          <w:szCs w:val="28"/>
        </w:rPr>
        <w:t>исследования составил опрос, который включал в себя две анкеты. Анкета 1 представляла собой оригинальный авторский опросник, специально созданный для данного исследования. Его главной целью было собрать информацию о личных представлениях граждан о политической системе, лидерах, демократии, их политической идентификации, уровне авторитарности и других важнейших вопросах данного исследования.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Анкета 2 представляла собой стандартизированный тест на фокус-контроль Джулиана Роттера. Данные, полученные в результате тестирования (в частности, показатели общей интервальности, интервальности достижения и интервальности неудач), обрабатывались параллельно с данными по анкете 1, полученными по каждому респонденту, что позволило установить наличие корреляций между уровнем интервальности и другими вопросами исследования. Выборка на разных этапах исследования была случайной.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В опроснике наряду с закрытыми вопросами, предполагающими готовые варианты ответа, были широко использованы открытые вопросы, позволяющие получить более богатую и непредвзятую информацию о политических предпочтениях респондентов. Ответы на открытые вопросы обрабатывались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методом шкалирования.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b/>
          <w:bCs/>
          <w:sz w:val="28"/>
          <w:szCs w:val="28"/>
        </w:rPr>
        <w:t xml:space="preserve">Качественная часть </w:t>
      </w:r>
      <w:r w:rsidRPr="008A1D18">
        <w:rPr>
          <w:rFonts w:ascii="Times New Roman" w:hAnsi="Times New Roman"/>
          <w:sz w:val="28"/>
          <w:szCs w:val="28"/>
        </w:rPr>
        <w:t xml:space="preserve">исследования включала в себя проведение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>глубинного интервью, рисуночного теста и историко-антропологического анализа интервью.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Глубинные интервью (общим числом более 200) проводились в 1993, 1995, 1996, 1997 гг. по преимуществу в Москве с теми же респондентами, которые отвечали и на вопросы анкеты. Интервью имело полустандартизированный характер, т.е. порядок вопросов определялся интервьюером, но в целом каждый респондент отвечал на20 основных вопросов, которые входили в гайд-интервью. Задача глубинных интервью в основном заключалась в том, чтобы получить дополнительную информацию о том, как формировались нынешние политические представления респондента, особенно его представления о власти, как они соотносятся с его биографией, типом семейной власти и типом политической социализации.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Еще одним качественным методом исследования был избран </w:t>
      </w:r>
      <w:r w:rsidRPr="008A1D18">
        <w:rPr>
          <w:rFonts w:ascii="Times New Roman" w:hAnsi="Times New Roman"/>
          <w:b/>
          <w:bCs/>
          <w:sz w:val="28"/>
          <w:szCs w:val="28"/>
        </w:rPr>
        <w:t>метод «Психологического рисунка власти».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>Данный метод широко применяется в других областях психологии, но в политической психологии он до сих пор практически не применялся. Между тем именно с помощью данной проективной методики можно получить весьма богатый материал об образах власти, причем и в отличие от других, используемых нами методов, получить его не только в вербальной, но и визуальной форме, что для исследования образов имеет особое значение. Данная методика фиксирует два рода объектов: во-первых, личностные характеристики респондента, во-вторых, отношение респондента к исследуемым объектам действительности (в нашем случае — к власти). Если обычно в психологии проективные техники используются для анализа лишь первого типа объектов, т.е. личности выполняющего тест человека, то социальные психологи (О. Мельникова, Т. Фаломеева, О. Бартенева и др.) показали возможность изучения именно социальных объектов, т.е. их смыслов, находящихся в сознании человека с помощь таких тестов. Главная же проблема заключается в интерпретации полученных результатов и в их стандартизации. Данный тест наибольшим образом приспособлен для изучения образов, а именно их иррациональных составляющих.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Анализ </w:t>
      </w:r>
      <w:r w:rsidRPr="008A1D18">
        <w:rPr>
          <w:rFonts w:ascii="Times New Roman" w:hAnsi="Times New Roman"/>
          <w:b/>
          <w:bCs/>
          <w:sz w:val="28"/>
          <w:szCs w:val="28"/>
        </w:rPr>
        <w:t xml:space="preserve">образов конкретных политических лидеров, </w:t>
      </w:r>
      <w:r w:rsidRPr="008A1D18">
        <w:rPr>
          <w:rFonts w:ascii="Times New Roman" w:hAnsi="Times New Roman"/>
          <w:sz w:val="28"/>
          <w:szCs w:val="28"/>
        </w:rPr>
        <w:t>выполненных нами в другом исследовании, потребовал использования иных методов, в частности метода фиксированных ассоциаций.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t xml:space="preserve">Следует отметить, что, помимо собственно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>исследовательских</w:t>
      </w:r>
      <w:r w:rsidR="008A1D1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процедур, </w:t>
      </w:r>
      <w:r w:rsidRPr="008A1D18">
        <w:rPr>
          <w:rFonts w:ascii="Times New Roman" w:hAnsi="Times New Roman"/>
          <w:sz w:val="28"/>
          <w:szCs w:val="28"/>
        </w:rPr>
        <w:t xml:space="preserve">в политической психологии используется и широкий набор </w:t>
      </w:r>
      <w:r w:rsidRPr="008A1D18"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методов коррекционного воздействия </w:t>
      </w:r>
      <w:r w:rsidRPr="008A1D18">
        <w:rPr>
          <w:rFonts w:ascii="Times New Roman" w:hAnsi="Times New Roman"/>
          <w:sz w:val="28"/>
          <w:szCs w:val="28"/>
        </w:rPr>
        <w:t>на политическое поведение, сознание и бессознательные структуры личности. Практика политического консультирования включает психодиагностику политического деятеля, анализ и коррекцию его публичного имиджа, разработку стратегии его взаимоотношений как с широкой публикой, так</w:t>
      </w:r>
      <w:r w:rsidR="008A1D18">
        <w:rPr>
          <w:rFonts w:ascii="Times New Roman" w:hAnsi="Times New Roman"/>
          <w:sz w:val="28"/>
          <w:szCs w:val="28"/>
        </w:rPr>
        <w:t xml:space="preserve"> </w:t>
      </w:r>
      <w:r w:rsidRPr="008A1D18">
        <w:rPr>
          <w:rFonts w:ascii="Times New Roman" w:hAnsi="Times New Roman"/>
          <w:sz w:val="28"/>
          <w:szCs w:val="28"/>
        </w:rPr>
        <w:t xml:space="preserve">и с собственными единомышленниками и аппаратом. Такая работа политического психолога предполагает использование методов тренинга, участия в пиаровской работе, разработку рекомендаций по эффективной политической коммуникации. </w:t>
      </w:r>
    </w:p>
    <w:p w:rsidR="000F24E3" w:rsidRPr="008A1D18" w:rsidRDefault="000F24E3" w:rsidP="008A1D1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D18">
        <w:rPr>
          <w:rFonts w:ascii="Times New Roman" w:hAnsi="Times New Roman"/>
          <w:sz w:val="28"/>
          <w:szCs w:val="28"/>
        </w:rPr>
        <w:br w:type="page"/>
      </w:r>
    </w:p>
    <w:p w:rsidR="000F24E3" w:rsidRDefault="000F24E3" w:rsidP="008A1D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1D18">
        <w:rPr>
          <w:rFonts w:ascii="Times New Roman" w:hAnsi="Times New Roman"/>
          <w:b/>
          <w:sz w:val="28"/>
          <w:szCs w:val="28"/>
        </w:rPr>
        <w:t>Литература</w:t>
      </w:r>
    </w:p>
    <w:p w:rsidR="008A1D18" w:rsidRPr="008A1D18" w:rsidRDefault="008A1D18" w:rsidP="008A1D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24E3" w:rsidRPr="008A1D18" w:rsidRDefault="000F24E3" w:rsidP="008A1D18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1D18">
        <w:rPr>
          <w:rFonts w:ascii="Times New Roman" w:hAnsi="Times New Roman"/>
          <w:color w:val="000000"/>
          <w:sz w:val="28"/>
          <w:szCs w:val="28"/>
        </w:rPr>
        <w:t>Ануфриева Н.М., Зелинская Т.Н., Зелинский Н.Е., «Социальная психология», Киев, 2007, МАУП</w:t>
      </w:r>
    </w:p>
    <w:p w:rsidR="000F24E3" w:rsidRPr="008A1D18" w:rsidRDefault="000F24E3" w:rsidP="008A1D18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1D18">
        <w:rPr>
          <w:rFonts w:ascii="Times New Roman" w:hAnsi="Times New Roman"/>
          <w:color w:val="000000"/>
          <w:sz w:val="28"/>
          <w:szCs w:val="28"/>
        </w:rPr>
        <w:t>Обозов Н.Н., Щекин Г.В., «Психология работы с людьми», Киев, 2008, МАУП</w:t>
      </w:r>
    </w:p>
    <w:p w:rsidR="000F24E3" w:rsidRPr="008A1D18" w:rsidRDefault="000F24E3" w:rsidP="008A1D18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1D18">
        <w:rPr>
          <w:rFonts w:ascii="Times New Roman" w:hAnsi="Times New Roman"/>
          <w:color w:val="000000"/>
          <w:sz w:val="28"/>
          <w:szCs w:val="28"/>
        </w:rPr>
        <w:t>Щекин Г.В. – редакция “Современный менеджмент: теория и практика”, Киев, 2004, МЗУУП</w:t>
      </w:r>
    </w:p>
    <w:p w:rsidR="000F24E3" w:rsidRPr="008A1D18" w:rsidRDefault="000F24E3" w:rsidP="008A1D18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A1D18">
        <w:rPr>
          <w:rFonts w:ascii="Times New Roman" w:hAnsi="Times New Roman"/>
          <w:color w:val="000000"/>
          <w:sz w:val="28"/>
          <w:szCs w:val="28"/>
        </w:rPr>
        <w:t>Туленков Н.В. “Введение в теорию и практику менеджмента”, Киев. 2008, МАУП</w:t>
      </w:r>
      <w:bookmarkStart w:id="0" w:name="_GoBack"/>
      <w:bookmarkEnd w:id="0"/>
    </w:p>
    <w:sectPr w:rsidR="000F24E3" w:rsidRPr="008A1D18" w:rsidSect="008A1D18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B204F"/>
    <w:multiLevelType w:val="hybridMultilevel"/>
    <w:tmpl w:val="4C82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4E3"/>
    <w:rsid w:val="000F24E3"/>
    <w:rsid w:val="0029211E"/>
    <w:rsid w:val="008A1D18"/>
    <w:rsid w:val="009A3E79"/>
    <w:rsid w:val="00BC2B5D"/>
    <w:rsid w:val="00EE57F3"/>
    <w:rsid w:val="00F1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25A2A5-E61B-40E1-ACAF-201373D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6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4E3"/>
    <w:rPr>
      <w:rFonts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A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2014-03-05T02:23:00Z</dcterms:created>
  <dcterms:modified xsi:type="dcterms:W3CDTF">2014-03-05T02:23:00Z</dcterms:modified>
</cp:coreProperties>
</file>