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4C3E6B" w:rsidRDefault="004C3E6B" w:rsidP="004C3E6B">
      <w:pPr>
        <w:pStyle w:val="aff2"/>
      </w:pPr>
    </w:p>
    <w:p w:rsidR="00853AA0" w:rsidRPr="004C3E6B" w:rsidRDefault="00853AA0" w:rsidP="004C3E6B">
      <w:pPr>
        <w:pStyle w:val="aff2"/>
      </w:pPr>
      <w:r w:rsidRPr="004C3E6B">
        <w:t>РЕФЕРАТ</w:t>
      </w:r>
    </w:p>
    <w:p w:rsidR="004C3E6B" w:rsidRDefault="00853AA0" w:rsidP="004C3E6B">
      <w:pPr>
        <w:pStyle w:val="aff2"/>
      </w:pPr>
      <w:r w:rsidRPr="004C3E6B">
        <w:t>На тему</w:t>
      </w:r>
      <w:r w:rsidR="004C3E6B" w:rsidRPr="004C3E6B">
        <w:t>:</w:t>
      </w:r>
      <w:r w:rsidR="004C3E6B">
        <w:t xml:space="preserve"> "</w:t>
      </w:r>
      <w:r w:rsidRPr="004C3E6B">
        <w:t>Преднамеренное банкротство</w:t>
      </w:r>
      <w:r w:rsidR="004C3E6B">
        <w:t>"</w:t>
      </w:r>
    </w:p>
    <w:p w:rsidR="004C3E6B" w:rsidRDefault="00853AA0" w:rsidP="004C3E6B">
      <w:pPr>
        <w:pStyle w:val="aff2"/>
      </w:pPr>
      <w:r w:rsidRPr="004C3E6B">
        <w:t>Дисциплина</w:t>
      </w:r>
      <w:r w:rsidR="004C3E6B">
        <w:t xml:space="preserve"> "</w:t>
      </w:r>
      <w:r w:rsidRPr="004C3E6B">
        <w:t>Антикризисное управление</w:t>
      </w:r>
      <w:r w:rsidR="004C3E6B">
        <w:t>"</w:t>
      </w:r>
    </w:p>
    <w:p w:rsidR="004C3E6B" w:rsidRDefault="00853AA0" w:rsidP="004C3E6B">
      <w:pPr>
        <w:pStyle w:val="afc"/>
      </w:pPr>
      <w:r w:rsidRPr="004C3E6B">
        <w:br w:type="page"/>
        <w:t>Содержание</w:t>
      </w:r>
    </w:p>
    <w:p w:rsidR="004C3E6B" w:rsidRDefault="004C3E6B" w:rsidP="004C3E6B"/>
    <w:p w:rsidR="004C3E6B" w:rsidRDefault="004C3E6B">
      <w:pPr>
        <w:pStyle w:val="22"/>
        <w:rPr>
          <w:smallCaps w:val="0"/>
          <w:noProof/>
          <w:sz w:val="24"/>
          <w:szCs w:val="24"/>
        </w:rPr>
      </w:pPr>
      <w:r w:rsidRPr="005C6A9C">
        <w:rPr>
          <w:rStyle w:val="ae"/>
          <w:noProof/>
        </w:rPr>
        <w:t>Введение</w:t>
      </w:r>
    </w:p>
    <w:p w:rsidR="004C3E6B" w:rsidRDefault="004C3E6B">
      <w:pPr>
        <w:pStyle w:val="22"/>
        <w:rPr>
          <w:smallCaps w:val="0"/>
          <w:noProof/>
          <w:sz w:val="24"/>
          <w:szCs w:val="24"/>
        </w:rPr>
      </w:pPr>
      <w:r w:rsidRPr="005C6A9C">
        <w:rPr>
          <w:rStyle w:val="ae"/>
          <w:noProof/>
        </w:rPr>
        <w:t>1. История развития института банкротства в РФ: исторические аспекты преднамеренного банкротства</w:t>
      </w:r>
    </w:p>
    <w:p w:rsidR="004C3E6B" w:rsidRDefault="004C3E6B">
      <w:pPr>
        <w:pStyle w:val="22"/>
        <w:rPr>
          <w:smallCaps w:val="0"/>
          <w:noProof/>
          <w:sz w:val="24"/>
          <w:szCs w:val="24"/>
        </w:rPr>
      </w:pPr>
      <w:r w:rsidRPr="005C6A9C">
        <w:rPr>
          <w:rStyle w:val="ae"/>
          <w:noProof/>
        </w:rPr>
        <w:t>2. Общая характеристика современного института банкротства</w:t>
      </w:r>
    </w:p>
    <w:p w:rsidR="004C3E6B" w:rsidRDefault="004C3E6B">
      <w:pPr>
        <w:pStyle w:val="22"/>
        <w:rPr>
          <w:smallCaps w:val="0"/>
          <w:noProof/>
          <w:sz w:val="24"/>
          <w:szCs w:val="24"/>
        </w:rPr>
      </w:pPr>
      <w:r w:rsidRPr="005C6A9C">
        <w:rPr>
          <w:rStyle w:val="ae"/>
          <w:noProof/>
        </w:rPr>
        <w:t>3. Преднамеренное банкротство: сущность, признаки, ответственность</w:t>
      </w:r>
    </w:p>
    <w:p w:rsidR="004C3E6B" w:rsidRDefault="004C3E6B">
      <w:pPr>
        <w:pStyle w:val="22"/>
        <w:rPr>
          <w:smallCaps w:val="0"/>
          <w:noProof/>
          <w:sz w:val="24"/>
          <w:szCs w:val="24"/>
        </w:rPr>
      </w:pPr>
      <w:r w:rsidRPr="005C6A9C">
        <w:rPr>
          <w:rStyle w:val="ae"/>
          <w:noProof/>
        </w:rPr>
        <w:t>Заключение</w:t>
      </w:r>
    </w:p>
    <w:p w:rsidR="004C3E6B" w:rsidRDefault="004C3E6B">
      <w:pPr>
        <w:pStyle w:val="22"/>
        <w:rPr>
          <w:smallCaps w:val="0"/>
          <w:noProof/>
          <w:sz w:val="24"/>
          <w:szCs w:val="24"/>
        </w:rPr>
      </w:pPr>
      <w:r w:rsidRPr="005C6A9C">
        <w:rPr>
          <w:rStyle w:val="ae"/>
          <w:noProof/>
        </w:rPr>
        <w:t>Список литературы</w:t>
      </w:r>
    </w:p>
    <w:p w:rsidR="004C3E6B" w:rsidRDefault="004C3E6B" w:rsidP="004C3E6B"/>
    <w:p w:rsidR="004C3E6B" w:rsidRPr="004C3E6B" w:rsidRDefault="004C3E6B" w:rsidP="004C3E6B">
      <w:pPr>
        <w:pStyle w:val="2"/>
      </w:pPr>
      <w:r>
        <w:br w:type="page"/>
      </w:r>
      <w:bookmarkStart w:id="0" w:name="_Toc240973689"/>
      <w:r w:rsidR="00853AA0" w:rsidRPr="004C3E6B">
        <w:t>Введение</w:t>
      </w:r>
      <w:bookmarkEnd w:id="0"/>
    </w:p>
    <w:p w:rsidR="004C3E6B" w:rsidRDefault="004C3E6B" w:rsidP="004C3E6B"/>
    <w:p w:rsidR="004C3E6B" w:rsidRDefault="00853AA0" w:rsidP="004C3E6B">
      <w:r w:rsidRPr="004C3E6B">
        <w:t>Получение прибыли</w:t>
      </w:r>
      <w:r w:rsidR="004C3E6B" w:rsidRPr="004C3E6B">
        <w:t xml:space="preserve"> - </w:t>
      </w:r>
      <w:r w:rsidRPr="004C3E6B">
        <w:t>является важнейшей составной частью любой коммерческой деятельности осуществляемой хозяйствующими субъектами</w:t>
      </w:r>
      <w:r w:rsidR="004C3E6B" w:rsidRPr="004C3E6B">
        <w:t xml:space="preserve">. </w:t>
      </w:r>
      <w:r w:rsidRPr="004C3E6B">
        <w:t>В условиях</w:t>
      </w:r>
      <w:r w:rsidR="004C3E6B" w:rsidRPr="004C3E6B">
        <w:t xml:space="preserve"> </w:t>
      </w:r>
      <w:r w:rsidRPr="004C3E6B">
        <w:t>развивающейся рыночной экономики России особо важное значение имеет защита прав и интересов хозяйствующих субъектов и граждан</w:t>
      </w:r>
      <w:r w:rsidR="004C3E6B" w:rsidRPr="004C3E6B">
        <w:t xml:space="preserve">. </w:t>
      </w:r>
      <w:r w:rsidRPr="004C3E6B">
        <w:t>Большую роль в этом играет такой инструмент, как банкротство несостоятельного должника, позволяющий восстановить нарушенные права кредиторов</w:t>
      </w:r>
      <w:r w:rsidR="004C3E6B" w:rsidRPr="004C3E6B">
        <w:t xml:space="preserve">. </w:t>
      </w:r>
      <w:r w:rsidRPr="004C3E6B">
        <w:t>Банкротство является результатом развития кризисного финансового состояния, когда должник проходит путь от эпизодической до устойчивой</w:t>
      </w:r>
      <w:r w:rsidR="004C3E6B">
        <w:t xml:space="preserve"> (</w:t>
      </w:r>
      <w:r w:rsidRPr="004C3E6B">
        <w:t>хронической</w:t>
      </w:r>
      <w:r w:rsidR="004C3E6B" w:rsidRPr="004C3E6B">
        <w:t xml:space="preserve">) </w:t>
      </w:r>
      <w:r w:rsidRPr="004C3E6B">
        <w:t>неспособности удовлетворять требования кредиторов, в том числе по обязательным платежам в бюджет и внебюджетные фонды</w:t>
      </w:r>
      <w:r w:rsidR="004C3E6B" w:rsidRPr="004C3E6B">
        <w:t>.</w:t>
      </w:r>
    </w:p>
    <w:p w:rsidR="004C3E6B" w:rsidRDefault="00853AA0" w:rsidP="004C3E6B">
      <w:r w:rsidRPr="004C3E6B">
        <w:t>Руководители и собственники предприятий во все времена старались уклониться от уплаты долгов, прибегая для этого к различным хитростям и уловкам</w:t>
      </w:r>
      <w:r w:rsidR="004C3E6B" w:rsidRPr="004C3E6B">
        <w:t xml:space="preserve">. </w:t>
      </w:r>
      <w:r w:rsidRPr="004C3E6B">
        <w:t>На сегодняшний день очень актуален вопрос преднамеренного банкротства</w:t>
      </w:r>
      <w:r w:rsidR="004C3E6B" w:rsidRPr="004C3E6B">
        <w:t xml:space="preserve">. </w:t>
      </w:r>
      <w:r w:rsidRPr="004C3E6B">
        <w:t>Руководители преднамеренно создают или увеличивают неплатежеспособность предприятия, наносят ему экономический ущерб, осуществляют заведомо некомпетентное финансовое управление, все это делается для того, чтобы ввести в заблуждение кредиторов</w:t>
      </w:r>
      <w:r w:rsidR="004C3E6B" w:rsidRPr="004C3E6B">
        <w:t>.</w:t>
      </w:r>
    </w:p>
    <w:p w:rsidR="004C3E6B" w:rsidRDefault="00853AA0" w:rsidP="004C3E6B">
      <w:r w:rsidRPr="004C3E6B">
        <w:t>Тема данного реферата</w:t>
      </w:r>
      <w:r w:rsidR="004C3E6B" w:rsidRPr="004C3E6B">
        <w:t>:</w:t>
      </w:r>
      <w:r w:rsidR="004C3E6B">
        <w:t xml:space="preserve"> "</w:t>
      </w:r>
      <w:r w:rsidRPr="004C3E6B">
        <w:t>Преднамеренное банкротство</w:t>
      </w:r>
      <w:r w:rsidR="004C3E6B">
        <w:t xml:space="preserve">". </w:t>
      </w:r>
      <w:r w:rsidRPr="004C3E6B">
        <w:t>По моему мнению, чтобы понять по каким причинам предприятия прибегают к преднамеренному банкротству и как выявляются факты преднамеренного банкротства, необходимо</w:t>
      </w:r>
      <w:r w:rsidR="004C3E6B" w:rsidRPr="004C3E6B">
        <w:t xml:space="preserve"> </w:t>
      </w:r>
      <w:r w:rsidRPr="004C3E6B">
        <w:t>рассмотреть историческое развитие института банкротства, где особое внимание уделяется историческим аспектам умышленного банкротства</w:t>
      </w:r>
      <w:r w:rsidR="004C3E6B" w:rsidRPr="004C3E6B">
        <w:t xml:space="preserve">. </w:t>
      </w:r>
      <w:r w:rsidRPr="004C3E6B">
        <w:t>Также мне показалось целесообразным привести современную характеристику института банкротства в нашей стране</w:t>
      </w:r>
      <w:r w:rsidR="004C3E6B" w:rsidRPr="004C3E6B">
        <w:t>.</w:t>
      </w:r>
    </w:p>
    <w:p w:rsidR="004C3E6B" w:rsidRDefault="00853AA0" w:rsidP="004C3E6B">
      <w:r w:rsidRPr="004C3E6B">
        <w:t>Целью данного реферата является выявление характера преднамеренного банкротства в целом с учетом современных российских условий</w:t>
      </w:r>
      <w:r w:rsidR="004C3E6B" w:rsidRPr="004C3E6B">
        <w:t xml:space="preserve">; </w:t>
      </w:r>
      <w:r w:rsidRPr="004C3E6B">
        <w:t>особое внимание следует уделить ответственности за совершение этого преступления</w:t>
      </w:r>
      <w:r w:rsidR="004C3E6B" w:rsidRPr="004C3E6B">
        <w:t>.</w:t>
      </w:r>
    </w:p>
    <w:p w:rsidR="004C3E6B" w:rsidRPr="004C3E6B" w:rsidRDefault="004C3E6B" w:rsidP="004C3E6B">
      <w:pPr>
        <w:pStyle w:val="2"/>
      </w:pPr>
      <w:r>
        <w:br w:type="page"/>
      </w:r>
      <w:bookmarkStart w:id="1" w:name="_Toc240973690"/>
      <w:r>
        <w:t xml:space="preserve">1. </w:t>
      </w:r>
      <w:r w:rsidR="00853AA0" w:rsidRPr="004C3E6B">
        <w:t>История развития института банкротства в РФ</w:t>
      </w:r>
      <w:r w:rsidRPr="004C3E6B">
        <w:t xml:space="preserve">: </w:t>
      </w:r>
      <w:r w:rsidR="00853AA0" w:rsidRPr="004C3E6B">
        <w:t>исторические аспекты преднамеренного банкротства</w:t>
      </w:r>
      <w:bookmarkEnd w:id="1"/>
    </w:p>
    <w:p w:rsidR="004C3E6B" w:rsidRDefault="004C3E6B" w:rsidP="004C3E6B"/>
    <w:p w:rsidR="004C3E6B" w:rsidRDefault="00853AA0" w:rsidP="004C3E6B">
      <w:r w:rsidRPr="004C3E6B">
        <w:t>История банкротства в РФ</w:t>
      </w:r>
      <w:r w:rsidR="004C3E6B" w:rsidRPr="004C3E6B">
        <w:t xml:space="preserve"> - </w:t>
      </w:r>
      <w:r w:rsidRPr="004C3E6B">
        <w:t>это</w:t>
      </w:r>
      <w:r w:rsidR="004C3E6B" w:rsidRPr="004C3E6B">
        <w:t xml:space="preserve"> </w:t>
      </w:r>
      <w:r w:rsidRPr="004C3E6B">
        <w:t>история взлетов и падений, это история успехов и разочарований</w:t>
      </w:r>
      <w:r w:rsidR="004C3E6B" w:rsidRPr="004C3E6B">
        <w:t xml:space="preserve">. </w:t>
      </w:r>
      <w:r w:rsidRPr="004C3E6B">
        <w:t>В данный момент</w:t>
      </w:r>
      <w:r w:rsidR="004C3E6B" w:rsidRPr="004C3E6B">
        <w:t xml:space="preserve"> </w:t>
      </w:r>
      <w:r w:rsidRPr="004C3E6B">
        <w:t>мы находимся в состоянии, когда цивилизованные правила рыночных отношений в сфере банкротства еще не установлены, эти отношения пока еще далеки от желаемого</w:t>
      </w:r>
      <w:r w:rsidRPr="004C3E6B">
        <w:sym w:font="Symbol" w:char="F05B"/>
      </w:r>
      <w:r w:rsidRPr="004C3E6B">
        <w:t>8, с</w:t>
      </w:r>
      <w:r w:rsidR="004C3E6B">
        <w:t>.3</w:t>
      </w:r>
      <w:r w:rsidRPr="004C3E6B">
        <w:sym w:font="Symbol" w:char="F05D"/>
      </w:r>
      <w:r w:rsidR="004C3E6B" w:rsidRPr="004C3E6B">
        <w:t>.</w:t>
      </w:r>
    </w:p>
    <w:p w:rsidR="004C3E6B" w:rsidRDefault="00853AA0" w:rsidP="004C3E6B">
      <w:r w:rsidRPr="004C3E6B">
        <w:t>Историческое развитие института банкротства было по началу таково, что разрешало казнить несостоятельного должника</w:t>
      </w:r>
      <w:r w:rsidR="004C3E6B" w:rsidRPr="004C3E6B">
        <w:t xml:space="preserve">. </w:t>
      </w:r>
      <w:r w:rsidRPr="004C3E6B">
        <w:t>Банкрота приравнивали к вору, надевали на него ошейник и помещали у позорного столба</w:t>
      </w:r>
      <w:r w:rsidR="004C3E6B" w:rsidRPr="004C3E6B">
        <w:t>.</w:t>
      </w:r>
    </w:p>
    <w:p w:rsidR="004C3E6B" w:rsidRDefault="00853AA0" w:rsidP="004C3E6B">
      <w:r w:rsidRPr="004C3E6B">
        <w:t>Уже в дореволюционной России была создана целая система норм о банкротстве, которые образовывали конкурсное право</w:t>
      </w:r>
      <w:r w:rsidR="004C3E6B" w:rsidRPr="004C3E6B">
        <w:t xml:space="preserve">. </w:t>
      </w:r>
      <w:r w:rsidRPr="004C3E6B">
        <w:t>Гражданско-правовое регулирование банкротства оказалось делом достаточно сложным</w:t>
      </w:r>
      <w:r w:rsidR="004C3E6B" w:rsidRPr="004C3E6B">
        <w:t xml:space="preserve">. </w:t>
      </w:r>
      <w:r w:rsidRPr="004C3E6B">
        <w:t>На отработку норм уходили без преувеличения столетия</w:t>
      </w:r>
      <w:r w:rsidR="004C3E6B" w:rsidRPr="004C3E6B">
        <w:t xml:space="preserve">. </w:t>
      </w:r>
      <w:r w:rsidRPr="004C3E6B">
        <w:t>Вехами развития конкурсного права явились</w:t>
      </w:r>
      <w:r w:rsidR="004C3E6B">
        <w:t xml:space="preserve"> "</w:t>
      </w:r>
      <w:r w:rsidRPr="004C3E6B">
        <w:t>Банкротский Устав</w:t>
      </w:r>
      <w:r w:rsidR="004C3E6B">
        <w:t xml:space="preserve">" </w:t>
      </w:r>
      <w:r w:rsidRPr="004C3E6B">
        <w:t>от 15 декабря 1740 г</w:t>
      </w:r>
      <w:r w:rsidR="004C3E6B">
        <w:t>., "</w:t>
      </w:r>
      <w:r w:rsidRPr="004C3E6B">
        <w:t>Устав о банкротах</w:t>
      </w:r>
      <w:r w:rsidR="004C3E6B">
        <w:t xml:space="preserve">" </w:t>
      </w:r>
      <w:r w:rsidRPr="004C3E6B">
        <w:t>от 19 декабря 1800 г</w:t>
      </w:r>
      <w:r w:rsidR="004C3E6B">
        <w:t>., "</w:t>
      </w:r>
      <w:r w:rsidRPr="004C3E6B">
        <w:t>Устав о торговой несостоятельности</w:t>
      </w:r>
      <w:r w:rsidR="004C3E6B">
        <w:t xml:space="preserve">" </w:t>
      </w:r>
      <w:r w:rsidRPr="004C3E6B">
        <w:t>от 23 июня 1832 г</w:t>
      </w:r>
      <w:r w:rsidR="004C3E6B" w:rsidRPr="004C3E6B">
        <w:t>.</w:t>
      </w:r>
    </w:p>
    <w:p w:rsidR="004C3E6B" w:rsidRDefault="00853AA0" w:rsidP="004C3E6B">
      <w:r w:rsidRPr="004C3E6B">
        <w:t>В России основными источниками уголовного права до революции 1917 г</w:t>
      </w:r>
      <w:r w:rsidR="004C3E6B" w:rsidRPr="004C3E6B">
        <w:t xml:space="preserve">. </w:t>
      </w:r>
      <w:r w:rsidRPr="004C3E6B">
        <w:t>являлись</w:t>
      </w:r>
      <w:r w:rsidR="004C3E6B" w:rsidRPr="004C3E6B">
        <w:t xml:space="preserve">: </w:t>
      </w:r>
      <w:r w:rsidRPr="004C3E6B">
        <w:t>Уложение о Наказаниях Уголовных и исправительных 1845 г</w:t>
      </w:r>
      <w:r w:rsidR="004C3E6B" w:rsidRPr="004C3E6B">
        <w:t>.</w:t>
      </w:r>
      <w:r w:rsidR="004C3E6B">
        <w:t xml:space="preserve"> (</w:t>
      </w:r>
      <w:r w:rsidRPr="004C3E6B">
        <w:t>в ред</w:t>
      </w:r>
      <w:r w:rsidR="004C3E6B">
        <w:t>.1</w:t>
      </w:r>
      <w:r w:rsidRPr="004C3E6B">
        <w:t xml:space="preserve">866 и 1885 </w:t>
      </w:r>
      <w:r w:rsidR="004C3E6B">
        <w:t>гг.)</w:t>
      </w:r>
      <w:r w:rsidR="004C3E6B" w:rsidRPr="004C3E6B">
        <w:t>,</w:t>
      </w:r>
      <w:r w:rsidRPr="004C3E6B">
        <w:t xml:space="preserve"> Устав о наказаниях, налагаемых мировыми судьями 1864 г</w:t>
      </w:r>
      <w:r w:rsidR="004C3E6B">
        <w:t>.,</w:t>
      </w:r>
      <w:r w:rsidRPr="004C3E6B">
        <w:t xml:space="preserve"> и принятое в 1903 г</w:t>
      </w:r>
      <w:r w:rsidR="004C3E6B" w:rsidRPr="004C3E6B">
        <w:t xml:space="preserve">. </w:t>
      </w:r>
      <w:r w:rsidRPr="004C3E6B">
        <w:t>Уголовное Уложение</w:t>
      </w:r>
      <w:r w:rsidR="004C3E6B">
        <w:t xml:space="preserve"> (</w:t>
      </w:r>
      <w:r w:rsidRPr="004C3E6B">
        <w:t>в его статьях введенных в действие, по изданию 1909 г</w:t>
      </w:r>
      <w:r w:rsidR="004C3E6B" w:rsidRPr="004C3E6B">
        <w:t xml:space="preserve">) </w:t>
      </w:r>
      <w:r w:rsidRPr="004C3E6B">
        <w:sym w:font="Symbol" w:char="F05B"/>
      </w:r>
      <w:r w:rsidRPr="004C3E6B">
        <w:t xml:space="preserve"> 7, с</w:t>
      </w:r>
      <w:r w:rsidR="004C3E6B">
        <w:t>.6</w:t>
      </w:r>
      <w:r w:rsidRPr="004C3E6B">
        <w:t>8</w:t>
      </w:r>
      <w:r w:rsidRPr="004C3E6B">
        <w:sym w:font="Symbol" w:char="F05D"/>
      </w:r>
      <w:r w:rsidR="004C3E6B" w:rsidRPr="004C3E6B">
        <w:t>.</w:t>
      </w:r>
    </w:p>
    <w:p w:rsidR="004C3E6B" w:rsidRDefault="00853AA0" w:rsidP="004C3E6B">
      <w:r w:rsidRPr="004C3E6B">
        <w:t>Наказуемому банкротству в Уложении о Наказаниях были просвещены ст</w:t>
      </w:r>
      <w:r w:rsidR="004C3E6B">
        <w:t>.1</w:t>
      </w:r>
      <w:r w:rsidRPr="004C3E6B">
        <w:t>163-1168, в соответствие с которыми банкротство делилось на два вида</w:t>
      </w:r>
      <w:r w:rsidR="004C3E6B" w:rsidRPr="004C3E6B">
        <w:t xml:space="preserve">: </w:t>
      </w:r>
      <w:r w:rsidRPr="004C3E6B">
        <w:t>злонамеренное</w:t>
      </w:r>
      <w:r w:rsidR="004C3E6B">
        <w:t xml:space="preserve"> (</w:t>
      </w:r>
      <w:r w:rsidRPr="004C3E6B">
        <w:t>умышленное</w:t>
      </w:r>
      <w:r w:rsidR="004C3E6B" w:rsidRPr="004C3E6B">
        <w:t xml:space="preserve">) </w:t>
      </w:r>
      <w:r w:rsidRPr="004C3E6B">
        <w:t>и простое</w:t>
      </w:r>
      <w:r w:rsidR="004C3E6B">
        <w:t xml:space="preserve"> (</w:t>
      </w:r>
      <w:r w:rsidRPr="004C3E6B">
        <w:t>неосторожное</w:t>
      </w:r>
      <w:r w:rsidR="004C3E6B" w:rsidRPr="004C3E6B">
        <w:t>).</w:t>
      </w:r>
    </w:p>
    <w:p w:rsidR="004C3E6B" w:rsidRDefault="00853AA0" w:rsidP="004C3E6B">
      <w:r w:rsidRPr="004C3E6B">
        <w:t>В соответствии с темой реферата, особое внимание следует уделить преднамеренному</w:t>
      </w:r>
      <w:r w:rsidR="004C3E6B">
        <w:t xml:space="preserve"> (</w:t>
      </w:r>
      <w:r w:rsidRPr="004C3E6B">
        <w:t>умышленному</w:t>
      </w:r>
      <w:r w:rsidR="004C3E6B" w:rsidRPr="004C3E6B">
        <w:t xml:space="preserve">) </w:t>
      </w:r>
      <w:r w:rsidRPr="004C3E6B">
        <w:t>банкротству</w:t>
      </w:r>
      <w:r w:rsidR="004C3E6B" w:rsidRPr="004C3E6B">
        <w:t>.</w:t>
      </w:r>
    </w:p>
    <w:p w:rsidR="004C3E6B" w:rsidRDefault="00853AA0" w:rsidP="004C3E6B">
      <w:r w:rsidRPr="004C3E6B">
        <w:t>Злонамеренное банкротство</w:t>
      </w:r>
      <w:r w:rsidR="004C3E6B">
        <w:t xml:space="preserve"> ("</w:t>
      </w:r>
      <w:r w:rsidRPr="004C3E6B">
        <w:t>корыстное</w:t>
      </w:r>
      <w:r w:rsidR="004C3E6B">
        <w:t xml:space="preserve">" </w:t>
      </w:r>
      <w:r w:rsidRPr="004C3E6B">
        <w:t>по терминологии уголовного Уложения 1903 г</w:t>
      </w:r>
      <w:r w:rsidR="004C3E6B" w:rsidRPr="004C3E6B">
        <w:t xml:space="preserve">) </w:t>
      </w:r>
      <w:r w:rsidRPr="004C3E6B">
        <w:t>понималось как умышленное сокрытие собственного имущества должником, впавшим в несостоятельность или прекратившим платежи, с целью получить имущественную выгоду и избежать платежа долгов кредиторам</w:t>
      </w:r>
      <w:r w:rsidR="004C3E6B" w:rsidRPr="004C3E6B">
        <w:t xml:space="preserve">. </w:t>
      </w:r>
      <w:r w:rsidRPr="004C3E6B">
        <w:t>Таким образом, центральные пункты злонамеренного банкротства составляют сокрытие имущества и намерение извлечь имущественную выгоду неплатежами долгов, во вред кредиторам</w:t>
      </w:r>
      <w:r w:rsidR="004C3E6B" w:rsidRPr="004C3E6B">
        <w:t>.</w:t>
      </w:r>
    </w:p>
    <w:p w:rsidR="004C3E6B" w:rsidRDefault="00853AA0" w:rsidP="004C3E6B">
      <w:r w:rsidRPr="004C3E6B">
        <w:t xml:space="preserve">Объектом преступления являлись права кредиторов на удовлетворение их долговых претензий из имущества должника, а предметом </w:t>
      </w:r>
      <w:r w:rsidR="004C3E6B">
        <w:t>-</w:t>
      </w:r>
      <w:r w:rsidRPr="004C3E6B">
        <w:t xml:space="preserve"> собственное имущество виновного, распоряжения которым не наказуемы, однако до тех пор, пока ими не сокращается объём возможности покрытия виновным долговых претензий третьих лиц</w:t>
      </w:r>
      <w:r w:rsidR="004C3E6B" w:rsidRPr="004C3E6B">
        <w:t>.</w:t>
      </w:r>
    </w:p>
    <w:p w:rsidR="004C3E6B" w:rsidRDefault="00853AA0" w:rsidP="004C3E6B">
      <w:r w:rsidRPr="004C3E6B">
        <w:t>Объективную сторону злонамеренного банкротства составляло сокрытие имущества</w:t>
      </w:r>
      <w:r w:rsidR="004C3E6B" w:rsidRPr="004C3E6B">
        <w:t xml:space="preserve">. </w:t>
      </w:r>
      <w:r w:rsidRPr="004C3E6B">
        <w:t>Законодательство, судебная практика и теория уголовного права рассматривали сокрытие имущества как любую деятельность, фиктивно умаляющую имущественную сферу должника</w:t>
      </w:r>
      <w:r w:rsidR="004C3E6B" w:rsidRPr="004C3E6B">
        <w:t xml:space="preserve">. </w:t>
      </w:r>
      <w:r w:rsidRPr="004C3E6B">
        <w:t>Поскольку последняя выражается активом и пассивом, то сокрытие имущества могло иметь место, как в его активе, так и в пассиве</w:t>
      </w:r>
      <w:r w:rsidR="004C3E6B" w:rsidRPr="004C3E6B">
        <w:t>.</w:t>
      </w:r>
    </w:p>
    <w:p w:rsidR="004C3E6B" w:rsidRDefault="00853AA0" w:rsidP="004C3E6B">
      <w:r w:rsidRPr="004C3E6B">
        <w:t>Сокрытие имущества в активе проявлялось в утаивании от кредиторов имущественных ценностей или в фиктивном их отчуждении полностью или частично, путём вымышленного их перевода на имя третьих лиц, обычно близких родственников</w:t>
      </w:r>
      <w:r w:rsidR="004C3E6B" w:rsidRPr="004C3E6B">
        <w:t>.</w:t>
      </w:r>
    </w:p>
    <w:p w:rsidR="004C3E6B" w:rsidRDefault="00853AA0" w:rsidP="004C3E6B">
      <w:r w:rsidRPr="004C3E6B">
        <w:t>Сокрытие имущества в пассиве имело место при выдаче обязательств по несуществующим долгам или выдаче обязательств преувеличенных</w:t>
      </w:r>
      <w:r w:rsidR="004C3E6B" w:rsidRPr="004C3E6B">
        <w:t xml:space="preserve">. </w:t>
      </w:r>
      <w:r w:rsidRPr="004C3E6B">
        <w:t>В то время такое сокрытие было известно под именем выдачи бронзовых векселей</w:t>
      </w:r>
      <w:r w:rsidR="004C3E6B" w:rsidRPr="004C3E6B">
        <w:t>.</w:t>
      </w:r>
    </w:p>
    <w:p w:rsidR="004C3E6B" w:rsidRDefault="00853AA0" w:rsidP="004C3E6B">
      <w:r w:rsidRPr="004C3E6B">
        <w:t>По русскому законодательству действия, направленные к сокрытию имущества, образовывали состав злонамеренного банкротства как при наступлении несостоятельности</w:t>
      </w:r>
      <w:r w:rsidR="004C3E6B">
        <w:t xml:space="preserve"> (</w:t>
      </w:r>
      <w:r w:rsidRPr="004C3E6B">
        <w:t>объявления её или во время производства о несостоятельности</w:t>
      </w:r>
      <w:r w:rsidR="004C3E6B" w:rsidRPr="004C3E6B">
        <w:t>),</w:t>
      </w:r>
      <w:r w:rsidRPr="004C3E6B">
        <w:t xml:space="preserve"> так и в предвидении таковой</w:t>
      </w:r>
      <w:r w:rsidR="004C3E6B">
        <w:t xml:space="preserve"> (</w:t>
      </w:r>
      <w:r w:rsidRPr="004C3E6B">
        <w:t>когда они имели место до возбуждения вопроса о несостоятельности</w:t>
      </w:r>
      <w:r w:rsidR="004C3E6B" w:rsidRPr="004C3E6B">
        <w:t xml:space="preserve">). </w:t>
      </w:r>
      <w:r w:rsidRPr="004C3E6B">
        <w:t>Кроме того, злонамеренное банкротство могло иметь место и при фиктивной несостоятельности, когда должник ложно объявит себя несостоятельным именно для того, чтобы уклонится от платежа долгов</w:t>
      </w:r>
      <w:r w:rsidRPr="004C3E6B">
        <w:sym w:font="Symbol" w:char="F05B"/>
      </w:r>
      <w:r w:rsidRPr="004C3E6B">
        <w:t>7, с</w:t>
      </w:r>
      <w:r w:rsidR="004C3E6B">
        <w:t>.6</w:t>
      </w:r>
      <w:r w:rsidRPr="004C3E6B">
        <w:t>8</w:t>
      </w:r>
      <w:r w:rsidRPr="004C3E6B">
        <w:sym w:font="Symbol" w:char="F05D"/>
      </w:r>
      <w:r w:rsidR="004C3E6B" w:rsidRPr="004C3E6B">
        <w:t>.</w:t>
      </w:r>
    </w:p>
    <w:p w:rsidR="004C3E6B" w:rsidRDefault="00853AA0" w:rsidP="004C3E6B">
      <w:r w:rsidRPr="004C3E6B">
        <w:t xml:space="preserve">По Уложению о Наказаниях субъектами злонамеренного банкротства являлись как лица, производящие торговлю, так и не производящие таковую, </w:t>
      </w:r>
      <w:r w:rsidR="004C3E6B">
        <w:t>т.е.</w:t>
      </w:r>
      <w:r w:rsidR="004C3E6B" w:rsidRPr="004C3E6B">
        <w:t xml:space="preserve"> </w:t>
      </w:r>
      <w:r w:rsidRPr="004C3E6B">
        <w:t>все остальные злостные должники</w:t>
      </w:r>
      <w:r w:rsidR="004C3E6B">
        <w:t xml:space="preserve"> (</w:t>
      </w:r>
      <w:r w:rsidRPr="004C3E6B">
        <w:t>ст</w:t>
      </w:r>
      <w:r w:rsidR="004C3E6B">
        <w:t>.1</w:t>
      </w:r>
      <w:r w:rsidRPr="004C3E6B">
        <w:t>163 и ст</w:t>
      </w:r>
      <w:r w:rsidR="004C3E6B">
        <w:t>.1</w:t>
      </w:r>
      <w:r w:rsidRPr="004C3E6B">
        <w:t>166</w:t>
      </w:r>
      <w:r w:rsidR="004C3E6B" w:rsidRPr="004C3E6B">
        <w:t>).</w:t>
      </w:r>
    </w:p>
    <w:p w:rsidR="004C3E6B" w:rsidRDefault="00853AA0" w:rsidP="004C3E6B">
      <w:r w:rsidRPr="004C3E6B">
        <w:t>С субъективной стороны злонамеренное банкротство предполагало умысел и определённую цель деятельности</w:t>
      </w:r>
      <w:r w:rsidR="004C3E6B" w:rsidRPr="004C3E6B">
        <w:t xml:space="preserve">. </w:t>
      </w:r>
      <w:r w:rsidRPr="004C3E6B">
        <w:t>Цель состояла не в причинении вреда кредиторам, а в извлечении имущественной выгоды виновным путём сокрытия им своего имущества или в избежании платежа долгов этим же путём</w:t>
      </w:r>
      <w:r w:rsidR="004C3E6B" w:rsidRPr="004C3E6B">
        <w:t xml:space="preserve">. </w:t>
      </w:r>
      <w:r w:rsidRPr="004C3E6B">
        <w:t>Такое уклонение от уплаты долгов в самом себе заключало имущественный вред для кредиторов</w:t>
      </w:r>
      <w:r w:rsidR="004C3E6B" w:rsidRPr="004C3E6B">
        <w:t>.</w:t>
      </w:r>
    </w:p>
    <w:p w:rsidR="004C3E6B" w:rsidRDefault="00853AA0" w:rsidP="004C3E6B">
      <w:r w:rsidRPr="004C3E6B">
        <w:t>Согласно Уложения о Наказаниях состав злонамеренного банкротства был формальным</w:t>
      </w:r>
      <w:r w:rsidR="004C3E6B" w:rsidRPr="004C3E6B">
        <w:t xml:space="preserve">. </w:t>
      </w:r>
      <w:r w:rsidRPr="004C3E6B">
        <w:t>Преступление являлось оконченным при наличии двух обстоятельств</w:t>
      </w:r>
      <w:r w:rsidR="004C3E6B" w:rsidRPr="004C3E6B">
        <w:t xml:space="preserve">: </w:t>
      </w:r>
      <w:r w:rsidRPr="004C3E6B">
        <w:t>а</w:t>
      </w:r>
      <w:r w:rsidR="004C3E6B" w:rsidRPr="004C3E6B">
        <w:t xml:space="preserve">) </w:t>
      </w:r>
      <w:r w:rsidRPr="004C3E6B">
        <w:t>объявления несостоятельности</w:t>
      </w:r>
      <w:r w:rsidR="004C3E6B" w:rsidRPr="004C3E6B">
        <w:t xml:space="preserve">; </w:t>
      </w:r>
      <w:r w:rsidRPr="004C3E6B">
        <w:t>б</w:t>
      </w:r>
      <w:r w:rsidR="004C3E6B" w:rsidRPr="004C3E6B">
        <w:t xml:space="preserve">) </w:t>
      </w:r>
      <w:r w:rsidRPr="004C3E6B">
        <w:t>наступившего сокрытия имущества</w:t>
      </w:r>
      <w:r w:rsidR="004C3E6B" w:rsidRPr="004C3E6B">
        <w:t>.</w:t>
      </w:r>
    </w:p>
    <w:p w:rsidR="004C3E6B" w:rsidRDefault="00853AA0" w:rsidP="004C3E6B">
      <w:r w:rsidRPr="004C3E6B">
        <w:t>Для всей истории русского права характерна весьма тяжкая наказуемость банкротства, сопряжённая с позорящими мерами</w:t>
      </w:r>
      <w:r w:rsidR="004C3E6B">
        <w:t xml:space="preserve"> (</w:t>
      </w:r>
      <w:r w:rsidRPr="004C3E6B">
        <w:t>Устав о банкротах 1800 г</w:t>
      </w:r>
      <w:r w:rsidR="004C3E6B" w:rsidRPr="004C3E6B">
        <w:t xml:space="preserve">. </w:t>
      </w:r>
      <w:r w:rsidRPr="004C3E6B">
        <w:t>расценивал банкротство как публичное воровство</w:t>
      </w:r>
      <w:r w:rsidR="004C3E6B" w:rsidRPr="004C3E6B">
        <w:t>).</w:t>
      </w:r>
    </w:p>
    <w:p w:rsidR="004C3E6B" w:rsidRDefault="00853AA0" w:rsidP="008E6E2D">
      <w:r w:rsidRPr="004C3E6B">
        <w:t xml:space="preserve">В соответствии с Уложением о Наказаниях, за совершение злонамеренного банкротства лица, производящие торговлю, подлежали ссылке в Сибирь на поселение и лишению всех прав состояния, а лица, не производящие торговлю </w:t>
      </w:r>
      <w:r w:rsidR="004C3E6B">
        <w:t>-</w:t>
      </w:r>
      <w:r w:rsidRPr="004C3E6B">
        <w:t xml:space="preserve"> лишению всех особенных, лично и состоянию присвоенных прав и преимуществ и ссылке на житье в Сибирь или отдаче в исправительные арестантские отделения на срок от полутора до двух с половиной лет</w:t>
      </w:r>
      <w:r w:rsidR="004C3E6B" w:rsidRPr="004C3E6B">
        <w:t xml:space="preserve">. </w:t>
      </w:r>
      <w:r w:rsidRPr="004C3E6B">
        <w:t>Установление более строгой ответственности для торговцев объяснялось опасением за торговый кредит</w:t>
      </w:r>
      <w:r w:rsidR="004C3E6B" w:rsidRPr="004C3E6B">
        <w:t>.</w:t>
      </w:r>
    </w:p>
    <w:p w:rsidR="004C3E6B" w:rsidRPr="004C3E6B" w:rsidRDefault="004C3E6B" w:rsidP="004C3E6B">
      <w:pPr>
        <w:pStyle w:val="2"/>
      </w:pPr>
      <w:r>
        <w:br w:type="page"/>
      </w:r>
      <w:bookmarkStart w:id="2" w:name="_Toc240973691"/>
      <w:r w:rsidR="00853AA0" w:rsidRPr="004C3E6B">
        <w:t>2</w:t>
      </w:r>
      <w:r w:rsidRPr="004C3E6B">
        <w:t xml:space="preserve">. </w:t>
      </w:r>
      <w:r w:rsidR="00853AA0" w:rsidRPr="004C3E6B">
        <w:t>Общая характеристика современного института банкротства</w:t>
      </w:r>
      <w:bookmarkEnd w:id="2"/>
    </w:p>
    <w:p w:rsidR="004C3E6B" w:rsidRDefault="004C3E6B" w:rsidP="004C3E6B"/>
    <w:p w:rsidR="004C3E6B" w:rsidRDefault="00853AA0" w:rsidP="004C3E6B">
      <w:r w:rsidRPr="004C3E6B">
        <w:t>Под несостоятельностью</w:t>
      </w:r>
      <w:r w:rsidR="004C3E6B">
        <w:t xml:space="preserve"> (</w:t>
      </w:r>
      <w:r w:rsidRPr="004C3E6B">
        <w:t>банкротством</w:t>
      </w:r>
      <w:r w:rsidR="004C3E6B" w:rsidRPr="004C3E6B">
        <w:t>),</w:t>
      </w:r>
      <w:r w:rsidRPr="004C3E6B">
        <w:t xml:space="preserve"> понимается</w:t>
      </w:r>
      <w:r w:rsidR="004C3E6B" w:rsidRPr="004C3E6B">
        <w:t xml:space="preserve"> - </w:t>
      </w:r>
      <w:r w:rsidRPr="004C3E6B">
        <w:t>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</w:t>
      </w:r>
      <w:r w:rsidR="004C3E6B">
        <w:t xml:space="preserve"> (</w:t>
      </w:r>
      <w:r w:rsidRPr="004C3E6B">
        <w:t>или</w:t>
      </w:r>
      <w:r w:rsidR="004C3E6B" w:rsidRPr="004C3E6B">
        <w:t xml:space="preserve">) </w:t>
      </w:r>
      <w:r w:rsidRPr="004C3E6B">
        <w:t>исполнить обязанность по уплате обязательных платежей</w:t>
      </w:r>
      <w:r w:rsidRPr="004C3E6B">
        <w:sym w:font="Symbol" w:char="F05B"/>
      </w:r>
      <w:r w:rsidRPr="004C3E6B">
        <w:t>9</w:t>
      </w:r>
      <w:r w:rsidRPr="004C3E6B">
        <w:sym w:font="Symbol" w:char="F05D"/>
      </w:r>
      <w:r w:rsidR="004C3E6B" w:rsidRPr="004C3E6B">
        <w:t>.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Состав и размер обязательств и обязанностей по обязательным платежам определяется на момент подачи заявления в Арбитражный суд о признании должника банкротом</w:t>
      </w:r>
      <w:r w:rsidR="004C3E6B" w:rsidRPr="004C3E6B">
        <w:rPr>
          <w:snapToGrid w:val="0"/>
        </w:rPr>
        <w:t xml:space="preserve">. </w:t>
      </w:r>
      <w:r w:rsidRPr="004C3E6B">
        <w:rPr>
          <w:snapToGrid w:val="0"/>
        </w:rPr>
        <w:t xml:space="preserve">В состав денежных обязательств </w:t>
      </w:r>
      <w:r w:rsidRPr="004C3E6B">
        <w:rPr>
          <w:i/>
          <w:iCs/>
          <w:snapToGrid w:val="0"/>
        </w:rPr>
        <w:t>включаются</w:t>
      </w:r>
      <w:r w:rsidR="004C3E6B" w:rsidRPr="004C3E6B">
        <w:rPr>
          <w:snapToGrid w:val="0"/>
        </w:rPr>
        <w:t>: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• задолженность за переданные товары, выполненные работы, оказанные услуги</w:t>
      </w:r>
      <w:r w:rsidR="004C3E6B" w:rsidRPr="004C3E6B">
        <w:rPr>
          <w:snapToGrid w:val="0"/>
        </w:rPr>
        <w:t>;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• суммы займа с учетом процентов, подлежащих уплате должником</w:t>
      </w:r>
      <w:r w:rsidR="004C3E6B" w:rsidRPr="004C3E6B">
        <w:rPr>
          <w:snapToGrid w:val="0"/>
        </w:rPr>
        <w:t>.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Не включаются обязательства</w:t>
      </w:r>
      <w:r w:rsidR="004C3E6B" w:rsidRPr="004C3E6B">
        <w:rPr>
          <w:snapToGrid w:val="0"/>
        </w:rPr>
        <w:t>: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• перед гражданами за причинение вреда жизни и здоровью</w:t>
      </w:r>
      <w:r w:rsidR="004C3E6B" w:rsidRPr="004C3E6B">
        <w:rPr>
          <w:snapToGrid w:val="0"/>
        </w:rPr>
        <w:t>;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• по выплате авторского вознаграждения</w:t>
      </w:r>
      <w:r w:rsidR="004C3E6B" w:rsidRPr="004C3E6B">
        <w:rPr>
          <w:snapToGrid w:val="0"/>
        </w:rPr>
        <w:t>;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• перед учредителями</w:t>
      </w:r>
      <w:r w:rsidR="004C3E6B">
        <w:rPr>
          <w:snapToGrid w:val="0"/>
        </w:rPr>
        <w:t xml:space="preserve"> (</w:t>
      </w:r>
      <w:r w:rsidRPr="004C3E6B">
        <w:rPr>
          <w:snapToGrid w:val="0"/>
        </w:rPr>
        <w:t>участниками</w:t>
      </w:r>
      <w:r w:rsidR="004C3E6B" w:rsidRPr="004C3E6B">
        <w:rPr>
          <w:snapToGrid w:val="0"/>
        </w:rPr>
        <w:t xml:space="preserve">) </w:t>
      </w:r>
      <w:r w:rsidRPr="004C3E6B">
        <w:rPr>
          <w:snapToGrid w:val="0"/>
        </w:rPr>
        <w:t>должника, вытекающие из такого участия</w:t>
      </w:r>
      <w:r w:rsidR="004C3E6B" w:rsidRPr="004C3E6B">
        <w:rPr>
          <w:snapToGrid w:val="0"/>
        </w:rPr>
        <w:t>;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• неустойки</w:t>
      </w:r>
      <w:r w:rsidR="004C3E6B">
        <w:rPr>
          <w:snapToGrid w:val="0"/>
        </w:rPr>
        <w:t xml:space="preserve"> (</w:t>
      </w:r>
      <w:r w:rsidRPr="004C3E6B">
        <w:rPr>
          <w:snapToGrid w:val="0"/>
        </w:rPr>
        <w:t>штрафы, пени</w:t>
      </w:r>
      <w:r w:rsidR="004C3E6B" w:rsidRPr="004C3E6B">
        <w:rPr>
          <w:snapToGrid w:val="0"/>
        </w:rPr>
        <w:t xml:space="preserve">) </w:t>
      </w:r>
      <w:r w:rsidRPr="004C3E6B">
        <w:rPr>
          <w:snapToGrid w:val="0"/>
        </w:rPr>
        <w:t>за неисполнение или ненадлежащее исполнение денежного обязательства</w:t>
      </w:r>
      <w:r w:rsidR="004C3E6B" w:rsidRPr="004C3E6B">
        <w:rPr>
          <w:snapToGrid w:val="0"/>
        </w:rPr>
        <w:t xml:space="preserve">; </w:t>
      </w:r>
      <w:r w:rsidRPr="004C3E6B">
        <w:rPr>
          <w:snapToGrid w:val="0"/>
        </w:rPr>
        <w:t>они также не учитываются при определении размера обязательных платежей</w:t>
      </w:r>
      <w:r w:rsidR="004C3E6B" w:rsidRPr="004C3E6B">
        <w:rPr>
          <w:snapToGrid w:val="0"/>
        </w:rPr>
        <w:t>.</w:t>
      </w:r>
    </w:p>
    <w:p w:rsidR="004C3E6B" w:rsidRDefault="00853AA0" w:rsidP="004C3E6B">
      <w:pPr>
        <w:rPr>
          <w:snapToGrid w:val="0"/>
        </w:rPr>
      </w:pPr>
      <w:r w:rsidRPr="004C3E6B">
        <w:rPr>
          <w:snapToGrid w:val="0"/>
        </w:rPr>
        <w:t>Размер денежных обязательств должен быть подтвержден решением суда или документами, свидетельствующими о признании должником этих требований</w:t>
      </w:r>
      <w:r w:rsidR="004C3E6B" w:rsidRPr="004C3E6B">
        <w:rPr>
          <w:snapToGrid w:val="0"/>
        </w:rPr>
        <w:t xml:space="preserve">. </w:t>
      </w:r>
      <w:r w:rsidRPr="004C3E6B">
        <w:rPr>
          <w:snapToGrid w:val="0"/>
        </w:rPr>
        <w:t>Арбитражный суд возбуждает дело о банкротстве, если требования к должнику в совокупности составляют не менее 500 минимальных размеров оплаты труда</w:t>
      </w:r>
      <w:r w:rsidRPr="004C3E6B">
        <w:rPr>
          <w:snapToGrid w:val="0"/>
        </w:rPr>
        <w:sym w:font="Symbol" w:char="F05B"/>
      </w:r>
      <w:r w:rsidRPr="004C3E6B">
        <w:rPr>
          <w:snapToGrid w:val="0"/>
        </w:rPr>
        <w:t>1, с</w:t>
      </w:r>
      <w:r w:rsidR="004C3E6B">
        <w:rPr>
          <w:snapToGrid w:val="0"/>
        </w:rPr>
        <w:t>. 19</w:t>
      </w:r>
      <w:r w:rsidRPr="004C3E6B">
        <w:rPr>
          <w:snapToGrid w:val="0"/>
        </w:rPr>
        <w:t>9</w:t>
      </w:r>
      <w:r w:rsidRPr="004C3E6B">
        <w:rPr>
          <w:snapToGrid w:val="0"/>
        </w:rPr>
        <w:sym w:font="Symbol" w:char="F05D"/>
      </w:r>
      <w:r w:rsidR="004C3E6B" w:rsidRPr="004C3E6B">
        <w:rPr>
          <w:snapToGrid w:val="0"/>
        </w:rPr>
        <w:t>.</w:t>
      </w:r>
    </w:p>
    <w:p w:rsidR="004C3E6B" w:rsidRDefault="00853AA0" w:rsidP="004C3E6B">
      <w:r w:rsidRPr="004C3E6B">
        <w:t>Исходя из понятия можно выделить две стороны в данном правоотношении</w:t>
      </w:r>
      <w:r w:rsidR="004C3E6B" w:rsidRPr="004C3E6B">
        <w:t xml:space="preserve">: </w:t>
      </w:r>
      <w:r w:rsidRPr="004C3E6B">
        <w:t>должник и кредитор</w:t>
      </w:r>
      <w:r w:rsidR="004C3E6B" w:rsidRPr="004C3E6B">
        <w:t>.</w:t>
      </w:r>
    </w:p>
    <w:p w:rsidR="004C3E6B" w:rsidRDefault="00853AA0" w:rsidP="004C3E6B">
      <w:r w:rsidRPr="004C3E6B">
        <w:t>Где, должник</w:t>
      </w:r>
      <w:r w:rsidR="004C3E6B" w:rsidRPr="004C3E6B">
        <w:t xml:space="preserve"> - </w:t>
      </w:r>
      <w:r w:rsidRPr="004C3E6B">
        <w:t>гражданин, в том числе индивидуальный предприниматель, или юридическое лицо, неспособные удовлетворить требования кредиторов по денежным обязательствам и</w:t>
      </w:r>
      <w:r w:rsidR="004C3E6B">
        <w:t xml:space="preserve"> (</w:t>
      </w:r>
      <w:r w:rsidRPr="004C3E6B">
        <w:t>или</w:t>
      </w:r>
      <w:r w:rsidR="004C3E6B" w:rsidRPr="004C3E6B">
        <w:t xml:space="preserve">) </w:t>
      </w:r>
      <w:r w:rsidRPr="004C3E6B">
        <w:t xml:space="preserve">исполнить обязанность по уплате обязательных платежей в течение срока, установленного Законом, кредитор </w:t>
      </w:r>
      <w:r w:rsidR="004C3E6B">
        <w:t>-</w:t>
      </w:r>
      <w:r w:rsidRPr="004C3E6B">
        <w:t xml:space="preserve"> лицо, имеющее права требования к должнику</w:t>
      </w:r>
      <w:r w:rsidRPr="004C3E6B">
        <w:sym w:font="Symbol" w:char="F05B"/>
      </w:r>
      <w:r w:rsidRPr="004C3E6B">
        <w:t>3, с</w:t>
      </w:r>
      <w:r w:rsidR="004C3E6B">
        <w:t>.2</w:t>
      </w:r>
      <w:r w:rsidRPr="004C3E6B">
        <w:t xml:space="preserve">18 </w:t>
      </w:r>
      <w:r w:rsidRPr="004C3E6B">
        <w:sym w:font="Symbol" w:char="F05D"/>
      </w:r>
      <w:r w:rsidR="004C3E6B" w:rsidRPr="004C3E6B">
        <w:t xml:space="preserve">. </w:t>
      </w:r>
      <w:r w:rsidRPr="004C3E6B">
        <w:t>Под денежным обязательством понимается</w:t>
      </w:r>
      <w:r w:rsidR="004C3E6B" w:rsidRPr="004C3E6B">
        <w:t xml:space="preserve"> - </w:t>
      </w:r>
      <w:r w:rsidRPr="004C3E6B">
        <w:t>обязанность должника уплатить кредитору определенную денежную сумму по гражданско-правовому договору и по иным основаниям, предусмотренным Гражданским кодексом Российской Федерации</w:t>
      </w:r>
      <w:r w:rsidR="004C3E6B" w:rsidRPr="004C3E6B">
        <w:t xml:space="preserve">. </w:t>
      </w:r>
      <w:r w:rsidRPr="004C3E6B">
        <w:t>Под обязательными платежами понимаются</w:t>
      </w:r>
      <w:r w:rsidR="004C3E6B" w:rsidRPr="004C3E6B">
        <w:t xml:space="preserve">: </w:t>
      </w:r>
      <w:r w:rsidRPr="004C3E6B">
        <w:t>налоги, сборы и иные обязательные взносы в бюджет соответствующего уровня и во внебюджетные фонды в порядке и на условиях, которые определяются законодательством Российской Федерации</w:t>
      </w:r>
      <w:r w:rsidR="004C3E6B" w:rsidRPr="004C3E6B">
        <w:t>.</w:t>
      </w:r>
    </w:p>
    <w:p w:rsidR="004C3E6B" w:rsidRDefault="00853AA0" w:rsidP="004C3E6B">
      <w:r w:rsidRPr="004C3E6B">
        <w:t>Законом</w:t>
      </w:r>
      <w:r w:rsidR="004C3E6B" w:rsidRPr="004C3E6B">
        <w:t xml:space="preserve"> </w:t>
      </w:r>
      <w:r w:rsidRPr="004C3E6B">
        <w:t>предусмотрены следующие процедуры банкротства</w:t>
      </w:r>
      <w:r w:rsidR="004C3E6B" w:rsidRPr="004C3E6B">
        <w:t>:</w:t>
      </w:r>
    </w:p>
    <w:p w:rsidR="004C3E6B" w:rsidRDefault="00853AA0" w:rsidP="004C3E6B">
      <w:r w:rsidRPr="004C3E6B">
        <w:t>1</w:t>
      </w:r>
      <w:r w:rsidR="004C3E6B" w:rsidRPr="004C3E6B">
        <w:t xml:space="preserve">. </w:t>
      </w:r>
      <w:r w:rsidRPr="004C3E6B">
        <w:t>при рассмотрении дела о банкротстве должника</w:t>
      </w:r>
      <w:r w:rsidR="004C3E6B" w:rsidRPr="004C3E6B">
        <w:t xml:space="preserve"> - </w:t>
      </w:r>
      <w:r w:rsidRPr="004C3E6B">
        <w:t>юридического лица это</w:t>
      </w:r>
      <w:r w:rsidR="004C3E6B" w:rsidRPr="004C3E6B">
        <w:t>:</w:t>
      </w:r>
    </w:p>
    <w:p w:rsidR="004C3E6B" w:rsidRDefault="00853AA0" w:rsidP="004C3E6B">
      <w:r w:rsidRPr="004C3E6B">
        <w:t>наблюдение</w:t>
      </w:r>
      <w:r w:rsidR="004C3E6B" w:rsidRPr="004C3E6B">
        <w:t>;</w:t>
      </w:r>
    </w:p>
    <w:p w:rsidR="004C3E6B" w:rsidRDefault="00853AA0" w:rsidP="004C3E6B">
      <w:r w:rsidRPr="004C3E6B">
        <w:t>финансовое оздоровление</w:t>
      </w:r>
      <w:r w:rsidR="004C3E6B">
        <w:t xml:space="preserve"> (</w:t>
      </w:r>
      <w:r w:rsidRPr="004C3E6B">
        <w:t>санация</w:t>
      </w:r>
      <w:r w:rsidR="004C3E6B" w:rsidRPr="004C3E6B">
        <w:t>);</w:t>
      </w:r>
    </w:p>
    <w:p w:rsidR="004C3E6B" w:rsidRDefault="00853AA0" w:rsidP="004C3E6B">
      <w:r w:rsidRPr="004C3E6B">
        <w:t>внешнее управление</w:t>
      </w:r>
      <w:r w:rsidR="004C3E6B" w:rsidRPr="004C3E6B">
        <w:t>;</w:t>
      </w:r>
    </w:p>
    <w:p w:rsidR="004C3E6B" w:rsidRDefault="00853AA0" w:rsidP="004C3E6B">
      <w:r w:rsidRPr="004C3E6B">
        <w:t>конкурсное производство</w:t>
      </w:r>
      <w:r w:rsidR="004C3E6B" w:rsidRPr="004C3E6B">
        <w:t>;</w:t>
      </w:r>
    </w:p>
    <w:p w:rsidR="004C3E6B" w:rsidRDefault="00853AA0" w:rsidP="004C3E6B">
      <w:r w:rsidRPr="004C3E6B">
        <w:t>мировое соглашение</w:t>
      </w:r>
      <w:r w:rsidR="004C3E6B" w:rsidRPr="004C3E6B">
        <w:t>.</w:t>
      </w:r>
    </w:p>
    <w:p w:rsidR="004C3E6B" w:rsidRDefault="00853AA0" w:rsidP="004C3E6B">
      <w:r w:rsidRPr="004C3E6B">
        <w:t>2</w:t>
      </w:r>
      <w:r w:rsidR="004C3E6B" w:rsidRPr="004C3E6B">
        <w:t xml:space="preserve">. </w:t>
      </w:r>
      <w:r w:rsidRPr="004C3E6B">
        <w:t>при рассмотрении дела о банкротстве должника-гражданина применяются</w:t>
      </w:r>
      <w:r w:rsidR="004C3E6B" w:rsidRPr="004C3E6B">
        <w:t>:</w:t>
      </w:r>
    </w:p>
    <w:p w:rsidR="004C3E6B" w:rsidRDefault="00853AA0" w:rsidP="004C3E6B">
      <w:r w:rsidRPr="004C3E6B">
        <w:t>конкурсное производство</w:t>
      </w:r>
      <w:r w:rsidR="004C3E6B" w:rsidRPr="004C3E6B">
        <w:t>;</w:t>
      </w:r>
    </w:p>
    <w:p w:rsidR="004C3E6B" w:rsidRDefault="00853AA0" w:rsidP="004C3E6B">
      <w:r w:rsidRPr="004C3E6B">
        <w:t>мировое соглашение</w:t>
      </w:r>
      <w:r w:rsidR="004C3E6B" w:rsidRPr="004C3E6B">
        <w:t>.</w:t>
      </w:r>
    </w:p>
    <w:p w:rsidR="004C3E6B" w:rsidRDefault="00853AA0" w:rsidP="004C3E6B">
      <w:r w:rsidRPr="004C3E6B">
        <w:t>Несмотря на субъекта банкротства, дела о банкротстве рассматриваются арбитражным судом</w:t>
      </w:r>
      <w:r w:rsidR="004C3E6B" w:rsidRPr="004C3E6B">
        <w:t xml:space="preserve">. </w:t>
      </w:r>
      <w:r w:rsidRPr="004C3E6B">
        <w:t>Так, в соответствии с ч</w:t>
      </w:r>
      <w:r w:rsidR="004C3E6B">
        <w:t>.2</w:t>
      </w:r>
      <w:r w:rsidRPr="004C3E6B">
        <w:t xml:space="preserve"> ст</w:t>
      </w:r>
      <w:r w:rsidR="004C3E6B">
        <w:t>.5</w:t>
      </w:r>
      <w:r w:rsidRPr="004C3E6B">
        <w:t xml:space="preserve"> Закона, дело о банкротстве может быть возбуждено арбитражным судом, если требования к должнику</w:t>
      </w:r>
      <w:r w:rsidR="004C3E6B" w:rsidRPr="004C3E6B">
        <w:t xml:space="preserve"> - </w:t>
      </w:r>
      <w:r w:rsidRPr="004C3E6B">
        <w:t>юридическому лицу в совокупности составляют не менее пятисот, а к должнику-гражданину</w:t>
      </w:r>
      <w:r w:rsidR="004C3E6B" w:rsidRPr="004C3E6B">
        <w:t xml:space="preserve"> - </w:t>
      </w:r>
      <w:r w:rsidRPr="004C3E6B">
        <w:t>не менее ста минимальных размеров оплаты труда, если не предусмотрено иное</w:t>
      </w:r>
      <w:r w:rsidRPr="004C3E6B">
        <w:sym w:font="Symbol" w:char="F05B"/>
      </w:r>
      <w:r w:rsidRPr="004C3E6B">
        <w:t>6</w:t>
      </w:r>
      <w:r w:rsidRPr="004C3E6B">
        <w:sym w:font="Symbol" w:char="F05D"/>
      </w:r>
      <w:r w:rsidR="004C3E6B" w:rsidRPr="004C3E6B">
        <w:t>.</w:t>
      </w:r>
    </w:p>
    <w:p w:rsidR="004C3E6B" w:rsidRDefault="004C3E6B" w:rsidP="004C3E6B">
      <w:pPr>
        <w:pStyle w:val="2"/>
      </w:pPr>
    </w:p>
    <w:p w:rsidR="004C3E6B" w:rsidRPr="004C3E6B" w:rsidRDefault="004C3E6B" w:rsidP="004C3E6B">
      <w:pPr>
        <w:pStyle w:val="2"/>
      </w:pPr>
      <w:bookmarkStart w:id="3" w:name="_Toc240973692"/>
      <w:r>
        <w:t xml:space="preserve">3. </w:t>
      </w:r>
      <w:r w:rsidR="00853AA0" w:rsidRPr="004C3E6B">
        <w:t>Преднамеренное банкротство</w:t>
      </w:r>
      <w:r w:rsidRPr="004C3E6B">
        <w:t xml:space="preserve">: </w:t>
      </w:r>
      <w:r w:rsidR="00853AA0" w:rsidRPr="004C3E6B">
        <w:t>сущность, признаки, ответственность</w:t>
      </w:r>
      <w:bookmarkEnd w:id="3"/>
    </w:p>
    <w:p w:rsidR="004C3E6B" w:rsidRDefault="004C3E6B" w:rsidP="004C3E6B"/>
    <w:p w:rsidR="004C3E6B" w:rsidRDefault="00853AA0" w:rsidP="004C3E6B">
      <w:r w:rsidRPr="004C3E6B">
        <w:t>У кредиторов в процессе банкротства шансы получить удовлетворение своих имущественных требований к должнику в большинстве случаев невелики</w:t>
      </w:r>
      <w:r w:rsidR="004C3E6B" w:rsidRPr="004C3E6B">
        <w:t xml:space="preserve">. </w:t>
      </w:r>
      <w:r w:rsidRPr="004C3E6B">
        <w:t>Если имущества должника недостаточно для погашения требований всех кредиторов, такие требования считаются погашенными</w:t>
      </w:r>
      <w:r w:rsidR="004C3E6B" w:rsidRPr="004C3E6B">
        <w:t xml:space="preserve">. </w:t>
      </w:r>
      <w:r w:rsidRPr="004C3E6B">
        <w:t>Поэтому процедуры банкротства зачастую используются недобросовестными должниками в целях уклонения от погашения кредиторской задолженности, что может быть квалифицировано как преднамеренное банкротство</w:t>
      </w:r>
      <w:r w:rsidRPr="004C3E6B">
        <w:sym w:font="Symbol" w:char="F05B"/>
      </w:r>
      <w:r w:rsidRPr="004C3E6B">
        <w:t>10, с</w:t>
      </w:r>
      <w:r w:rsidR="004C3E6B">
        <w:t>.5</w:t>
      </w:r>
      <w:r w:rsidRPr="004C3E6B">
        <w:sym w:font="Symbol" w:char="F05D"/>
      </w:r>
      <w:r w:rsidR="004C3E6B" w:rsidRPr="004C3E6B">
        <w:t>.</w:t>
      </w:r>
    </w:p>
    <w:p w:rsidR="004C3E6B" w:rsidRDefault="00853AA0" w:rsidP="004C3E6B">
      <w:r w:rsidRPr="004C3E6B">
        <w:t>В таких случаях защита интересов кредиторов может осуществляться путем привлечения к ответственности лиц, имеющих право давать должнику обязательные указания</w:t>
      </w:r>
      <w:r w:rsidR="004C3E6B" w:rsidRPr="004C3E6B">
        <w:t xml:space="preserve">. </w:t>
      </w:r>
      <w:r w:rsidRPr="004C3E6B">
        <w:t>Вместе с тем, при применении положений законодательства, регламентирующих порядок привлечения к ответственности, возникает ряд спорных вопросов, часть из которых будет рассмотрена в данном реферате</w:t>
      </w:r>
      <w:r w:rsidRPr="004C3E6B">
        <w:sym w:font="Symbol" w:char="F05B"/>
      </w:r>
      <w:r w:rsidRPr="004C3E6B">
        <w:t>5, с</w:t>
      </w:r>
      <w:r w:rsidR="004C3E6B">
        <w:t>.3</w:t>
      </w:r>
      <w:r w:rsidRPr="004C3E6B">
        <w:t>4</w:t>
      </w:r>
      <w:r w:rsidRPr="004C3E6B">
        <w:sym w:font="Symbol" w:char="F05D"/>
      </w:r>
      <w:r w:rsidR="004C3E6B" w:rsidRPr="004C3E6B">
        <w:t>.</w:t>
      </w:r>
    </w:p>
    <w:p w:rsidR="004C3E6B" w:rsidRDefault="00853AA0" w:rsidP="004C3E6B">
      <w:r w:rsidRPr="004C3E6B">
        <w:t>Понятие преднамеренного банкротства исключено из нового закона</w:t>
      </w:r>
      <w:r w:rsidR="004C3E6B">
        <w:t xml:space="preserve"> "</w:t>
      </w:r>
      <w:r w:rsidRPr="004C3E6B">
        <w:t>О несостоятельности</w:t>
      </w:r>
      <w:r w:rsidR="004C3E6B">
        <w:t xml:space="preserve"> (</w:t>
      </w:r>
      <w:r w:rsidRPr="004C3E6B">
        <w:t>банкротстве</w:t>
      </w:r>
      <w:r w:rsidR="004C3E6B">
        <w:t xml:space="preserve">)" </w:t>
      </w:r>
      <w:r w:rsidRPr="004C3E6B">
        <w:t>и в настоящее время определяется только Кодексом РФ об административных правонарушениях и Уголовным кодексом РФ</w:t>
      </w:r>
      <w:r w:rsidR="004C3E6B" w:rsidRPr="004C3E6B">
        <w:t xml:space="preserve">. </w:t>
      </w:r>
      <w:r w:rsidRPr="004C3E6B">
        <w:t>Закон</w:t>
      </w:r>
      <w:r w:rsidR="004C3E6B">
        <w:t xml:space="preserve"> "</w:t>
      </w:r>
      <w:r w:rsidRPr="004C3E6B">
        <w:t>О несостоятельности</w:t>
      </w:r>
      <w:r w:rsidR="004C3E6B">
        <w:t xml:space="preserve"> (</w:t>
      </w:r>
      <w:r w:rsidRPr="004C3E6B">
        <w:t>банкротстве</w:t>
      </w:r>
      <w:r w:rsidR="004C3E6B">
        <w:t xml:space="preserve">)" </w:t>
      </w:r>
      <w:r w:rsidRPr="004C3E6B">
        <w:t>№ 127-ФЗ устанавливает ответственность в случае банкротства по вине лиц, имеющих право давать обязательные для должника указания</w:t>
      </w:r>
      <w:r w:rsidR="004C3E6B">
        <w:t xml:space="preserve"> (</w:t>
      </w:r>
      <w:r w:rsidRPr="004C3E6B">
        <w:t>п</w:t>
      </w:r>
      <w:r w:rsidR="004C3E6B">
        <w:t>.4</w:t>
      </w:r>
      <w:r w:rsidRPr="004C3E6B">
        <w:t xml:space="preserve"> ст</w:t>
      </w:r>
      <w:r w:rsidR="004C3E6B">
        <w:t>.1</w:t>
      </w:r>
      <w:r w:rsidRPr="004C3E6B">
        <w:t>0</w:t>
      </w:r>
      <w:r w:rsidR="004C3E6B" w:rsidRPr="004C3E6B">
        <w:t xml:space="preserve">). </w:t>
      </w:r>
      <w:r w:rsidRPr="004C3E6B">
        <w:t>Таким образом, действующее законодательство разделяет понятия преднамеренного банкротства и случая привлечения к субсидиарной ответственности по обязательствам должника, устанавливая следующие самостоятельные виды ответственности лиц, виновных в банкротстве должника</w:t>
      </w:r>
      <w:r w:rsidR="004C3E6B" w:rsidRPr="004C3E6B">
        <w:t>:</w:t>
      </w:r>
    </w:p>
    <w:p w:rsidR="004C3E6B" w:rsidRDefault="00853AA0" w:rsidP="004C3E6B">
      <w:r w:rsidRPr="004C3E6B">
        <w:t>имущественная ответственность в части задолженности, не погашенной за счет имущества должника</w:t>
      </w:r>
      <w:r w:rsidR="004C3E6B">
        <w:t xml:space="preserve"> (</w:t>
      </w:r>
      <w:r w:rsidRPr="004C3E6B">
        <w:t>субсидиарная ответственность</w:t>
      </w:r>
      <w:r w:rsidR="004C3E6B" w:rsidRPr="004C3E6B">
        <w:t xml:space="preserve"> - </w:t>
      </w:r>
      <w:r w:rsidRPr="004C3E6B">
        <w:t>п</w:t>
      </w:r>
      <w:r w:rsidR="004C3E6B">
        <w:t>.4</w:t>
      </w:r>
      <w:r w:rsidRPr="004C3E6B">
        <w:t xml:space="preserve"> ст</w:t>
      </w:r>
      <w:r w:rsidR="004C3E6B">
        <w:t>.1</w:t>
      </w:r>
      <w:r w:rsidRPr="004C3E6B">
        <w:t>0 ФЗ</w:t>
      </w:r>
      <w:r w:rsidR="004C3E6B">
        <w:t xml:space="preserve"> "</w:t>
      </w:r>
      <w:r w:rsidRPr="004C3E6B">
        <w:t>О несостоятельности</w:t>
      </w:r>
      <w:r w:rsidR="004C3E6B">
        <w:t>"</w:t>
      </w:r>
      <w:r w:rsidR="004C3E6B" w:rsidRPr="004C3E6B">
        <w:t>);</w:t>
      </w:r>
    </w:p>
    <w:p w:rsidR="004C3E6B" w:rsidRDefault="00853AA0" w:rsidP="004C3E6B">
      <w:r w:rsidRPr="004C3E6B">
        <w:t>административная ответственность</w:t>
      </w:r>
      <w:r w:rsidR="004C3E6B">
        <w:t xml:space="preserve"> (</w:t>
      </w:r>
      <w:r w:rsidRPr="004C3E6B">
        <w:t>ст</w:t>
      </w:r>
      <w:r w:rsidR="004C3E6B">
        <w:t>.14.1</w:t>
      </w:r>
      <w:r w:rsidRPr="004C3E6B">
        <w:t>2 Кодекса РФ об административных правонарушениях</w:t>
      </w:r>
      <w:r w:rsidR="004C3E6B">
        <w:t>"</w:t>
      </w:r>
      <w:r w:rsidR="004C3E6B" w:rsidRPr="004C3E6B">
        <w:t>);</w:t>
      </w:r>
    </w:p>
    <w:p w:rsidR="004C3E6B" w:rsidRDefault="00853AA0" w:rsidP="004C3E6B">
      <w:r w:rsidRPr="004C3E6B">
        <w:t>уголовная ответственность</w:t>
      </w:r>
      <w:r w:rsidR="004C3E6B">
        <w:t xml:space="preserve"> (</w:t>
      </w:r>
      <w:r w:rsidRPr="004C3E6B">
        <w:t>ст</w:t>
      </w:r>
      <w:r w:rsidR="004C3E6B">
        <w:t>. 19</w:t>
      </w:r>
      <w:r w:rsidRPr="004C3E6B">
        <w:t>6 Уголовного кодекса РФ</w:t>
      </w:r>
      <w:r w:rsidR="004C3E6B" w:rsidRPr="004C3E6B">
        <w:t xml:space="preserve">) </w:t>
      </w:r>
      <w:r w:rsidRPr="004C3E6B">
        <w:sym w:font="Symbol" w:char="F05B"/>
      </w:r>
      <w:r w:rsidRPr="004C3E6B">
        <w:t>5, с</w:t>
      </w:r>
      <w:r w:rsidR="004C3E6B">
        <w:t>.3</w:t>
      </w:r>
      <w:r w:rsidRPr="004C3E6B">
        <w:t>4</w:t>
      </w:r>
      <w:r w:rsidRPr="004C3E6B">
        <w:sym w:font="Symbol" w:char="F05D"/>
      </w:r>
      <w:r w:rsidR="004C3E6B" w:rsidRPr="004C3E6B">
        <w:t>.</w:t>
      </w:r>
    </w:p>
    <w:p w:rsidR="004C3E6B" w:rsidRDefault="00853AA0" w:rsidP="004C3E6B">
      <w:r w:rsidRPr="004C3E6B">
        <w:t>В соответствии с законом для управления фирмой, находящейся в процессе банкротства, назначается арбитражный управляющий</w:t>
      </w:r>
      <w:r w:rsidR="004C3E6B" w:rsidRPr="004C3E6B">
        <w:t xml:space="preserve">. </w:t>
      </w:r>
      <w:r w:rsidRPr="004C3E6B">
        <w:t>Он должен выяснить, не является ли банкротство фиктивным или преднамеренным</w:t>
      </w:r>
      <w:r w:rsidR="004C3E6B">
        <w:t xml:space="preserve"> (</w:t>
      </w:r>
      <w:r w:rsidRPr="004C3E6B">
        <w:t>п</w:t>
      </w:r>
      <w:r w:rsidR="004C3E6B">
        <w:t>.4</w:t>
      </w:r>
      <w:r w:rsidRPr="004C3E6B">
        <w:t xml:space="preserve"> ст</w:t>
      </w:r>
      <w:r w:rsidR="004C3E6B">
        <w:t>.2</w:t>
      </w:r>
      <w:r w:rsidRPr="004C3E6B">
        <w:t>4 Федерального закона от 2</w:t>
      </w:r>
      <w:r w:rsidR="004C3E6B">
        <w:t>6.10.20</w:t>
      </w:r>
      <w:r w:rsidRPr="004C3E6B">
        <w:t>02 N 127-ФЗ</w:t>
      </w:r>
      <w:r w:rsidR="004C3E6B" w:rsidRPr="004C3E6B">
        <w:t>)</w:t>
      </w:r>
      <w:r w:rsidR="004C3E6B">
        <w:t>.</w:t>
      </w:r>
    </w:p>
    <w:p w:rsidR="004C3E6B" w:rsidRDefault="00853AA0" w:rsidP="004C3E6B">
      <w:r w:rsidRPr="004C3E6B">
        <w:t>Порядок такой проверки впервые определили Временные правила проверки арбитражным управляющим наличия признаков фиктивного или преднамеренного банкротства</w:t>
      </w:r>
      <w:r w:rsidR="004C3E6B">
        <w:t xml:space="preserve"> (</w:t>
      </w:r>
      <w:r w:rsidRPr="004C3E6B">
        <w:t>далее</w:t>
      </w:r>
      <w:r w:rsidR="004C3E6B" w:rsidRPr="004C3E6B">
        <w:t xml:space="preserve"> - </w:t>
      </w:r>
      <w:r w:rsidRPr="004C3E6B">
        <w:t>Временные правила</w:t>
      </w:r>
      <w:r w:rsidR="004C3E6B" w:rsidRPr="004C3E6B">
        <w:t>)</w:t>
      </w:r>
      <w:r w:rsidR="004C3E6B">
        <w:t>.</w:t>
      </w:r>
    </w:p>
    <w:p w:rsidR="004C3E6B" w:rsidRDefault="00853AA0" w:rsidP="004C3E6B">
      <w:r w:rsidRPr="004C3E6B">
        <w:t>Согласно Временным правилам арбитражный управляющий проверит деятельность фирмы не менее чем за последние два года, которые предшествовали банкротству, а также за все время, пока длилась эта процедура</w:t>
      </w:r>
      <w:r w:rsidR="004C3E6B" w:rsidRPr="004C3E6B">
        <w:t xml:space="preserve">. </w:t>
      </w:r>
      <w:r w:rsidRPr="004C3E6B">
        <w:t>Он обязан изучить огромный объем материалов о хозяйственной деятельности должника за этот период</w:t>
      </w:r>
      <w:r w:rsidR="004C3E6B" w:rsidRPr="004C3E6B">
        <w:t xml:space="preserve">: </w:t>
      </w:r>
      <w:r w:rsidRPr="004C3E6B">
        <w:t>бухгалтерскую отчетность, договоры, по которым отчуждалось или приобреталось имущество, материалы судебных процессов и налоговых проверок должника, перечень его имущества, список дебиторов и др</w:t>
      </w:r>
      <w:r w:rsidR="004C3E6B" w:rsidRPr="004C3E6B">
        <w:t xml:space="preserve">. </w:t>
      </w:r>
      <w:r w:rsidRPr="004C3E6B">
        <w:sym w:font="Symbol" w:char="F05B"/>
      </w:r>
      <w:r w:rsidRPr="004C3E6B">
        <w:t>1, с</w:t>
      </w:r>
      <w:r w:rsidR="004C3E6B">
        <w:t>.1</w:t>
      </w:r>
      <w:r w:rsidRPr="004C3E6B">
        <w:t>8</w:t>
      </w:r>
      <w:r w:rsidRPr="004C3E6B">
        <w:sym w:font="Symbol" w:char="F05D"/>
      </w:r>
      <w:r w:rsidR="004C3E6B">
        <w:t xml:space="preserve"> </w:t>
      </w:r>
      <w:r w:rsidRPr="004C3E6B">
        <w:t>Преднамеренных банкротов арбитражные управляющие выявляют в два этапа</w:t>
      </w:r>
      <w:r w:rsidR="004C3E6B">
        <w:t>.</w:t>
      </w:r>
    </w:p>
    <w:p w:rsidR="004C3E6B" w:rsidRDefault="00853AA0" w:rsidP="004C3E6B">
      <w:r w:rsidRPr="004C3E6B">
        <w:t>1</w:t>
      </w:r>
      <w:r w:rsidR="004C3E6B" w:rsidRPr="004C3E6B">
        <w:t xml:space="preserve">. </w:t>
      </w:r>
      <w:r w:rsidRPr="004C3E6B">
        <w:t>На первом этапе анализируется платежеспособность должника, то есть его способность своевременно и полностью выполнять свои платежные обязательства</w:t>
      </w:r>
      <w:r w:rsidR="004C3E6B" w:rsidRPr="004C3E6B">
        <w:t xml:space="preserve">. </w:t>
      </w:r>
      <w:r w:rsidRPr="004C3E6B">
        <w:t>Правила проведения арбитражным управляющим такого финансового анализа утверждены Постановлением Правительства РФ от 25</w:t>
      </w:r>
      <w:r w:rsidR="004C3E6B">
        <w:t>.06.20</w:t>
      </w:r>
      <w:r w:rsidRPr="004C3E6B">
        <w:t>03 N 367</w:t>
      </w:r>
      <w:r w:rsidR="004C3E6B" w:rsidRPr="004C3E6B">
        <w:t xml:space="preserve">. </w:t>
      </w:r>
      <w:r w:rsidRPr="004C3E6B">
        <w:t>Арбитражный управляющий проверяет, как изменялась платежеспособность за определенный отрезок времени</w:t>
      </w:r>
      <w:r w:rsidR="004C3E6B">
        <w:t xml:space="preserve"> (</w:t>
      </w:r>
      <w:r w:rsidRPr="004C3E6B">
        <w:t>так называемый исследуемый период</w:t>
      </w:r>
      <w:r w:rsidR="004C3E6B" w:rsidRPr="004C3E6B">
        <w:t>).</w:t>
      </w:r>
    </w:p>
    <w:p w:rsidR="004C3E6B" w:rsidRDefault="00853AA0" w:rsidP="004C3E6B">
      <w:r w:rsidRPr="004C3E6B">
        <w:t>И если в ходе проверки будет обнаружено, что руководство умышленно довело фирму до банкротства, арбитражный управляющий обязан сообщить об этом в правоохранительные органы</w:t>
      </w:r>
      <w:r w:rsidR="004C3E6B" w:rsidRPr="004C3E6B">
        <w:t>.</w:t>
      </w:r>
    </w:p>
    <w:p w:rsidR="004C3E6B" w:rsidRDefault="00853AA0" w:rsidP="004C3E6B">
      <w:r w:rsidRPr="004C3E6B">
        <w:t>2</w:t>
      </w:r>
      <w:r w:rsidR="004C3E6B" w:rsidRPr="004C3E6B">
        <w:t xml:space="preserve">. </w:t>
      </w:r>
      <w:r w:rsidRPr="004C3E6B">
        <w:t>Если обнаружится, что в течение какого-либо квартала платежеспособность должника снижалась быстрее, чем за весь исследуемый период, начинается второй этап проверки</w:t>
      </w:r>
      <w:r w:rsidR="004C3E6B">
        <w:t>.</w:t>
      </w:r>
    </w:p>
    <w:p w:rsidR="004C3E6B" w:rsidRDefault="00853AA0" w:rsidP="004C3E6B">
      <w:r w:rsidRPr="004C3E6B">
        <w:t>На этом этапе арбитражный управляющий выявляет</w:t>
      </w:r>
      <w:r w:rsidR="004C3E6B">
        <w:t>:</w:t>
      </w:r>
    </w:p>
    <w:p w:rsidR="004C3E6B" w:rsidRDefault="00853AA0" w:rsidP="004C3E6B">
      <w:r w:rsidRPr="004C3E6B">
        <w:t>незаконные сделки, заключенные должником</w:t>
      </w:r>
      <w:r w:rsidR="004C3E6B">
        <w:t>;</w:t>
      </w:r>
    </w:p>
    <w:p w:rsidR="004C3E6B" w:rsidRDefault="00853AA0" w:rsidP="004C3E6B">
      <w:r w:rsidRPr="004C3E6B">
        <w:t>незаконные действия органов его управления</w:t>
      </w:r>
      <w:r w:rsidR="004C3E6B">
        <w:t>;</w:t>
      </w:r>
    </w:p>
    <w:p w:rsidR="004C3E6B" w:rsidRDefault="00853AA0" w:rsidP="004C3E6B">
      <w:r w:rsidRPr="004C3E6B">
        <w:t xml:space="preserve">сделки, которые не соответствуют рыночным условиям, например купля-продажа на заведомо невыгодных для должника условиях, сделки, по которым у него возникают обязательства, не обеспеченные имуществом, и </w:t>
      </w:r>
      <w:r w:rsidR="004C3E6B">
        <w:t>т.п. (</w:t>
      </w:r>
      <w:r w:rsidRPr="004C3E6B">
        <w:t>п</w:t>
      </w:r>
      <w:r w:rsidR="004C3E6B">
        <w:t>.9</w:t>
      </w:r>
      <w:r w:rsidRPr="004C3E6B">
        <w:t xml:space="preserve"> Временных правил</w:t>
      </w:r>
      <w:r w:rsidR="004C3E6B" w:rsidRPr="004C3E6B">
        <w:t xml:space="preserve">); </w:t>
      </w:r>
      <w:r w:rsidRPr="004C3E6B">
        <w:t>такие сделки формально не нарушают закон, но они причиняют должнику реальный ущерб в денежной форме и могут стать причиной его неплатежеспособности</w:t>
      </w:r>
      <w:r w:rsidR="004C3E6B" w:rsidRPr="004C3E6B">
        <w:t xml:space="preserve">. </w:t>
      </w:r>
      <w:r w:rsidRPr="004C3E6B">
        <w:t>Проверку на фиктивность банкротства арбитражный управляющий проводит, когда дело о банкротстве возбуждено по заявлению самого должника</w:t>
      </w:r>
      <w:r w:rsidRPr="004C3E6B">
        <w:sym w:font="Symbol" w:char="F05B"/>
      </w:r>
      <w:r w:rsidRPr="004C3E6B">
        <w:t>4, с</w:t>
      </w:r>
      <w:r w:rsidR="004C3E6B">
        <w:t>.6</w:t>
      </w:r>
      <w:r w:rsidRPr="004C3E6B">
        <w:t>0</w:t>
      </w:r>
      <w:r w:rsidRPr="004C3E6B">
        <w:sym w:font="Symbol" w:char="F05D"/>
      </w:r>
      <w:r w:rsidR="004C3E6B">
        <w:t>.</w:t>
      </w:r>
    </w:p>
    <w:p w:rsidR="004C3E6B" w:rsidRDefault="00853AA0" w:rsidP="004C3E6B">
      <w:r w:rsidRPr="004C3E6B">
        <w:t>Для этого также анализируется изменение его платежеспособности</w:t>
      </w:r>
      <w:r w:rsidR="004C3E6B" w:rsidRPr="004C3E6B">
        <w:t xml:space="preserve">. </w:t>
      </w:r>
      <w:r w:rsidRPr="004C3E6B">
        <w:t>И если в результате выяснится, что должник может полностью удовлетворить требования своих кредиторов без существенных осложнений или прекращения хозяйственной деятельности, налицо признаки фиктивного банкротства</w:t>
      </w:r>
      <w:r w:rsidR="004C3E6B" w:rsidRPr="004C3E6B">
        <w:t xml:space="preserve">. </w:t>
      </w:r>
      <w:r w:rsidRPr="004C3E6B">
        <w:t>Когда проверка закончится, арбитражный управляющий представляет собранию кредиторов и арбитражному суду свое заключение о наличии</w:t>
      </w:r>
      <w:r w:rsidR="004C3E6B">
        <w:t xml:space="preserve"> (</w:t>
      </w:r>
      <w:r w:rsidRPr="004C3E6B">
        <w:t>отсутствии</w:t>
      </w:r>
      <w:r w:rsidR="004C3E6B" w:rsidRPr="004C3E6B">
        <w:t xml:space="preserve">) </w:t>
      </w:r>
      <w:r w:rsidRPr="004C3E6B">
        <w:t>признаков фиктивного или преднамеренного банкротства</w:t>
      </w:r>
      <w:r w:rsidR="004C3E6B" w:rsidRPr="004C3E6B">
        <w:t xml:space="preserve">. </w:t>
      </w:r>
      <w:r w:rsidRPr="004C3E6B">
        <w:t>И если такие признаки были обнаружены, последствия для должника будут весьма неприятными</w:t>
      </w:r>
      <w:r w:rsidRPr="004C3E6B">
        <w:sym w:font="Symbol" w:char="F05B"/>
      </w:r>
      <w:r w:rsidRPr="004C3E6B">
        <w:t>5, с</w:t>
      </w:r>
      <w:r w:rsidR="004C3E6B">
        <w:t>.3</w:t>
      </w:r>
      <w:r w:rsidRPr="004C3E6B">
        <w:t>4</w:t>
      </w:r>
      <w:r w:rsidRPr="004C3E6B">
        <w:sym w:font="Symbol" w:char="F05D"/>
      </w:r>
      <w:r w:rsidR="004C3E6B">
        <w:t>.</w:t>
      </w:r>
    </w:p>
    <w:p w:rsidR="004C3E6B" w:rsidRDefault="00853AA0" w:rsidP="004C3E6B">
      <w:r w:rsidRPr="004C3E6B">
        <w:t>Арбитражный управляющий не позднее десяти рабочих дней после подписания заключения направляет его в органы внутренних дел</w:t>
      </w:r>
      <w:r w:rsidR="004C3E6B" w:rsidRPr="004C3E6B">
        <w:t xml:space="preserve">. </w:t>
      </w:r>
      <w:r w:rsidRPr="004C3E6B">
        <w:t>А милиция, в свою очередь, решает вопрос о необходимости привлечения должника к административной ответственности по ст</w:t>
      </w:r>
      <w:r w:rsidR="004C3E6B">
        <w:t>.14.1</w:t>
      </w:r>
      <w:r w:rsidRPr="004C3E6B">
        <w:t>2 Кодекса РФ об административных правонарушениях</w:t>
      </w:r>
      <w:r w:rsidR="004C3E6B">
        <w:t>.</w:t>
      </w:r>
    </w:p>
    <w:p w:rsidR="004C3E6B" w:rsidRDefault="00853AA0" w:rsidP="004C3E6B">
      <w:r w:rsidRPr="004C3E6B">
        <w:t>Если же банкротство причинило крупный ущерб, для руководителя фирмы речь пойдет об уголовном наказании</w:t>
      </w:r>
      <w:r w:rsidR="004C3E6B" w:rsidRPr="004C3E6B">
        <w:t xml:space="preserve"> - </w:t>
      </w:r>
      <w:r w:rsidRPr="004C3E6B">
        <w:t>лишении свободы сроком до шести лет</w:t>
      </w:r>
      <w:r w:rsidR="004C3E6B">
        <w:t xml:space="preserve"> (</w:t>
      </w:r>
      <w:r w:rsidRPr="004C3E6B">
        <w:t>ст</w:t>
      </w:r>
      <w:r w:rsidR="004C3E6B">
        <w:t>. 19</w:t>
      </w:r>
      <w:r w:rsidRPr="004C3E6B">
        <w:t>6 или 197 Уголовного кодекса РФ</w:t>
      </w:r>
      <w:r w:rsidR="004C3E6B" w:rsidRPr="004C3E6B">
        <w:t>)</w:t>
      </w:r>
      <w:r w:rsidR="004C3E6B">
        <w:t>.</w:t>
      </w:r>
    </w:p>
    <w:p w:rsidR="004C3E6B" w:rsidRDefault="00853AA0" w:rsidP="004C3E6B">
      <w:r w:rsidRPr="004C3E6B">
        <w:t>В настоящее время Министерство экономического развития предлагает ввести уголовную ответственность для менеджеров, которые скрывают от арбитражных управляющих существенную финансовую информацию, а также уничтожают или фальсифицируют документы</w:t>
      </w:r>
      <w:r w:rsidRPr="004C3E6B">
        <w:sym w:font="Symbol" w:char="F05B"/>
      </w:r>
      <w:r w:rsidRPr="004C3E6B">
        <w:t>1, с</w:t>
      </w:r>
      <w:r w:rsidR="004C3E6B">
        <w:t>.1</w:t>
      </w:r>
      <w:r w:rsidRPr="004C3E6B">
        <w:t>8</w:t>
      </w:r>
      <w:r w:rsidRPr="004C3E6B">
        <w:sym w:font="Symbol" w:char="F05D"/>
      </w:r>
      <w:r w:rsidR="004C3E6B" w:rsidRPr="004C3E6B">
        <w:t>.</w:t>
      </w:r>
    </w:p>
    <w:p w:rsidR="004C3E6B" w:rsidRDefault="004C3E6B" w:rsidP="004C3E6B">
      <w:pPr>
        <w:pStyle w:val="2"/>
      </w:pPr>
      <w:r>
        <w:br w:type="page"/>
      </w:r>
      <w:bookmarkStart w:id="4" w:name="_Toc240973693"/>
      <w:r w:rsidR="00853AA0" w:rsidRPr="004C3E6B">
        <w:t>Заключение</w:t>
      </w:r>
      <w:bookmarkEnd w:id="4"/>
    </w:p>
    <w:p w:rsidR="004C3E6B" w:rsidRDefault="004C3E6B" w:rsidP="004C3E6B"/>
    <w:p w:rsidR="004C3E6B" w:rsidRDefault="00853AA0" w:rsidP="004C3E6B">
      <w:r w:rsidRPr="004C3E6B">
        <w:t>Итак, в реферате были рассмотрены две стороны преднамеренного банкротства</w:t>
      </w:r>
      <w:r w:rsidR="004C3E6B" w:rsidRPr="004C3E6B">
        <w:t xml:space="preserve">: </w:t>
      </w:r>
      <w:r w:rsidRPr="004C3E6B">
        <w:t>экономическая и правовая</w:t>
      </w:r>
      <w:r w:rsidR="004C3E6B" w:rsidRPr="004C3E6B">
        <w:t>.</w:t>
      </w:r>
    </w:p>
    <w:p w:rsidR="004C3E6B" w:rsidRDefault="00853AA0" w:rsidP="004C3E6B">
      <w:r w:rsidRPr="004C3E6B">
        <w:t xml:space="preserve">С экономической точки зрения </w:t>
      </w:r>
      <w:r w:rsidR="004C3E6B">
        <w:t>-</w:t>
      </w:r>
      <w:r w:rsidR="004C3E6B" w:rsidRPr="004C3E6B">
        <w:t xml:space="preserve"> </w:t>
      </w:r>
      <w:r w:rsidRPr="004C3E6B">
        <w:t>преднамеренное банкротство это стремление собственников и руководителей предприятий не платить долги, что приносит экономический ущерб кредиторам</w:t>
      </w:r>
      <w:r w:rsidR="004C3E6B" w:rsidRPr="004C3E6B">
        <w:t xml:space="preserve">. </w:t>
      </w:r>
      <w:r w:rsidRPr="004C3E6B">
        <w:t>Преднамеренное банкротство характеризует создание или увеличение неплатежеспособности предприятия, нанесение экономического ущерба предприятию или неэффективное финансовое управление</w:t>
      </w:r>
      <w:r w:rsidR="004C3E6B" w:rsidRPr="004C3E6B">
        <w:t>.</w:t>
      </w:r>
    </w:p>
    <w:p w:rsidR="004C3E6B" w:rsidRDefault="00853AA0" w:rsidP="004C3E6B">
      <w:r w:rsidRPr="004C3E6B">
        <w:t>С правовой точки зрения преднамеренное банкротство преследуется законом и является наказуемым преступлением</w:t>
      </w:r>
      <w:r w:rsidR="004C3E6B" w:rsidRPr="004C3E6B">
        <w:t xml:space="preserve">. </w:t>
      </w:r>
      <w:r w:rsidRPr="004C3E6B">
        <w:t>На сегодняшний день в России предусмотрена административная ответственность за умышленное банкротство</w:t>
      </w:r>
      <w:r w:rsidR="004C3E6B" w:rsidRPr="004C3E6B">
        <w:t xml:space="preserve">. </w:t>
      </w:r>
      <w:r w:rsidRPr="004C3E6B">
        <w:t>Если же банкротство причинило крупный ущерб, для руководителя фирмы речь пойдет об уголовном наказании</w:t>
      </w:r>
      <w:r w:rsidR="004C3E6B" w:rsidRPr="004C3E6B">
        <w:t xml:space="preserve"> - </w:t>
      </w:r>
      <w:r w:rsidRPr="004C3E6B">
        <w:t>лишении свободы сроком до шести лет</w:t>
      </w:r>
      <w:r w:rsidR="004C3E6B" w:rsidRPr="004C3E6B">
        <w:t>.</w:t>
      </w:r>
    </w:p>
    <w:p w:rsidR="004C3E6B" w:rsidRDefault="00853AA0" w:rsidP="004C3E6B">
      <w:r w:rsidRPr="004C3E6B">
        <w:t>Теоретически, существующая в нашей стране нормативная база, позволяющая выявить факты преднамеренного банкротства и наказать виновных достаточно полна</w:t>
      </w:r>
      <w:r w:rsidR="004C3E6B" w:rsidRPr="004C3E6B">
        <w:t xml:space="preserve">. </w:t>
      </w:r>
      <w:r w:rsidRPr="004C3E6B">
        <w:t>Однако, на практике существуют определенные трудности, ведь факт преднамеренного банкротства не так просто выявить и пресечь</w:t>
      </w:r>
      <w:r w:rsidR="004C3E6B" w:rsidRPr="004C3E6B">
        <w:t xml:space="preserve">. </w:t>
      </w:r>
      <w:r w:rsidRPr="004C3E6B">
        <w:t>В большинстве случаев арбитражный управляющий получает недостоверную информацию, его просто-напросто вводят в заблуждение</w:t>
      </w:r>
      <w:r w:rsidR="004C3E6B" w:rsidRPr="004C3E6B">
        <w:t xml:space="preserve">. </w:t>
      </w:r>
      <w:r w:rsidRPr="004C3E6B">
        <w:t>Избежать этого позволит введение в России уголовной ответственности для менеджеров, которые скрывают от арбитражных управляющих существенную финансовую информацию, а также уничтожают или фальсифицируют документы</w:t>
      </w:r>
      <w:r w:rsidR="004C3E6B" w:rsidRPr="004C3E6B">
        <w:t>.</w:t>
      </w:r>
    </w:p>
    <w:p w:rsidR="004C3E6B" w:rsidRDefault="00853AA0" w:rsidP="004C3E6B">
      <w:r w:rsidRPr="004C3E6B">
        <w:t>По моему мнению, введение уголовной ответственности за сокрытие финансовой информации в РФ, конечно, не позволит решить все проблемы, связанные с преднамеренным банкротством, но это, по крайней мере позволит снизить процент не выявленных фактов преднамеренного банкротства и наказать виновных в этом преступлении</w:t>
      </w:r>
      <w:r w:rsidR="004C3E6B" w:rsidRPr="004C3E6B">
        <w:t>.</w:t>
      </w:r>
    </w:p>
    <w:p w:rsidR="004C3E6B" w:rsidRPr="004C3E6B" w:rsidRDefault="004C3E6B" w:rsidP="004C3E6B">
      <w:pPr>
        <w:pStyle w:val="2"/>
      </w:pPr>
      <w:r>
        <w:br w:type="page"/>
      </w:r>
      <w:bookmarkStart w:id="5" w:name="_Toc240973694"/>
      <w:r w:rsidR="00853AA0" w:rsidRPr="004C3E6B">
        <w:t>Список литературы</w:t>
      </w:r>
      <w:bookmarkEnd w:id="5"/>
    </w:p>
    <w:p w:rsidR="004C3E6B" w:rsidRDefault="004C3E6B" w:rsidP="004C3E6B"/>
    <w:p w:rsidR="004C3E6B" w:rsidRDefault="00853AA0" w:rsidP="004C3E6B">
      <w:pPr>
        <w:pStyle w:val="a0"/>
      </w:pPr>
      <w:r w:rsidRPr="004C3E6B">
        <w:t>А</w:t>
      </w:r>
      <w:r w:rsidR="004C3E6B" w:rsidRPr="004C3E6B">
        <w:t xml:space="preserve">. </w:t>
      </w:r>
      <w:r w:rsidRPr="004C3E6B">
        <w:t>Коршунов</w:t>
      </w:r>
      <w:r w:rsidR="004C3E6B" w:rsidRPr="004C3E6B">
        <w:t xml:space="preserve">. </w:t>
      </w:r>
      <w:r w:rsidRPr="004C3E6B">
        <w:t>Проверка банкротов на честность</w:t>
      </w:r>
      <w:r w:rsidR="004C3E6B" w:rsidRPr="004C3E6B">
        <w:t>.</w:t>
      </w:r>
      <w:r w:rsidR="004C3E6B">
        <w:t xml:space="preserve"> "</w:t>
      </w:r>
      <w:r w:rsidRPr="004C3E6B">
        <w:t xml:space="preserve">Ваш партнер </w:t>
      </w:r>
      <w:r w:rsidR="004C3E6B">
        <w:t>-</w:t>
      </w:r>
      <w:r w:rsidRPr="004C3E6B">
        <w:t xml:space="preserve"> консультант</w:t>
      </w:r>
      <w:r w:rsidR="004C3E6B">
        <w:t xml:space="preserve">" </w:t>
      </w:r>
      <w:r w:rsidRPr="004C3E6B">
        <w:t xml:space="preserve">2005, № 3 </w:t>
      </w:r>
      <w:r w:rsidR="004C3E6B">
        <w:t>-</w:t>
      </w:r>
      <w:r w:rsidRPr="004C3E6B">
        <w:t xml:space="preserve"> с</w:t>
      </w:r>
      <w:r w:rsidR="004C3E6B">
        <w:t>.1</w:t>
      </w:r>
      <w:r w:rsidRPr="004C3E6B">
        <w:t>8</w:t>
      </w:r>
      <w:r w:rsidR="004C3E6B" w:rsidRPr="004C3E6B">
        <w:t>.</w:t>
      </w:r>
    </w:p>
    <w:p w:rsidR="004C3E6B" w:rsidRDefault="00853AA0" w:rsidP="004C3E6B">
      <w:pPr>
        <w:pStyle w:val="a0"/>
      </w:pPr>
      <w:r w:rsidRPr="004C3E6B">
        <w:t>Антикризисное управление / под</w:t>
      </w:r>
      <w:r w:rsidR="004C3E6B" w:rsidRPr="004C3E6B">
        <w:t xml:space="preserve">. </w:t>
      </w:r>
      <w:r w:rsidRPr="004C3E6B">
        <w:t>ред</w:t>
      </w:r>
      <w:r w:rsidR="004C3E6B" w:rsidRPr="004C3E6B">
        <w:t xml:space="preserve">. </w:t>
      </w:r>
      <w:r w:rsidRPr="004C3E6B">
        <w:t>Короткова Э</w:t>
      </w:r>
      <w:r w:rsidR="004C3E6B">
        <w:t xml:space="preserve">.М. </w:t>
      </w:r>
      <w:r w:rsidR="004C3E6B" w:rsidRPr="004C3E6B">
        <w:t>-</w:t>
      </w:r>
      <w:r w:rsidR="004C3E6B">
        <w:t xml:space="preserve"> </w:t>
      </w:r>
      <w:r w:rsidRPr="004C3E6B">
        <w:t>М</w:t>
      </w:r>
      <w:r w:rsidR="004C3E6B">
        <w:t>.:</w:t>
      </w:r>
      <w:r w:rsidR="004C3E6B" w:rsidRPr="004C3E6B">
        <w:t xml:space="preserve"> </w:t>
      </w:r>
      <w:r w:rsidRPr="004C3E6B">
        <w:t>ИНФРА-М,</w:t>
      </w:r>
      <w:r w:rsidR="004C3E6B" w:rsidRPr="004C3E6B">
        <w:t xml:space="preserve"> </w:t>
      </w:r>
      <w:r w:rsidRPr="004C3E6B">
        <w:t>2000</w:t>
      </w:r>
      <w:r w:rsidR="004C3E6B" w:rsidRPr="004C3E6B">
        <w:t xml:space="preserve">. </w:t>
      </w:r>
      <w:r w:rsidR="004C3E6B">
        <w:t>-</w:t>
      </w:r>
      <w:r w:rsidRPr="004C3E6B">
        <w:t xml:space="preserve"> 432с</w:t>
      </w:r>
      <w:r w:rsidR="004C3E6B" w:rsidRPr="004C3E6B">
        <w:t>.</w:t>
      </w:r>
    </w:p>
    <w:p w:rsidR="004C3E6B" w:rsidRDefault="00853AA0" w:rsidP="004C3E6B">
      <w:pPr>
        <w:pStyle w:val="a0"/>
      </w:pPr>
      <w:r w:rsidRPr="004C3E6B">
        <w:t>Баренбойм П</w:t>
      </w:r>
      <w:r w:rsidR="004C3E6B" w:rsidRPr="004C3E6B">
        <w:t xml:space="preserve">. </w:t>
      </w:r>
      <w:r w:rsidRPr="004C3E6B">
        <w:t xml:space="preserve">Правовые основы банкротства </w:t>
      </w:r>
      <w:r w:rsidR="004C3E6B">
        <w:t>-</w:t>
      </w:r>
      <w:r w:rsidRPr="004C3E6B">
        <w:t xml:space="preserve"> М</w:t>
      </w:r>
      <w:r w:rsidR="004C3E6B">
        <w:t>.:</w:t>
      </w:r>
      <w:r w:rsidR="004C3E6B" w:rsidRPr="004C3E6B">
        <w:t xml:space="preserve"> </w:t>
      </w:r>
      <w:r w:rsidRPr="004C3E6B">
        <w:t>Тейс, 1999</w:t>
      </w:r>
      <w:r w:rsidR="004C3E6B" w:rsidRPr="004C3E6B">
        <w:t xml:space="preserve">. </w:t>
      </w:r>
      <w:r w:rsidR="004C3E6B">
        <w:t>-</w:t>
      </w:r>
      <w:r w:rsidRPr="004C3E6B">
        <w:t xml:space="preserve"> 387 с</w:t>
      </w:r>
      <w:r w:rsidR="004C3E6B" w:rsidRPr="004C3E6B">
        <w:t>.</w:t>
      </w:r>
    </w:p>
    <w:p w:rsidR="004C3E6B" w:rsidRDefault="00853AA0" w:rsidP="004C3E6B">
      <w:pPr>
        <w:pStyle w:val="a0"/>
      </w:pPr>
      <w:r w:rsidRPr="004C3E6B">
        <w:t>Е</w:t>
      </w:r>
      <w:r w:rsidR="004C3E6B" w:rsidRPr="004C3E6B">
        <w:t xml:space="preserve">. </w:t>
      </w:r>
      <w:r w:rsidRPr="004C3E6B">
        <w:t>Таркановский</w:t>
      </w:r>
      <w:r w:rsidR="004C3E6B" w:rsidRPr="004C3E6B">
        <w:t xml:space="preserve">. </w:t>
      </w:r>
      <w:r w:rsidRPr="004C3E6B">
        <w:t>Антикризисное</w:t>
      </w:r>
      <w:r w:rsidR="004C3E6B" w:rsidRPr="004C3E6B">
        <w:t xml:space="preserve"> </w:t>
      </w:r>
      <w:r w:rsidRPr="004C3E6B">
        <w:t>управление</w:t>
      </w:r>
      <w:r w:rsidR="004C3E6B" w:rsidRPr="004C3E6B">
        <w:t>.</w:t>
      </w:r>
      <w:r w:rsidR="004C3E6B">
        <w:t xml:space="preserve"> "</w:t>
      </w:r>
      <w:r w:rsidRPr="004C3E6B">
        <w:t>Хозяйство и право</w:t>
      </w:r>
      <w:r w:rsidR="004C3E6B">
        <w:t xml:space="preserve">", </w:t>
      </w:r>
      <w:r w:rsidRPr="004C3E6B">
        <w:t>2000, № 1</w:t>
      </w:r>
      <w:r w:rsidR="004C3E6B" w:rsidRPr="004C3E6B">
        <w:t xml:space="preserve">. </w:t>
      </w:r>
      <w:r w:rsidR="004C3E6B">
        <w:t>-</w:t>
      </w:r>
      <w:r w:rsidRPr="004C3E6B">
        <w:t xml:space="preserve"> с</w:t>
      </w:r>
      <w:r w:rsidR="004C3E6B">
        <w:t>.6</w:t>
      </w:r>
      <w:r w:rsidRPr="004C3E6B">
        <w:t>0</w:t>
      </w:r>
      <w:r w:rsidR="004C3E6B" w:rsidRPr="004C3E6B">
        <w:t>.</w:t>
      </w:r>
    </w:p>
    <w:p w:rsidR="004C3E6B" w:rsidRDefault="00853AA0" w:rsidP="004C3E6B">
      <w:pPr>
        <w:pStyle w:val="a0"/>
      </w:pPr>
      <w:r w:rsidRPr="004C3E6B">
        <w:t>Н</w:t>
      </w:r>
      <w:r w:rsidR="004C3E6B" w:rsidRPr="004C3E6B">
        <w:t xml:space="preserve">. </w:t>
      </w:r>
      <w:r w:rsidRPr="004C3E6B">
        <w:t>Рубцова</w:t>
      </w:r>
      <w:r w:rsidR="004C3E6B" w:rsidRPr="004C3E6B">
        <w:t xml:space="preserve">. </w:t>
      </w:r>
      <w:r w:rsidRPr="004C3E6B">
        <w:t>Преднамеренное банкротство</w:t>
      </w:r>
      <w:r w:rsidR="004C3E6B" w:rsidRPr="004C3E6B">
        <w:t xml:space="preserve">: </w:t>
      </w:r>
      <w:r w:rsidRPr="004C3E6B">
        <w:t>проблемы привлечения к ответственности</w:t>
      </w:r>
      <w:r w:rsidR="004C3E6B" w:rsidRPr="004C3E6B">
        <w:t>.</w:t>
      </w:r>
      <w:r w:rsidR="004C3E6B">
        <w:t xml:space="preserve"> "</w:t>
      </w:r>
      <w:r w:rsidRPr="004C3E6B">
        <w:t xml:space="preserve">Ваш партнер </w:t>
      </w:r>
      <w:r w:rsidR="004C3E6B">
        <w:t>-</w:t>
      </w:r>
      <w:r w:rsidRPr="004C3E6B">
        <w:t xml:space="preserve"> консультант</w:t>
      </w:r>
      <w:r w:rsidR="004C3E6B">
        <w:t xml:space="preserve">", </w:t>
      </w:r>
      <w:r w:rsidRPr="004C3E6B">
        <w:t>2006, №1</w:t>
      </w:r>
      <w:r w:rsidR="004C3E6B" w:rsidRPr="004C3E6B">
        <w:t xml:space="preserve">. </w:t>
      </w:r>
      <w:r w:rsidR="004C3E6B">
        <w:t>-</w:t>
      </w:r>
      <w:r w:rsidRPr="004C3E6B">
        <w:t xml:space="preserve"> с</w:t>
      </w:r>
      <w:r w:rsidR="004C3E6B">
        <w:t>.3</w:t>
      </w:r>
      <w:r w:rsidRPr="004C3E6B">
        <w:t>4</w:t>
      </w:r>
      <w:r w:rsidR="004C3E6B" w:rsidRPr="004C3E6B">
        <w:t>.</w:t>
      </w:r>
    </w:p>
    <w:p w:rsidR="004C3E6B" w:rsidRDefault="00853AA0" w:rsidP="004C3E6B">
      <w:pPr>
        <w:pStyle w:val="a0"/>
      </w:pPr>
      <w:r w:rsidRPr="004C3E6B">
        <w:t>Постановление Правительства РФ</w:t>
      </w:r>
      <w:r w:rsidR="004C3E6B">
        <w:t xml:space="preserve"> "</w:t>
      </w:r>
      <w:r w:rsidRPr="004C3E6B">
        <w:t>Об утверждении временных правил проверки арбитражным управляющим наличия признаков фиктивного и преднамеренного банкротства</w:t>
      </w:r>
      <w:r w:rsidR="004C3E6B">
        <w:t xml:space="preserve">" </w:t>
      </w:r>
      <w:r w:rsidRPr="004C3E6B">
        <w:t>от 27</w:t>
      </w:r>
      <w:r w:rsidR="004C3E6B">
        <w:t>.12.20</w:t>
      </w:r>
      <w:r w:rsidRPr="004C3E6B">
        <w:t>04 N 855</w:t>
      </w:r>
      <w:r w:rsidR="004C3E6B" w:rsidRPr="004C3E6B">
        <w:t>.</w:t>
      </w:r>
    </w:p>
    <w:p w:rsidR="004C3E6B" w:rsidRDefault="00853AA0" w:rsidP="004C3E6B">
      <w:pPr>
        <w:pStyle w:val="a0"/>
      </w:pPr>
      <w:r w:rsidRPr="004C3E6B">
        <w:t xml:space="preserve">Российское законодательство </w:t>
      </w:r>
      <w:r w:rsidRPr="004C3E6B">
        <w:rPr>
          <w:lang w:val="en-US"/>
        </w:rPr>
        <w:t>X</w:t>
      </w:r>
      <w:r w:rsidRPr="004C3E6B">
        <w:t>-</w:t>
      </w:r>
      <w:r w:rsidRPr="004C3E6B">
        <w:rPr>
          <w:lang w:val="en-US"/>
        </w:rPr>
        <w:t>XX</w:t>
      </w:r>
      <w:r w:rsidRPr="004C3E6B">
        <w:t xml:space="preserve"> веков</w:t>
      </w:r>
      <w:r w:rsidR="004C3E6B" w:rsidRPr="004C3E6B">
        <w:t xml:space="preserve">. </w:t>
      </w:r>
      <w:r w:rsidRPr="004C3E6B">
        <w:t>В девяти томах</w:t>
      </w:r>
      <w:r w:rsidR="004C3E6B" w:rsidRPr="004C3E6B">
        <w:t xml:space="preserve">. </w:t>
      </w:r>
      <w:r w:rsidRPr="004C3E6B">
        <w:t>т</w:t>
      </w:r>
      <w:r w:rsidR="004C3E6B">
        <w:t>.1</w:t>
      </w:r>
      <w:r w:rsidRPr="004C3E6B">
        <w:t xml:space="preserve"> Законодательство Древней Руси</w:t>
      </w:r>
      <w:r w:rsidR="004C3E6B" w:rsidRPr="004C3E6B">
        <w:t xml:space="preserve">. </w:t>
      </w:r>
      <w:r w:rsidR="004C3E6B">
        <w:t>-</w:t>
      </w:r>
      <w:r w:rsidRPr="004C3E6B">
        <w:t xml:space="preserve"> М</w:t>
      </w:r>
      <w:r w:rsidR="004C3E6B">
        <w:t>.:</w:t>
      </w:r>
      <w:r w:rsidR="004C3E6B" w:rsidRPr="004C3E6B">
        <w:t xml:space="preserve"> </w:t>
      </w:r>
      <w:r w:rsidRPr="004C3E6B">
        <w:t>1994</w:t>
      </w:r>
      <w:r w:rsidR="004C3E6B" w:rsidRPr="004C3E6B">
        <w:t xml:space="preserve">. </w:t>
      </w:r>
      <w:r w:rsidR="004C3E6B">
        <w:t>-</w:t>
      </w:r>
      <w:r w:rsidRPr="004C3E6B">
        <w:t xml:space="preserve"> 760 с</w:t>
      </w:r>
      <w:r w:rsidR="004C3E6B" w:rsidRPr="004C3E6B">
        <w:t>.</w:t>
      </w:r>
    </w:p>
    <w:p w:rsidR="004C3E6B" w:rsidRDefault="00853AA0" w:rsidP="004C3E6B">
      <w:pPr>
        <w:pStyle w:val="a0"/>
      </w:pPr>
      <w:r w:rsidRPr="004C3E6B">
        <w:t>Таль Г</w:t>
      </w:r>
      <w:r w:rsidR="004C3E6B">
        <w:t xml:space="preserve">.К. </w:t>
      </w:r>
      <w:r w:rsidRPr="004C3E6B">
        <w:t>Интернет-пресс-конференция руководителя ФСФО</w:t>
      </w:r>
      <w:r w:rsidR="004C3E6B">
        <w:t>.2</w:t>
      </w:r>
      <w:r w:rsidRPr="004C3E6B">
        <w:t>5</w:t>
      </w:r>
      <w:r w:rsidR="004C3E6B">
        <w:t>.01.20</w:t>
      </w:r>
      <w:r w:rsidRPr="004C3E6B">
        <w:t>03</w:t>
      </w:r>
      <w:r w:rsidR="004C3E6B" w:rsidRPr="004C3E6B">
        <w:t>.</w:t>
      </w:r>
    </w:p>
    <w:p w:rsidR="004C3E6B" w:rsidRDefault="00853AA0" w:rsidP="004C3E6B">
      <w:pPr>
        <w:pStyle w:val="a0"/>
      </w:pPr>
      <w:r w:rsidRPr="004C3E6B">
        <w:t>Федеральный закон</w:t>
      </w:r>
      <w:r w:rsidR="004C3E6B">
        <w:t xml:space="preserve"> "</w:t>
      </w:r>
      <w:r w:rsidRPr="004C3E6B">
        <w:t>О несостоятельности</w:t>
      </w:r>
      <w:r w:rsidR="004C3E6B">
        <w:t xml:space="preserve"> (</w:t>
      </w:r>
      <w:r w:rsidRPr="004C3E6B">
        <w:t>банкротстве</w:t>
      </w:r>
      <w:r w:rsidR="004C3E6B">
        <w:t xml:space="preserve">)" </w:t>
      </w:r>
      <w:r w:rsidRPr="004C3E6B">
        <w:t>от 2</w:t>
      </w:r>
      <w:r w:rsidR="004C3E6B">
        <w:t>6.10.20</w:t>
      </w:r>
      <w:r w:rsidRPr="004C3E6B">
        <w:t xml:space="preserve">02 №127 </w:t>
      </w:r>
      <w:r w:rsidR="004C3E6B">
        <w:t>-</w:t>
      </w:r>
      <w:r w:rsidRPr="004C3E6B">
        <w:t xml:space="preserve"> ФЗ</w:t>
      </w:r>
      <w:r w:rsidR="004C3E6B">
        <w:t xml:space="preserve"> (</w:t>
      </w:r>
      <w:r w:rsidRPr="004C3E6B">
        <w:t>ред</w:t>
      </w:r>
      <w:r w:rsidR="004C3E6B" w:rsidRPr="004C3E6B">
        <w:t xml:space="preserve">. </w:t>
      </w:r>
      <w:r w:rsidRPr="004C3E6B">
        <w:t>от 2</w:t>
      </w:r>
      <w:r w:rsidR="004C3E6B">
        <w:t xml:space="preserve">4.10 </w:t>
      </w:r>
      <w:r w:rsidRPr="004C3E6B">
        <w:t>2005</w:t>
      </w:r>
      <w:r w:rsidR="004C3E6B" w:rsidRPr="004C3E6B">
        <w:t>).</w:t>
      </w:r>
    </w:p>
    <w:p w:rsidR="00D67ECA" w:rsidRPr="004C3E6B" w:rsidRDefault="00853AA0" w:rsidP="008E6E2D">
      <w:pPr>
        <w:pStyle w:val="a0"/>
      </w:pPr>
      <w:r w:rsidRPr="004C3E6B">
        <w:t>Экономика и управление на предприятиях</w:t>
      </w:r>
      <w:r w:rsidR="004C3E6B" w:rsidRPr="004C3E6B">
        <w:t xml:space="preserve">: </w:t>
      </w:r>
      <w:r w:rsidRPr="004C3E6B">
        <w:t xml:space="preserve">научно-образовательный портал </w:t>
      </w:r>
      <w:r w:rsidR="004C3E6B" w:rsidRPr="005C6A9C">
        <w:t>www.</w:t>
      </w:r>
      <w:r w:rsidRPr="005C6A9C">
        <w:t>eup</w:t>
      </w:r>
      <w:r w:rsidR="004C3E6B" w:rsidRPr="005C6A9C">
        <w:t>.ru</w:t>
      </w:r>
      <w:bookmarkStart w:id="6" w:name="_GoBack"/>
      <w:bookmarkEnd w:id="6"/>
    </w:p>
    <w:sectPr w:rsidR="00D67ECA" w:rsidRPr="004C3E6B" w:rsidSect="004C3E6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1A" w:rsidRDefault="00FA2B1A">
      <w:r>
        <w:separator/>
      </w:r>
    </w:p>
  </w:endnote>
  <w:endnote w:type="continuationSeparator" w:id="0">
    <w:p w:rsidR="00FA2B1A" w:rsidRDefault="00FA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6B" w:rsidRDefault="004C3E6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6B" w:rsidRDefault="004C3E6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1A" w:rsidRDefault="00FA2B1A">
      <w:r>
        <w:separator/>
      </w:r>
    </w:p>
  </w:footnote>
  <w:footnote w:type="continuationSeparator" w:id="0">
    <w:p w:rsidR="00FA2B1A" w:rsidRDefault="00FA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6B" w:rsidRDefault="005C6A9C" w:rsidP="004C3E6B">
    <w:pPr>
      <w:pStyle w:val="af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4C3E6B" w:rsidRDefault="004C3E6B" w:rsidP="004C3E6B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6B" w:rsidRDefault="004C3E6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6003"/>
    <w:multiLevelType w:val="hybridMultilevel"/>
    <w:tmpl w:val="8BBE9FF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4B3625"/>
    <w:multiLevelType w:val="hybridMultilevel"/>
    <w:tmpl w:val="C3C27DB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E61D7"/>
    <w:multiLevelType w:val="hybridMultilevel"/>
    <w:tmpl w:val="447E24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B496C"/>
    <w:multiLevelType w:val="hybridMultilevel"/>
    <w:tmpl w:val="CBDE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FA6F1B"/>
    <w:multiLevelType w:val="hybridMultilevel"/>
    <w:tmpl w:val="06EA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D96005"/>
    <w:multiLevelType w:val="hybridMultilevel"/>
    <w:tmpl w:val="B9B4C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AA0"/>
    <w:rsid w:val="00330353"/>
    <w:rsid w:val="004C3E6B"/>
    <w:rsid w:val="005964AB"/>
    <w:rsid w:val="005C6A9C"/>
    <w:rsid w:val="00853AA0"/>
    <w:rsid w:val="008902E1"/>
    <w:rsid w:val="008E6E2D"/>
    <w:rsid w:val="00B401F3"/>
    <w:rsid w:val="00D67ECA"/>
    <w:rsid w:val="00E330C1"/>
    <w:rsid w:val="00EB73FC"/>
    <w:rsid w:val="00F27D7C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A8E98A-9817-41D8-B4F2-5B58347E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C3E6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3E6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3E6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C3E6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3E6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3E6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3E6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3E6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3E6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853AA0"/>
    <w:pPr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note text"/>
    <w:basedOn w:val="a2"/>
    <w:link w:val="a9"/>
    <w:autoRedefine/>
    <w:uiPriority w:val="99"/>
    <w:semiHidden/>
    <w:rsid w:val="004C3E6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customStyle="1" w:styleId="just">
    <w:name w:val="just"/>
    <w:basedOn w:val="a2"/>
    <w:uiPriority w:val="99"/>
    <w:rsid w:val="00853AA0"/>
    <w:pPr>
      <w:spacing w:before="60" w:after="60" w:line="280" w:lineRule="atLeast"/>
      <w:ind w:left="120" w:right="120" w:firstLine="120"/>
    </w:pPr>
    <w:rPr>
      <w:sz w:val="20"/>
      <w:szCs w:val="20"/>
    </w:rPr>
  </w:style>
  <w:style w:type="paragraph" w:styleId="aa">
    <w:name w:val="Body Text Indent"/>
    <w:basedOn w:val="a2"/>
    <w:link w:val="ab"/>
    <w:uiPriority w:val="99"/>
    <w:rsid w:val="004C3E6B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Body Text"/>
    <w:basedOn w:val="a2"/>
    <w:link w:val="ad"/>
    <w:uiPriority w:val="99"/>
    <w:rsid w:val="004C3E6B"/>
    <w:pPr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styleId="HTML">
    <w:name w:val="HTML Preformatted"/>
    <w:basedOn w:val="a2"/>
    <w:link w:val="HTML0"/>
    <w:uiPriority w:val="99"/>
    <w:rsid w:val="00853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Hyperlink"/>
    <w:uiPriority w:val="99"/>
    <w:rsid w:val="004C3E6B"/>
    <w:rPr>
      <w:color w:val="0000FF"/>
      <w:u w:val="single"/>
    </w:rPr>
  </w:style>
  <w:style w:type="table" w:styleId="-1">
    <w:name w:val="Table Web 1"/>
    <w:basedOn w:val="a4"/>
    <w:uiPriority w:val="99"/>
    <w:rsid w:val="004C3E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c"/>
    <w:link w:val="af0"/>
    <w:uiPriority w:val="99"/>
    <w:rsid w:val="004C3E6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4C3E6B"/>
    <w:rPr>
      <w:vertAlign w:val="superscript"/>
    </w:rPr>
  </w:style>
  <w:style w:type="paragraph" w:customStyle="1" w:styleId="af2">
    <w:name w:val="выделение"/>
    <w:uiPriority w:val="99"/>
    <w:rsid w:val="004C3E6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a"/>
    <w:uiPriority w:val="99"/>
    <w:rsid w:val="004C3E6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4C3E6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C3E6B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4C3E6B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4C3E6B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semiHidden/>
    <w:locked/>
    <w:rsid w:val="004C3E6B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4C3E6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3E6B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8">
    <w:name w:val="page number"/>
    <w:uiPriority w:val="99"/>
    <w:rsid w:val="004C3E6B"/>
  </w:style>
  <w:style w:type="character" w:customStyle="1" w:styleId="af9">
    <w:name w:val="номер страницы"/>
    <w:uiPriority w:val="99"/>
    <w:rsid w:val="004C3E6B"/>
    <w:rPr>
      <w:sz w:val="28"/>
      <w:szCs w:val="28"/>
    </w:rPr>
  </w:style>
  <w:style w:type="paragraph" w:styleId="afa">
    <w:name w:val="Normal (Web)"/>
    <w:basedOn w:val="a2"/>
    <w:uiPriority w:val="99"/>
    <w:rsid w:val="004C3E6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C3E6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C3E6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3E6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3E6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3E6B"/>
    <w:pPr>
      <w:ind w:left="958"/>
    </w:pPr>
  </w:style>
  <w:style w:type="paragraph" w:styleId="23">
    <w:name w:val="Body Text Indent 2"/>
    <w:basedOn w:val="a2"/>
    <w:link w:val="24"/>
    <w:uiPriority w:val="99"/>
    <w:rsid w:val="004C3E6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C3E6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4C3E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4C3E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3E6B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3E6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C3E6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C3E6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C3E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3E6B"/>
    <w:rPr>
      <w:i/>
      <w:iCs/>
    </w:rPr>
  </w:style>
  <w:style w:type="paragraph" w:customStyle="1" w:styleId="afd">
    <w:name w:val="ТАБЛИЦА"/>
    <w:next w:val="a2"/>
    <w:autoRedefine/>
    <w:uiPriority w:val="99"/>
    <w:rsid w:val="004C3E6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4C3E6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4C3E6B"/>
  </w:style>
  <w:style w:type="table" w:customStyle="1" w:styleId="15">
    <w:name w:val="Стиль таблицы1"/>
    <w:basedOn w:val="a4"/>
    <w:uiPriority w:val="99"/>
    <w:rsid w:val="004C3E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4C3E6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4C3E6B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4C3E6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Chursin</dc:creator>
  <cp:keywords/>
  <dc:description/>
  <cp:lastModifiedBy>admin</cp:lastModifiedBy>
  <cp:revision>2</cp:revision>
  <dcterms:created xsi:type="dcterms:W3CDTF">2014-03-07T00:59:00Z</dcterms:created>
  <dcterms:modified xsi:type="dcterms:W3CDTF">2014-03-07T00:59:00Z</dcterms:modified>
</cp:coreProperties>
</file>