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6D" w:rsidRPr="00F832AF" w:rsidRDefault="00F832AF" w:rsidP="00F832AF">
      <w:pPr>
        <w:ind w:firstLine="0"/>
        <w:jc w:val="center"/>
        <w:rPr>
          <w:b/>
        </w:rPr>
      </w:pPr>
      <w:r w:rsidRPr="00F832AF">
        <w:rPr>
          <w:b/>
        </w:rPr>
        <w:t>СОДЕРЖАНИЕ</w:t>
      </w:r>
    </w:p>
    <w:p w:rsidR="002D0E6D" w:rsidRDefault="002D0E6D" w:rsidP="002D0E6D"/>
    <w:p w:rsidR="00F832AF" w:rsidRDefault="00F832AF" w:rsidP="00F832AF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</w:rPr>
      </w:pPr>
      <w:r w:rsidRPr="0055352D">
        <w:rPr>
          <w:rStyle w:val="af3"/>
          <w:noProof/>
        </w:rPr>
        <w:t>ВВЕДЕНИЕ</w:t>
      </w:r>
      <w:r>
        <w:rPr>
          <w:noProof/>
          <w:webHidden/>
        </w:rPr>
        <w:tab/>
        <w:t>2</w:t>
      </w:r>
    </w:p>
    <w:p w:rsidR="00F832AF" w:rsidRDefault="00F832AF" w:rsidP="00F832AF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</w:rPr>
      </w:pPr>
      <w:r w:rsidRPr="0055352D">
        <w:rPr>
          <w:rStyle w:val="af3"/>
          <w:noProof/>
        </w:rPr>
        <w:t>1. СТАНДАРТЫ МЕЖДУНАРОДНОЙ СИСТЕМЫ ФИНАНСОВОЙ ОТЧЕТНОСТИ В ПРОМЕЖУТОЧНОЙ ОТЧЕТНОСТИ</w:t>
      </w:r>
      <w:r>
        <w:rPr>
          <w:noProof/>
          <w:webHidden/>
        </w:rPr>
        <w:tab/>
        <w:t>3</w:t>
      </w:r>
    </w:p>
    <w:p w:rsidR="00F832AF" w:rsidRDefault="00F832AF" w:rsidP="00F832AF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</w:rPr>
      </w:pPr>
      <w:r w:rsidRPr="0055352D">
        <w:rPr>
          <w:rStyle w:val="af3"/>
          <w:noProof/>
        </w:rPr>
        <w:t>2. СОСТАВ ПРОМЕЖУТОЧНОЙ ОТЧЕТНОСТИ И ФОРМЫ ОТЧЕТОВ</w:t>
      </w:r>
      <w:r>
        <w:rPr>
          <w:noProof/>
          <w:webHidden/>
        </w:rPr>
        <w:tab/>
        <w:t>4</w:t>
      </w:r>
    </w:p>
    <w:p w:rsidR="00F832AF" w:rsidRDefault="00F832AF" w:rsidP="00F832AF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</w:rPr>
      </w:pPr>
      <w:r w:rsidRPr="0055352D">
        <w:rPr>
          <w:rStyle w:val="af3"/>
          <w:noProof/>
        </w:rPr>
        <w:t>3. НЕОБХОДИМЫЕ РАСКРЫТИЯ В ПРОМЕЖУТОЧНОЙ ОТЧЕТНОСТИ</w:t>
      </w:r>
      <w:r>
        <w:rPr>
          <w:noProof/>
          <w:webHidden/>
        </w:rPr>
        <w:tab/>
        <w:t>8</w:t>
      </w:r>
    </w:p>
    <w:p w:rsidR="00F832AF" w:rsidRDefault="00F832AF" w:rsidP="00F832AF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</w:rPr>
      </w:pPr>
      <w:r w:rsidRPr="0055352D">
        <w:rPr>
          <w:rStyle w:val="af3"/>
          <w:noProof/>
        </w:rPr>
        <w:t>4. УЧЕТНАЯ ПОЛИТИКА ПРИМЕНИТЕЛЬНО К ПРОМЕЖУТОЧНОЙ ОТЧЕТНОСТИ</w:t>
      </w:r>
      <w:r>
        <w:rPr>
          <w:noProof/>
          <w:webHidden/>
        </w:rPr>
        <w:tab/>
        <w:t>11</w:t>
      </w:r>
    </w:p>
    <w:p w:rsidR="00F832AF" w:rsidRDefault="00F832AF" w:rsidP="00F832AF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</w:rPr>
      </w:pPr>
      <w:r w:rsidRPr="0055352D">
        <w:rPr>
          <w:rStyle w:val="af3"/>
          <w:noProof/>
        </w:rPr>
        <w:t>5. ОСОБЕННОСТИ ОТРАЖЕНИЯ ЭКОНОМИЧЕСКИХ КАТЕГОРИЙ В ПРОМЕЖУТОЧНОЙ ОТЧЕТНОСТИ</w:t>
      </w:r>
      <w:r>
        <w:rPr>
          <w:noProof/>
          <w:webHidden/>
        </w:rPr>
        <w:tab/>
        <w:t>12</w:t>
      </w:r>
    </w:p>
    <w:p w:rsidR="00F832AF" w:rsidRDefault="00F832AF" w:rsidP="00F832AF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</w:rPr>
      </w:pPr>
      <w:r w:rsidRPr="0055352D">
        <w:rPr>
          <w:rStyle w:val="af3"/>
          <w:noProof/>
        </w:rPr>
        <w:t>ЗАКЛЮЧЕНИЕ</w:t>
      </w:r>
      <w:r>
        <w:rPr>
          <w:noProof/>
          <w:webHidden/>
        </w:rPr>
        <w:tab/>
        <w:t>14</w:t>
      </w:r>
    </w:p>
    <w:p w:rsidR="00F832AF" w:rsidRDefault="00F832AF" w:rsidP="00F832AF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</w:rPr>
      </w:pPr>
      <w:r w:rsidRPr="0055352D">
        <w:rPr>
          <w:rStyle w:val="af3"/>
          <w:noProof/>
        </w:rPr>
        <w:t>СПИСОК ИСПОЛЬЗОВАННОЙ ЛИТЕРАТУРЫ</w:t>
      </w:r>
      <w:r>
        <w:rPr>
          <w:noProof/>
          <w:webHidden/>
        </w:rPr>
        <w:tab/>
        <w:t>15</w:t>
      </w:r>
    </w:p>
    <w:p w:rsidR="00F832AF" w:rsidRPr="002D0E6D" w:rsidRDefault="00F832AF" w:rsidP="00F832AF">
      <w:pPr>
        <w:ind w:firstLine="0"/>
      </w:pPr>
    </w:p>
    <w:p w:rsidR="002D0E6D" w:rsidRDefault="002D0E6D" w:rsidP="002D0E6D">
      <w:pPr>
        <w:pStyle w:val="1"/>
        <w:rPr>
          <w:kern w:val="0"/>
        </w:rPr>
      </w:pPr>
      <w:r>
        <w:br w:type="page"/>
      </w:r>
      <w:bookmarkStart w:id="0" w:name="_Toc219975155"/>
      <w:r w:rsidR="006C0850" w:rsidRPr="002D0E6D">
        <w:rPr>
          <w:kern w:val="0"/>
        </w:rPr>
        <w:t>ВВЕДЕНИЕ</w:t>
      </w:r>
      <w:bookmarkEnd w:id="0"/>
    </w:p>
    <w:p w:rsidR="002D0E6D" w:rsidRPr="002D0E6D" w:rsidRDefault="002D0E6D" w:rsidP="002D0E6D"/>
    <w:p w:rsidR="00CD60FC" w:rsidRPr="002D0E6D" w:rsidRDefault="00CD60FC" w:rsidP="002D0E6D">
      <w:r w:rsidRPr="002D0E6D">
        <w:t>Глобализация рынков товаров капиталов в последние два десятилетия прошлого века существенно повысила требования</w:t>
      </w:r>
      <w:r w:rsidR="002D0E6D" w:rsidRPr="002D0E6D">
        <w:t xml:space="preserve"> </w:t>
      </w:r>
      <w:r w:rsidRPr="002D0E6D">
        <w:t>к</w:t>
      </w:r>
      <w:r w:rsidR="002D0E6D" w:rsidRPr="002D0E6D">
        <w:t xml:space="preserve"> </w:t>
      </w:r>
      <w:r w:rsidRPr="002D0E6D">
        <w:t>качеству</w:t>
      </w:r>
      <w:r w:rsidR="002D0E6D" w:rsidRPr="002D0E6D">
        <w:t xml:space="preserve"> </w:t>
      </w:r>
      <w:r w:rsidRPr="002D0E6D">
        <w:t>публичной финансовой</w:t>
      </w:r>
      <w:r w:rsidR="002D0E6D" w:rsidRPr="002D0E6D">
        <w:t xml:space="preserve"> </w:t>
      </w:r>
      <w:r w:rsidRPr="002D0E6D">
        <w:t>отчетности</w:t>
      </w:r>
      <w:r w:rsidR="002D0E6D" w:rsidRPr="002D0E6D">
        <w:t xml:space="preserve">. </w:t>
      </w:r>
      <w:r w:rsidRPr="002D0E6D">
        <w:t>Стала очевидной потребность всех участников рынка в прозрачной (более открытой</w:t>
      </w:r>
      <w:r w:rsidR="002D0E6D" w:rsidRPr="002D0E6D">
        <w:t xml:space="preserve">) </w:t>
      </w:r>
      <w:r w:rsidRPr="002D0E6D">
        <w:t>информации о финансовом положении и результатах деятельности каждого участника, выступающего на рынке</w:t>
      </w:r>
      <w:r w:rsidR="002D0E6D" w:rsidRPr="002D0E6D">
        <w:t xml:space="preserve">. </w:t>
      </w:r>
    </w:p>
    <w:p w:rsidR="00484F63" w:rsidRPr="002D0E6D" w:rsidRDefault="00484F63" w:rsidP="002D0E6D">
      <w:r w:rsidRPr="002D0E6D">
        <w:t xml:space="preserve">Данная тема несомненно актуальна, а в таких условиях особенно, учитывая то, что </w:t>
      </w:r>
      <w:r w:rsidR="00CD60FC" w:rsidRPr="002D0E6D">
        <w:t>обоснование крупных финансовых операций может быть</w:t>
      </w:r>
      <w:r w:rsidR="002D0E6D" w:rsidRPr="002D0E6D">
        <w:t xml:space="preserve"> </w:t>
      </w:r>
      <w:r w:rsidR="00CD60FC" w:rsidRPr="002D0E6D">
        <w:t>сделано</w:t>
      </w:r>
      <w:r w:rsidR="002D0E6D" w:rsidRPr="002D0E6D">
        <w:t xml:space="preserve"> </w:t>
      </w:r>
      <w:r w:rsidR="00CD60FC" w:rsidRPr="002D0E6D">
        <w:t>только на основании надежной однозначно</w:t>
      </w:r>
      <w:r w:rsidR="002D0E6D" w:rsidRPr="002D0E6D">
        <w:t xml:space="preserve"> </w:t>
      </w:r>
      <w:r w:rsidR="00CD60FC" w:rsidRPr="002D0E6D">
        <w:t>идентифицируемой финансовой</w:t>
      </w:r>
      <w:r w:rsidR="002D0E6D" w:rsidRPr="002D0E6D">
        <w:t xml:space="preserve"> </w:t>
      </w:r>
      <w:r w:rsidR="00CD60FC" w:rsidRPr="002D0E6D">
        <w:t>информации</w:t>
      </w:r>
      <w:r w:rsidR="002D0E6D" w:rsidRPr="002D0E6D">
        <w:t xml:space="preserve">, </w:t>
      </w:r>
      <w:r w:rsidR="00CD60FC" w:rsidRPr="002D0E6D">
        <w:t>которая обеспечивается применением всех известных норм учета, рекомендуемых МСФО</w:t>
      </w:r>
      <w:r w:rsidR="002D0E6D" w:rsidRPr="002D0E6D">
        <w:t xml:space="preserve">. </w:t>
      </w:r>
      <w:r w:rsidR="00CD60FC" w:rsidRPr="002D0E6D">
        <w:t>Растущая глобализация мировой экономики настоятельно</w:t>
      </w:r>
      <w:r w:rsidR="002D0E6D" w:rsidRPr="002D0E6D">
        <w:t xml:space="preserve"> </w:t>
      </w:r>
      <w:r w:rsidR="00CD60FC" w:rsidRPr="002D0E6D">
        <w:t>требует</w:t>
      </w:r>
      <w:r w:rsidR="002D0E6D" w:rsidRPr="002D0E6D">
        <w:t xml:space="preserve"> </w:t>
      </w:r>
      <w:r w:rsidR="00CD60FC" w:rsidRPr="002D0E6D">
        <w:t>единства</w:t>
      </w:r>
      <w:r w:rsidR="002D0E6D" w:rsidRPr="002D0E6D">
        <w:t xml:space="preserve"> </w:t>
      </w:r>
      <w:r w:rsidR="00CD60FC" w:rsidRPr="002D0E6D">
        <w:t>нормативных</w:t>
      </w:r>
      <w:r w:rsidR="002D0E6D" w:rsidRPr="002D0E6D">
        <w:t xml:space="preserve"> </w:t>
      </w:r>
      <w:r w:rsidR="00CD60FC" w:rsidRPr="002D0E6D">
        <w:t>предписаний</w:t>
      </w:r>
      <w:r w:rsidR="002D0E6D" w:rsidRPr="002D0E6D">
        <w:t xml:space="preserve"> </w:t>
      </w:r>
      <w:r w:rsidR="00CD60FC" w:rsidRPr="002D0E6D">
        <w:t>для составления финансовой отчетности</w:t>
      </w:r>
      <w:r w:rsidR="002D0E6D" w:rsidRPr="002D0E6D">
        <w:t xml:space="preserve">, </w:t>
      </w:r>
      <w:r w:rsidR="00CD60FC" w:rsidRPr="002D0E6D">
        <w:t>того</w:t>
      </w:r>
      <w:r w:rsidR="002D0E6D" w:rsidRPr="002D0E6D">
        <w:t xml:space="preserve"> </w:t>
      </w:r>
      <w:r w:rsidR="00CD60FC" w:rsidRPr="002D0E6D">
        <w:t>самого</w:t>
      </w:r>
      <w:r w:rsidR="002D0E6D" w:rsidRPr="002D0E6D">
        <w:t xml:space="preserve"> </w:t>
      </w:r>
      <w:r w:rsidR="002D0E6D">
        <w:t>"</w:t>
      </w:r>
      <w:r w:rsidR="00CD60FC" w:rsidRPr="002D0E6D">
        <w:t>универсального языка</w:t>
      </w:r>
      <w:r w:rsidR="002D0E6D">
        <w:t>"</w:t>
      </w:r>
      <w:r w:rsidR="00CD60FC" w:rsidRPr="002D0E6D">
        <w:t>, на котором способны общаться бизнесмены всего мира, независимого от национальности, государственной принадлежности и других частностей</w:t>
      </w:r>
      <w:r w:rsidR="002D0E6D" w:rsidRPr="002D0E6D">
        <w:t xml:space="preserve">. </w:t>
      </w:r>
    </w:p>
    <w:p w:rsidR="002D0E6D" w:rsidRDefault="00484F63" w:rsidP="002D0E6D">
      <w:r w:rsidRPr="002D0E6D">
        <w:t>Целью данной работы является рассмотрение вопросов представления информации через промежуточную отчетность о финансовом положении, финансовых результатах коммерческой и финансовой</w:t>
      </w:r>
      <w:r w:rsidR="002D0E6D" w:rsidRPr="002D0E6D">
        <w:t xml:space="preserve"> </w:t>
      </w:r>
      <w:r w:rsidRPr="002D0E6D">
        <w:t>деятельности и движении денежных средств, которая может быть полезной широкому</w:t>
      </w:r>
      <w:r w:rsidR="002D0E6D" w:rsidRPr="002D0E6D">
        <w:t xml:space="preserve"> </w:t>
      </w:r>
      <w:r w:rsidRPr="002D0E6D">
        <w:t>кругу</w:t>
      </w:r>
      <w:r w:rsidR="002D0E6D" w:rsidRPr="002D0E6D">
        <w:t xml:space="preserve"> </w:t>
      </w:r>
      <w:r w:rsidRPr="002D0E6D">
        <w:t>пользователей</w:t>
      </w:r>
      <w:r w:rsidR="002D0E6D" w:rsidRPr="002D0E6D">
        <w:t xml:space="preserve"> </w:t>
      </w:r>
      <w:r w:rsidRPr="002D0E6D">
        <w:t>для</w:t>
      </w:r>
      <w:r w:rsidR="002D0E6D" w:rsidRPr="002D0E6D">
        <w:t xml:space="preserve"> </w:t>
      </w:r>
      <w:r w:rsidRPr="002D0E6D">
        <w:t>принятия</w:t>
      </w:r>
      <w:r w:rsidR="002D0E6D" w:rsidRPr="002D0E6D">
        <w:t xml:space="preserve"> </w:t>
      </w:r>
      <w:r w:rsidRPr="002D0E6D">
        <w:t>решений</w:t>
      </w:r>
      <w:r w:rsidR="002D0E6D" w:rsidRPr="002D0E6D">
        <w:t xml:space="preserve"> </w:t>
      </w:r>
      <w:r w:rsidRPr="002D0E6D">
        <w:t>о платежеспособности и</w:t>
      </w:r>
      <w:r w:rsidR="002D0E6D" w:rsidRPr="002D0E6D">
        <w:t xml:space="preserve"> </w:t>
      </w:r>
      <w:r w:rsidRPr="002D0E6D">
        <w:t>устойчивости</w:t>
      </w:r>
      <w:r w:rsidR="002D0E6D" w:rsidRPr="002D0E6D">
        <w:t xml:space="preserve"> </w:t>
      </w:r>
      <w:r w:rsidRPr="002D0E6D">
        <w:t>данной компании, а также рассмотреть ее отличительные характеристики от полной финансовой отчетности</w:t>
      </w:r>
      <w:r w:rsidR="002D0E6D" w:rsidRPr="002D0E6D">
        <w:t xml:space="preserve">. </w:t>
      </w:r>
    </w:p>
    <w:p w:rsidR="00AB7FC0" w:rsidRPr="002D0E6D" w:rsidRDefault="00AB7FC0" w:rsidP="002D0E6D"/>
    <w:p w:rsidR="002E1910" w:rsidRDefault="002D0E6D" w:rsidP="002D0E6D">
      <w:pPr>
        <w:pStyle w:val="2"/>
        <w:rPr>
          <w:kern w:val="0"/>
        </w:rPr>
      </w:pPr>
      <w:r>
        <w:br w:type="page"/>
      </w:r>
      <w:bookmarkStart w:id="1" w:name="_Toc219975156"/>
      <w:r w:rsidR="002E1910" w:rsidRPr="002D0E6D">
        <w:rPr>
          <w:kern w:val="0"/>
        </w:rPr>
        <w:t>1</w:t>
      </w:r>
      <w:r w:rsidRPr="002D0E6D">
        <w:rPr>
          <w:kern w:val="0"/>
        </w:rPr>
        <w:t xml:space="preserve">. </w:t>
      </w:r>
      <w:r w:rsidR="00577C1F" w:rsidRPr="002D0E6D">
        <w:rPr>
          <w:kern w:val="0"/>
        </w:rPr>
        <w:t>СТАНДАРТЫ МЕЖДУНАРОДНОЙ СИСТЕМЫ ФИНАНСОВОЙ ОТЧЕТНОСТИ В ПРОМЕЖУТОЧНОЙ ОТЧЕТНОСТИ</w:t>
      </w:r>
      <w:bookmarkEnd w:id="1"/>
    </w:p>
    <w:p w:rsidR="002D0E6D" w:rsidRPr="002D0E6D" w:rsidRDefault="002D0E6D" w:rsidP="002D0E6D"/>
    <w:p w:rsidR="00E97A37" w:rsidRPr="002D0E6D" w:rsidRDefault="00E97A37" w:rsidP="002D0E6D">
      <w:r w:rsidRPr="002D0E6D">
        <w:t>Промежуточная</w:t>
      </w:r>
      <w:r w:rsidR="002D0E6D" w:rsidRPr="002D0E6D">
        <w:t xml:space="preserve"> </w:t>
      </w:r>
      <w:r w:rsidRPr="002D0E6D">
        <w:t>финансовая</w:t>
      </w:r>
      <w:r w:rsidR="002D0E6D" w:rsidRPr="002D0E6D">
        <w:t xml:space="preserve"> </w:t>
      </w:r>
      <w:r w:rsidRPr="002D0E6D">
        <w:t>отчетность</w:t>
      </w:r>
      <w:r w:rsidR="002D0E6D" w:rsidRPr="002D0E6D">
        <w:t xml:space="preserve"> </w:t>
      </w:r>
      <w:r w:rsidRPr="002D0E6D">
        <w:t>в</w:t>
      </w:r>
      <w:r w:rsidR="002D0E6D" w:rsidRPr="002D0E6D">
        <w:t xml:space="preserve"> </w:t>
      </w:r>
      <w:r w:rsidRPr="002D0E6D">
        <w:t>соответствии с МСБУ-34 содержит набор финансовых отчетов за период более короткий, чем полный отчетный</w:t>
      </w:r>
      <w:r w:rsidR="002D0E6D" w:rsidRPr="002D0E6D">
        <w:t xml:space="preserve"> </w:t>
      </w:r>
      <w:r w:rsidRPr="002D0E6D">
        <w:t>год данной организации</w:t>
      </w:r>
      <w:r w:rsidR="002D0E6D" w:rsidRPr="002D0E6D">
        <w:t xml:space="preserve">. </w:t>
      </w:r>
    </w:p>
    <w:p w:rsidR="00E97A37" w:rsidRPr="002D0E6D" w:rsidRDefault="00E97A37" w:rsidP="002D0E6D">
      <w:r w:rsidRPr="002D0E6D">
        <w:t>Промежуточная отчетность может состоять из сокращенных форм финансовых отчетов, хотя не запрещается составлять ее в полном объеме, предусмотренном международными стандартами финансовой отчетности</w:t>
      </w:r>
      <w:r w:rsidR="002D0E6D" w:rsidRPr="002D0E6D">
        <w:t xml:space="preserve">. </w:t>
      </w:r>
    </w:p>
    <w:p w:rsidR="00E97A37" w:rsidRPr="002D0E6D" w:rsidRDefault="00E97A37" w:rsidP="002D0E6D">
      <w:r w:rsidRPr="002D0E6D">
        <w:t>Каждый рассматривающий промежуточную финансовую отчетность имел в своем распоряжении годовую финансовую отчетность</w:t>
      </w:r>
      <w:r w:rsidR="002D0E6D" w:rsidRPr="002D0E6D">
        <w:t xml:space="preserve"> </w:t>
      </w:r>
      <w:r w:rsidRPr="002D0E6D">
        <w:t>за</w:t>
      </w:r>
      <w:r w:rsidR="002D0E6D" w:rsidRPr="002D0E6D">
        <w:t xml:space="preserve"> </w:t>
      </w:r>
      <w:r w:rsidRPr="002D0E6D">
        <w:t>предшествующий</w:t>
      </w:r>
      <w:r w:rsidR="002D0E6D" w:rsidRPr="002D0E6D">
        <w:t xml:space="preserve"> </w:t>
      </w:r>
      <w:r w:rsidRPr="002D0E6D">
        <w:t>год</w:t>
      </w:r>
      <w:r w:rsidR="002D0E6D" w:rsidRPr="002D0E6D">
        <w:t xml:space="preserve">. </w:t>
      </w:r>
      <w:r w:rsidRPr="002D0E6D">
        <w:t>Поэтому</w:t>
      </w:r>
      <w:r w:rsidR="002D0E6D" w:rsidRPr="002D0E6D">
        <w:t xml:space="preserve"> </w:t>
      </w:r>
      <w:r w:rsidRPr="002D0E6D">
        <w:t>примечания</w:t>
      </w:r>
      <w:r w:rsidR="002D0E6D" w:rsidRPr="002D0E6D">
        <w:t xml:space="preserve"> </w:t>
      </w:r>
      <w:r w:rsidRPr="002D0E6D">
        <w:t>к</w:t>
      </w:r>
      <w:r w:rsidR="002D0E6D" w:rsidRPr="002D0E6D">
        <w:t xml:space="preserve"> </w:t>
      </w:r>
      <w:r w:rsidRPr="002D0E6D">
        <w:t>годовой финансовой отчетности не повторяются и не обновляются в промежуточной отчетности</w:t>
      </w:r>
      <w:r w:rsidR="002D0E6D" w:rsidRPr="002D0E6D">
        <w:t xml:space="preserve">. </w:t>
      </w:r>
      <w:r w:rsidRPr="002D0E6D">
        <w:t>Последняя должна содержать примечания по</w:t>
      </w:r>
      <w:r w:rsidR="002D0E6D" w:rsidRPr="002D0E6D">
        <w:t xml:space="preserve"> </w:t>
      </w:r>
      <w:r w:rsidRPr="002D0E6D">
        <w:t>тем</w:t>
      </w:r>
      <w:r w:rsidR="002D0E6D" w:rsidRPr="002D0E6D">
        <w:t xml:space="preserve"> </w:t>
      </w:r>
      <w:r w:rsidRPr="002D0E6D">
        <w:t>событиям и изменениям, которые произошли после отчетной даты последнего</w:t>
      </w:r>
      <w:r w:rsidR="002D0E6D" w:rsidRPr="002D0E6D">
        <w:t xml:space="preserve"> </w:t>
      </w:r>
      <w:r w:rsidRPr="002D0E6D">
        <w:t>годового отчета и раскрывают результаты деятельности компании в новом отчетном году</w:t>
      </w:r>
      <w:r w:rsidR="002D0E6D" w:rsidRPr="002D0E6D">
        <w:t xml:space="preserve">. </w:t>
      </w:r>
    </w:p>
    <w:p w:rsidR="00E97A37" w:rsidRPr="002D0E6D" w:rsidRDefault="00E97A37" w:rsidP="002D0E6D">
      <w:r w:rsidRPr="002D0E6D">
        <w:t>Стандарт не настаивает на обязательном составлении промежуточной финансовой отчетности, полагая, что требование о ее представлении</w:t>
      </w:r>
      <w:r w:rsidR="002D0E6D" w:rsidRPr="002D0E6D">
        <w:t xml:space="preserve"> </w:t>
      </w:r>
      <w:r w:rsidRPr="002D0E6D">
        <w:t>должно</w:t>
      </w:r>
      <w:r w:rsidR="002D0E6D" w:rsidRPr="002D0E6D">
        <w:t xml:space="preserve"> </w:t>
      </w:r>
      <w:r w:rsidRPr="002D0E6D">
        <w:t>содержаться</w:t>
      </w:r>
      <w:r w:rsidR="002D0E6D" w:rsidRPr="002D0E6D">
        <w:t xml:space="preserve"> </w:t>
      </w:r>
      <w:r w:rsidRPr="002D0E6D">
        <w:t>в национальном</w:t>
      </w:r>
      <w:r w:rsidR="002D0E6D" w:rsidRPr="002D0E6D">
        <w:t xml:space="preserve"> </w:t>
      </w:r>
      <w:r w:rsidRPr="002D0E6D">
        <w:t>законодательстве</w:t>
      </w:r>
      <w:r w:rsidR="002D0E6D" w:rsidRPr="002D0E6D">
        <w:t xml:space="preserve">. </w:t>
      </w:r>
      <w:r w:rsidRPr="002D0E6D">
        <w:t>МСБУ-34 поощряет к представлению промежуточной отчетности, хотя бы за первую половину отчетного года, те компании, ценные бумаги которых свободно обращаются на фондовом рынке</w:t>
      </w:r>
      <w:r w:rsidR="002D0E6D" w:rsidRPr="002D0E6D">
        <w:t xml:space="preserve">. </w:t>
      </w:r>
      <w:r w:rsidRPr="002D0E6D">
        <w:t>Стандарт рекомендует представлять такую отчетность не</w:t>
      </w:r>
      <w:r w:rsidR="002D0E6D" w:rsidRPr="002D0E6D">
        <w:t xml:space="preserve"> </w:t>
      </w:r>
      <w:r w:rsidRPr="002D0E6D">
        <w:t>позднее</w:t>
      </w:r>
      <w:r w:rsidR="002D0E6D" w:rsidRPr="002D0E6D">
        <w:t xml:space="preserve"> </w:t>
      </w:r>
      <w:r w:rsidRPr="002D0E6D">
        <w:t>чем</w:t>
      </w:r>
      <w:r w:rsidR="002D0E6D" w:rsidRPr="002D0E6D">
        <w:t xml:space="preserve"> </w:t>
      </w:r>
      <w:r w:rsidRPr="002D0E6D">
        <w:t>через</w:t>
      </w:r>
      <w:r w:rsidR="002D0E6D" w:rsidRPr="002D0E6D">
        <w:t xml:space="preserve"> </w:t>
      </w:r>
      <w:r w:rsidRPr="002D0E6D">
        <w:t>60</w:t>
      </w:r>
      <w:r w:rsidR="002D0E6D" w:rsidRPr="002D0E6D">
        <w:t xml:space="preserve"> </w:t>
      </w:r>
      <w:r w:rsidRPr="002D0E6D">
        <w:t>дней</w:t>
      </w:r>
      <w:r w:rsidR="002D0E6D" w:rsidRPr="002D0E6D">
        <w:t xml:space="preserve"> </w:t>
      </w:r>
      <w:r w:rsidRPr="002D0E6D">
        <w:t>по</w:t>
      </w:r>
      <w:r w:rsidR="002D0E6D" w:rsidRPr="002D0E6D">
        <w:t xml:space="preserve"> </w:t>
      </w:r>
      <w:r w:rsidRPr="002D0E6D">
        <w:t>завершении</w:t>
      </w:r>
      <w:r w:rsidR="002D0E6D" w:rsidRPr="002D0E6D">
        <w:t xml:space="preserve"> </w:t>
      </w:r>
      <w:r w:rsidRPr="002D0E6D">
        <w:t>промежуточного отчетного периода</w:t>
      </w:r>
      <w:r w:rsidR="002D0E6D" w:rsidRPr="002D0E6D">
        <w:t xml:space="preserve">. </w:t>
      </w:r>
      <w:r w:rsidRPr="002D0E6D">
        <w:t>Специально подчеркивается, что промежуточная отчетность таких компаний должна составляться в соответствии с требованиями МСБУ-34</w:t>
      </w:r>
      <w:r w:rsidR="002D0E6D" w:rsidRPr="002D0E6D">
        <w:t xml:space="preserve">. </w:t>
      </w:r>
    </w:p>
    <w:p w:rsidR="002D0E6D" w:rsidRPr="002D0E6D" w:rsidRDefault="00E97A37" w:rsidP="002D0E6D">
      <w:r w:rsidRPr="002D0E6D">
        <w:t>Промежуточная финансовая отчетность, не соответствующая стандарту, или отсутствие промежуточной отчетности вообще не означает, что годовая финансовая отчетность компании не соответствует международным</w:t>
      </w:r>
      <w:r w:rsidR="002D0E6D" w:rsidRPr="002D0E6D">
        <w:t xml:space="preserve"> </w:t>
      </w:r>
      <w:r w:rsidRPr="002D0E6D">
        <w:t>стандартам финансовой отчетности, если при составлении последней эти стандарты были применены в полном объеме</w:t>
      </w:r>
      <w:r w:rsidR="002D0E6D" w:rsidRPr="002D0E6D">
        <w:t xml:space="preserve">. </w:t>
      </w:r>
    </w:p>
    <w:p w:rsidR="002D0E6D" w:rsidRDefault="00577C1F" w:rsidP="002D0E6D">
      <w:pPr>
        <w:pStyle w:val="2"/>
        <w:rPr>
          <w:kern w:val="0"/>
        </w:rPr>
      </w:pPr>
      <w:bookmarkStart w:id="2" w:name="_Toc219975157"/>
      <w:r w:rsidRPr="002D0E6D">
        <w:rPr>
          <w:kern w:val="0"/>
        </w:rPr>
        <w:t>2</w:t>
      </w:r>
      <w:r w:rsidR="002D0E6D" w:rsidRPr="002D0E6D">
        <w:rPr>
          <w:kern w:val="0"/>
        </w:rPr>
        <w:t xml:space="preserve">. </w:t>
      </w:r>
      <w:r w:rsidRPr="002D0E6D">
        <w:rPr>
          <w:kern w:val="0"/>
        </w:rPr>
        <w:t>СОС</w:t>
      </w:r>
      <w:r w:rsidR="00AB7FC0" w:rsidRPr="002D0E6D">
        <w:rPr>
          <w:kern w:val="0"/>
        </w:rPr>
        <w:t>Т</w:t>
      </w:r>
      <w:r w:rsidRPr="002D0E6D">
        <w:rPr>
          <w:kern w:val="0"/>
        </w:rPr>
        <w:t>АВ ПРОМЕЖУТОЧНОЙ ОТЧЕТНОСТИ И ФОРМЫ ОТЧЕТОВ</w:t>
      </w:r>
      <w:bookmarkEnd w:id="2"/>
    </w:p>
    <w:p w:rsidR="002D0E6D" w:rsidRPr="002D0E6D" w:rsidRDefault="002D0E6D" w:rsidP="002D0E6D"/>
    <w:p w:rsidR="00E97A37" w:rsidRPr="002D0E6D" w:rsidRDefault="00E97A37" w:rsidP="002D0E6D">
      <w:r w:rsidRPr="002D0E6D">
        <w:t>Состав</w:t>
      </w:r>
      <w:r w:rsidR="002D0E6D" w:rsidRPr="002D0E6D">
        <w:t xml:space="preserve"> </w:t>
      </w:r>
      <w:r w:rsidRPr="002D0E6D">
        <w:t>промежуточной</w:t>
      </w:r>
      <w:r w:rsidR="002D0E6D" w:rsidRPr="002D0E6D">
        <w:t xml:space="preserve"> </w:t>
      </w:r>
      <w:r w:rsidRPr="002D0E6D">
        <w:t>финансовой</w:t>
      </w:r>
      <w:r w:rsidR="002D0E6D" w:rsidRPr="002D0E6D">
        <w:t xml:space="preserve"> </w:t>
      </w:r>
      <w:r w:rsidRPr="002D0E6D">
        <w:t>отчетности</w:t>
      </w:r>
      <w:r w:rsidR="002D0E6D" w:rsidRPr="002D0E6D">
        <w:t xml:space="preserve"> </w:t>
      </w:r>
      <w:r w:rsidRPr="002D0E6D">
        <w:t>может</w:t>
      </w:r>
      <w:r w:rsidR="002D0E6D" w:rsidRPr="002D0E6D">
        <w:t xml:space="preserve"> </w:t>
      </w:r>
      <w:r w:rsidRPr="002D0E6D">
        <w:t>быть меньшего объема, чем годовая отчетность</w:t>
      </w:r>
      <w:r w:rsidR="002D0E6D" w:rsidRPr="002D0E6D">
        <w:t xml:space="preserve">. </w:t>
      </w:r>
      <w:r w:rsidRPr="002D0E6D">
        <w:t>Интересы своевременности представления промежуточной отчетности при оптимальных затратах на ее составление заставляют администрацию компаний приводить в промежуточной отчетности меньший объем информации</w:t>
      </w:r>
      <w:r w:rsidR="002D0E6D" w:rsidRPr="002D0E6D">
        <w:t xml:space="preserve">, </w:t>
      </w:r>
      <w:r w:rsidRPr="002D0E6D">
        <w:t>чем</w:t>
      </w:r>
      <w:r w:rsidR="002D0E6D" w:rsidRPr="002D0E6D">
        <w:t xml:space="preserve"> </w:t>
      </w:r>
      <w:r w:rsidRPr="002D0E6D">
        <w:t>того</w:t>
      </w:r>
      <w:r w:rsidR="002D0E6D" w:rsidRPr="002D0E6D">
        <w:t xml:space="preserve"> </w:t>
      </w:r>
      <w:r w:rsidRPr="002D0E6D">
        <w:t>требуют</w:t>
      </w:r>
      <w:r w:rsidR="002D0E6D" w:rsidRPr="002D0E6D">
        <w:t xml:space="preserve"> </w:t>
      </w:r>
      <w:r w:rsidRPr="002D0E6D">
        <w:t>международные</w:t>
      </w:r>
      <w:r w:rsidR="002D0E6D" w:rsidRPr="002D0E6D">
        <w:t xml:space="preserve"> </w:t>
      </w:r>
      <w:r w:rsidRPr="002D0E6D">
        <w:t>стандарты</w:t>
      </w:r>
      <w:r w:rsidR="002D0E6D" w:rsidRPr="002D0E6D">
        <w:t xml:space="preserve"> </w:t>
      </w:r>
      <w:r w:rsidRPr="002D0E6D">
        <w:t>и обычная практика представления годовой финансовой отчетности, традиционно применяемая в данной компании</w:t>
      </w:r>
      <w:r w:rsidR="002D0E6D" w:rsidRPr="002D0E6D">
        <w:t xml:space="preserve">. </w:t>
      </w:r>
    </w:p>
    <w:p w:rsidR="00E97A37" w:rsidRPr="002D0E6D" w:rsidRDefault="00E97A37" w:rsidP="002D0E6D">
      <w:r w:rsidRPr="002D0E6D">
        <w:t>Стандарт предусматривает возможность сокращения промежуточной финансовой отчетности</w:t>
      </w:r>
      <w:r w:rsidR="002D0E6D" w:rsidRPr="002D0E6D">
        <w:t xml:space="preserve">. </w:t>
      </w:r>
    </w:p>
    <w:p w:rsidR="002D0E6D" w:rsidRPr="002D0E6D" w:rsidRDefault="001F6378" w:rsidP="002D0E6D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188.25pt">
            <v:imagedata r:id="rId7" o:title="" gain="1.5625" blacklevel="-5898f"/>
          </v:shape>
        </w:pict>
      </w:r>
    </w:p>
    <w:p w:rsidR="00D033FE" w:rsidRPr="002D0E6D" w:rsidRDefault="00D033FE" w:rsidP="002D0E6D">
      <w:r w:rsidRPr="002D0E6D">
        <w:t>Сжатый формат отчетности предполагает, что в отчет включаются каждый из заголовков и промежуточных статей, которые были включены в последнюю годовую финансовую отчетность</w:t>
      </w:r>
      <w:r w:rsidR="002D0E6D" w:rsidRPr="002D0E6D">
        <w:t xml:space="preserve">. </w:t>
      </w:r>
    </w:p>
    <w:p w:rsidR="00D033FE" w:rsidRPr="002D0E6D" w:rsidRDefault="00D033FE" w:rsidP="002D0E6D">
      <w:r w:rsidRPr="002D0E6D">
        <w:t>Дополнительные</w:t>
      </w:r>
      <w:r w:rsidR="002D0E6D" w:rsidRPr="002D0E6D">
        <w:t xml:space="preserve"> </w:t>
      </w:r>
      <w:r w:rsidRPr="002D0E6D">
        <w:t>статьи</w:t>
      </w:r>
      <w:r w:rsidR="002D0E6D" w:rsidRPr="002D0E6D">
        <w:t xml:space="preserve"> </w:t>
      </w:r>
      <w:r w:rsidRPr="002D0E6D">
        <w:t>включаются</w:t>
      </w:r>
      <w:r w:rsidR="002D0E6D" w:rsidRPr="002D0E6D">
        <w:t xml:space="preserve"> </w:t>
      </w:r>
      <w:r w:rsidRPr="002D0E6D">
        <w:t>в</w:t>
      </w:r>
      <w:r w:rsidR="002D0E6D" w:rsidRPr="002D0E6D">
        <w:t xml:space="preserve"> </w:t>
      </w:r>
      <w:r w:rsidRPr="002D0E6D">
        <w:t>случаях, когда их отсутствие</w:t>
      </w:r>
      <w:r w:rsidR="002D0E6D" w:rsidRPr="002D0E6D">
        <w:t xml:space="preserve"> </w:t>
      </w:r>
      <w:r w:rsidRPr="002D0E6D">
        <w:t>может</w:t>
      </w:r>
      <w:r w:rsidR="002D0E6D" w:rsidRPr="002D0E6D">
        <w:t xml:space="preserve"> </w:t>
      </w:r>
      <w:r w:rsidRPr="002D0E6D">
        <w:t>привести</w:t>
      </w:r>
      <w:r w:rsidR="002D0E6D" w:rsidRPr="002D0E6D">
        <w:t xml:space="preserve"> </w:t>
      </w:r>
      <w:r w:rsidRPr="002D0E6D">
        <w:t>к</w:t>
      </w:r>
      <w:r w:rsidR="002D0E6D" w:rsidRPr="002D0E6D">
        <w:t xml:space="preserve"> </w:t>
      </w:r>
      <w:r w:rsidRPr="002D0E6D">
        <w:t>заблуждениям</w:t>
      </w:r>
      <w:r w:rsidR="002D0E6D" w:rsidRPr="002D0E6D">
        <w:t xml:space="preserve"> </w:t>
      </w:r>
      <w:r w:rsidRPr="002D0E6D">
        <w:t>в</w:t>
      </w:r>
      <w:r w:rsidR="002D0E6D" w:rsidRPr="002D0E6D">
        <w:t xml:space="preserve"> </w:t>
      </w:r>
      <w:r w:rsidRPr="002D0E6D">
        <w:t>оценке финансового положения и финансовых результатов компании</w:t>
      </w:r>
      <w:r w:rsidR="002D0E6D" w:rsidRPr="002D0E6D">
        <w:t xml:space="preserve">. </w:t>
      </w:r>
    </w:p>
    <w:p w:rsidR="00D033FE" w:rsidRPr="002D0E6D" w:rsidRDefault="00D033FE" w:rsidP="002D0E6D">
      <w:r w:rsidRPr="002D0E6D">
        <w:t>Если последняя годовая финансовая отчетность представлялась как сводная</w:t>
      </w:r>
      <w:r w:rsidR="002D0E6D" w:rsidRPr="002D0E6D">
        <w:t xml:space="preserve"> </w:t>
      </w:r>
      <w:r w:rsidRPr="002D0E6D">
        <w:t>(консолидированная</w:t>
      </w:r>
      <w:r w:rsidR="002D0E6D" w:rsidRPr="002D0E6D">
        <w:t xml:space="preserve">) </w:t>
      </w:r>
      <w:r w:rsidRPr="002D0E6D">
        <w:t>отчетность</w:t>
      </w:r>
      <w:r w:rsidR="002D0E6D" w:rsidRPr="002D0E6D">
        <w:t xml:space="preserve">, </w:t>
      </w:r>
      <w:r w:rsidRPr="002D0E6D">
        <w:t>то и промежуточная финансовая отчетность представляется в</w:t>
      </w:r>
      <w:r w:rsidR="002D0E6D" w:rsidRPr="002D0E6D">
        <w:t xml:space="preserve"> </w:t>
      </w:r>
      <w:r w:rsidRPr="002D0E6D">
        <w:t>сводном варианте</w:t>
      </w:r>
      <w:r w:rsidR="002D0E6D" w:rsidRPr="002D0E6D">
        <w:t xml:space="preserve">. </w:t>
      </w:r>
    </w:p>
    <w:p w:rsidR="00D033FE" w:rsidRPr="002D0E6D" w:rsidRDefault="00D033FE" w:rsidP="002D0E6D">
      <w:r w:rsidRPr="002D0E6D">
        <w:t>Поскольку отчет об изменениях в капитале можно представлять</w:t>
      </w:r>
      <w:r w:rsidR="002D0E6D" w:rsidRPr="002D0E6D">
        <w:t xml:space="preserve"> </w:t>
      </w:r>
      <w:r w:rsidRPr="002D0E6D">
        <w:t>в</w:t>
      </w:r>
      <w:r w:rsidR="002D0E6D" w:rsidRPr="002D0E6D">
        <w:t xml:space="preserve"> </w:t>
      </w:r>
      <w:r w:rsidRPr="002D0E6D">
        <w:t>двух</w:t>
      </w:r>
      <w:r w:rsidR="002D0E6D" w:rsidRPr="002D0E6D">
        <w:t xml:space="preserve"> </w:t>
      </w:r>
      <w:r w:rsidRPr="002D0E6D">
        <w:t>формах,</w:t>
      </w:r>
      <w:r w:rsidR="002D0E6D" w:rsidRPr="002D0E6D">
        <w:t xml:space="preserve"> </w:t>
      </w:r>
      <w:r w:rsidRPr="002D0E6D">
        <w:t>в</w:t>
      </w:r>
      <w:r w:rsidR="002D0E6D" w:rsidRPr="002D0E6D">
        <w:t xml:space="preserve"> </w:t>
      </w:r>
      <w:r w:rsidRPr="002D0E6D">
        <w:t>промежуточной</w:t>
      </w:r>
      <w:r w:rsidR="002D0E6D" w:rsidRPr="002D0E6D">
        <w:t xml:space="preserve"> </w:t>
      </w:r>
      <w:r w:rsidRPr="002D0E6D">
        <w:t>отчетности необходимо</w:t>
      </w:r>
      <w:r w:rsidR="002D0E6D" w:rsidRPr="002D0E6D">
        <w:t xml:space="preserve"> </w:t>
      </w:r>
      <w:r w:rsidRPr="002D0E6D">
        <w:t>использовать</w:t>
      </w:r>
      <w:r w:rsidR="002D0E6D" w:rsidRPr="002D0E6D">
        <w:t xml:space="preserve"> </w:t>
      </w:r>
      <w:r w:rsidRPr="002D0E6D">
        <w:t>тот же формат, что использовался при представлении последней годовой финансовой отчетности</w:t>
      </w:r>
      <w:r w:rsidR="002D0E6D" w:rsidRPr="002D0E6D">
        <w:t xml:space="preserve">. </w:t>
      </w:r>
    </w:p>
    <w:p w:rsidR="002D0E6D" w:rsidRPr="002D0E6D" w:rsidRDefault="00D033FE" w:rsidP="002D0E6D">
      <w:r w:rsidRPr="002D0E6D">
        <w:t>Базисная и разводненная прибыль на акцию должна обязательно раскрываться в промежуточной финансовой отчетности</w:t>
      </w:r>
      <w:r w:rsidR="002D0E6D" w:rsidRPr="002D0E6D">
        <w:t xml:space="preserve">. </w:t>
      </w:r>
    </w:p>
    <w:p w:rsidR="00D033FE" w:rsidRPr="002D0E6D" w:rsidRDefault="001F6378" w:rsidP="002D0E6D">
      <w:pPr>
        <w:rPr>
          <w:lang w:val="en-US"/>
        </w:rPr>
      </w:pPr>
      <w:r>
        <w:rPr>
          <w:lang w:val="en-US"/>
        </w:rPr>
        <w:pict>
          <v:shape id="_x0000_i1026" type="#_x0000_t75" style="width:300.75pt;height:4in">
            <v:imagedata r:id="rId8" o:title="" gain="112993f" blacklevel="-7864f"/>
          </v:shape>
        </w:pict>
      </w:r>
    </w:p>
    <w:p w:rsidR="002D0E6D" w:rsidRPr="002D0E6D" w:rsidRDefault="001F6378" w:rsidP="002D0E6D">
      <w:pPr>
        <w:rPr>
          <w:lang w:val="en-US"/>
        </w:rPr>
      </w:pPr>
      <w:r>
        <w:rPr>
          <w:lang w:val="en-US"/>
        </w:rPr>
        <w:pict>
          <v:shape id="_x0000_i1027" type="#_x0000_t75" style="width:326.25pt;height:180pt">
            <v:imagedata r:id="rId9" o:title="" gain="142470f" blacklevel="-9830f"/>
          </v:shape>
        </w:pict>
      </w:r>
    </w:p>
    <w:p w:rsidR="002D0E6D" w:rsidRPr="002D0E6D" w:rsidRDefault="001F6378" w:rsidP="002D0E6D">
      <w:pPr>
        <w:rPr>
          <w:lang w:val="en-US"/>
        </w:rPr>
      </w:pPr>
      <w:r>
        <w:rPr>
          <w:lang w:val="en-US"/>
        </w:rPr>
        <w:pict>
          <v:shape id="_x0000_i1028" type="#_x0000_t75" style="width:318pt;height:260.25pt">
            <v:imagedata r:id="rId10" o:title="" gain="126031f" blacklevel="-7864f"/>
          </v:shape>
        </w:pict>
      </w:r>
    </w:p>
    <w:p w:rsidR="002D0E6D" w:rsidRPr="002D0E6D" w:rsidRDefault="001F6378" w:rsidP="002D0E6D">
      <w:pPr>
        <w:rPr>
          <w:lang w:val="en-US"/>
        </w:rPr>
      </w:pPr>
      <w:r>
        <w:rPr>
          <w:lang w:val="en-US"/>
        </w:rPr>
        <w:pict>
          <v:shape id="_x0000_i1029" type="#_x0000_t75" style="width:307.5pt;height:168pt">
            <v:imagedata r:id="rId11" o:title="" gain="112993f" blacklevel="-7864f"/>
          </v:shape>
        </w:pict>
      </w:r>
    </w:p>
    <w:p w:rsidR="003306B3" w:rsidRDefault="003306B3" w:rsidP="002D0E6D">
      <w:pPr>
        <w:rPr>
          <w:lang w:val="en-US"/>
        </w:rPr>
      </w:pPr>
    </w:p>
    <w:p w:rsidR="002D0E6D" w:rsidRDefault="00D033FE" w:rsidP="002D0E6D">
      <w:r w:rsidRPr="002D0E6D">
        <w:t>Выборочные пояснительные примечания не должны содержать повторения примечаний, которые приводились в годовой финансовой отчетности</w:t>
      </w:r>
      <w:r w:rsidR="002D0E6D" w:rsidRPr="002D0E6D">
        <w:t xml:space="preserve">. </w:t>
      </w:r>
      <w:r w:rsidRPr="002D0E6D">
        <w:t>Информация в примечаниях должна представляться в качестве характеристики всего отчетного года, но необходимо также раскрывать события и операции, имеющие значение для понимания отчетности за данный промежуточный период</w:t>
      </w:r>
      <w:r w:rsidR="002D0E6D" w:rsidRPr="002D0E6D">
        <w:t xml:space="preserve">. </w:t>
      </w:r>
    </w:p>
    <w:p w:rsidR="002D0E6D" w:rsidRDefault="002D0E6D" w:rsidP="002D0E6D"/>
    <w:p w:rsidR="002D0E6D" w:rsidRDefault="002D0E6D" w:rsidP="002D0E6D">
      <w:pPr>
        <w:pStyle w:val="2"/>
        <w:rPr>
          <w:kern w:val="0"/>
        </w:rPr>
      </w:pPr>
      <w:r>
        <w:br w:type="page"/>
      </w:r>
      <w:bookmarkStart w:id="3" w:name="_Toc219975158"/>
      <w:r w:rsidR="00577C1F" w:rsidRPr="002D0E6D">
        <w:rPr>
          <w:kern w:val="0"/>
        </w:rPr>
        <w:t>3</w:t>
      </w:r>
      <w:r w:rsidRPr="002D0E6D">
        <w:rPr>
          <w:kern w:val="0"/>
        </w:rPr>
        <w:t xml:space="preserve">. </w:t>
      </w:r>
      <w:r w:rsidR="00577C1F" w:rsidRPr="002D0E6D">
        <w:rPr>
          <w:kern w:val="0"/>
        </w:rPr>
        <w:t xml:space="preserve">НЕОБХОДИМЫЕ РАСКРЫТИЯ В </w:t>
      </w:r>
      <w:r w:rsidR="002E1910" w:rsidRPr="002D0E6D">
        <w:rPr>
          <w:kern w:val="0"/>
        </w:rPr>
        <w:t>ПРОМЕЖУТОЧНОЙ ОТЧЕТНОСТИ</w:t>
      </w:r>
      <w:bookmarkEnd w:id="3"/>
    </w:p>
    <w:p w:rsidR="002D0E6D" w:rsidRPr="002D0E6D" w:rsidRDefault="002D0E6D" w:rsidP="002D0E6D"/>
    <w:p w:rsidR="00D033FE" w:rsidRPr="002D0E6D" w:rsidRDefault="001F6378" w:rsidP="002D0E6D">
      <w:r>
        <w:rPr>
          <w:lang w:val="en-US"/>
        </w:rPr>
        <w:pict>
          <v:shape id="_x0000_i1030" type="#_x0000_t75" style="width:254.25pt;height:331.5pt">
            <v:imagedata r:id="rId12" o:title=""/>
          </v:shape>
        </w:pict>
      </w:r>
    </w:p>
    <w:p w:rsidR="003306B3" w:rsidRDefault="003306B3" w:rsidP="002D0E6D">
      <w:pPr>
        <w:rPr>
          <w:lang w:val="en-US"/>
        </w:rPr>
      </w:pPr>
    </w:p>
    <w:p w:rsidR="00427BEA" w:rsidRPr="002D0E6D" w:rsidRDefault="00D033FE" w:rsidP="002D0E6D">
      <w:r w:rsidRPr="002D0E6D">
        <w:t>К промежуточной финансовой отчетности, представляемой в полном комплекте, предусмотренном МСБУ-1 и МСБУ-7, нужно представлять</w:t>
      </w:r>
      <w:r w:rsidR="002D0E6D" w:rsidRPr="002D0E6D">
        <w:t xml:space="preserve"> </w:t>
      </w:r>
      <w:r w:rsidRPr="002D0E6D">
        <w:t>все</w:t>
      </w:r>
      <w:r w:rsidR="002D0E6D" w:rsidRPr="002D0E6D">
        <w:t xml:space="preserve"> </w:t>
      </w:r>
      <w:r w:rsidRPr="002D0E6D">
        <w:t>раскрытия и пояснения</w:t>
      </w:r>
      <w:r w:rsidR="002D0E6D" w:rsidRPr="002D0E6D">
        <w:t xml:space="preserve"> </w:t>
      </w:r>
      <w:r w:rsidRPr="002D0E6D">
        <w:t>в полном</w:t>
      </w:r>
      <w:r w:rsidR="002D0E6D" w:rsidRPr="002D0E6D">
        <w:t xml:space="preserve"> </w:t>
      </w:r>
      <w:r w:rsidRPr="002D0E6D">
        <w:t>объеме, предусмотренном</w:t>
      </w:r>
      <w:r w:rsidR="002D0E6D" w:rsidRPr="002D0E6D">
        <w:t xml:space="preserve"> </w:t>
      </w:r>
      <w:r w:rsidRPr="002D0E6D">
        <w:t>всеми международными</w:t>
      </w:r>
      <w:r w:rsidR="002D0E6D" w:rsidRPr="002D0E6D">
        <w:t xml:space="preserve"> </w:t>
      </w:r>
      <w:r w:rsidRPr="002D0E6D">
        <w:t>стандартами финансовой отчетности</w:t>
      </w:r>
      <w:r w:rsidR="002D0E6D" w:rsidRPr="002D0E6D">
        <w:t xml:space="preserve">. </w:t>
      </w:r>
      <w:r w:rsidRPr="002D0E6D">
        <w:t>Факт составления промежуточной финансовой отчетности в соответствии с МСБУ-34 должен быть специально</w:t>
      </w:r>
      <w:r w:rsidR="00427BEA" w:rsidRPr="002D0E6D">
        <w:t xml:space="preserve"> </w:t>
      </w:r>
      <w:r w:rsidRPr="002D0E6D">
        <w:t>объявлен в примечаниях</w:t>
      </w:r>
      <w:r w:rsidR="002D0E6D" w:rsidRPr="002D0E6D">
        <w:t xml:space="preserve">. </w:t>
      </w:r>
      <w:r w:rsidRPr="002D0E6D">
        <w:t>Но если отдельные аспекты промежуточной</w:t>
      </w:r>
      <w:r w:rsidR="002D0E6D" w:rsidRPr="002D0E6D">
        <w:t xml:space="preserve"> </w:t>
      </w:r>
      <w:r w:rsidRPr="002D0E6D">
        <w:t>отчетности</w:t>
      </w:r>
      <w:r w:rsidR="002D0E6D" w:rsidRPr="002D0E6D">
        <w:t xml:space="preserve"> </w:t>
      </w:r>
      <w:r w:rsidRPr="002D0E6D">
        <w:t>не</w:t>
      </w:r>
      <w:r w:rsidR="002D0E6D" w:rsidRPr="002D0E6D">
        <w:t xml:space="preserve"> </w:t>
      </w:r>
      <w:r w:rsidRPr="002D0E6D">
        <w:t>отвечают</w:t>
      </w:r>
      <w:r w:rsidR="002D0E6D" w:rsidRPr="002D0E6D">
        <w:t xml:space="preserve"> </w:t>
      </w:r>
      <w:r w:rsidRPr="002D0E6D">
        <w:t>требованиям</w:t>
      </w:r>
      <w:r w:rsidR="002D0E6D" w:rsidRPr="002D0E6D">
        <w:t xml:space="preserve"> </w:t>
      </w:r>
      <w:r w:rsidRPr="002D0E6D">
        <w:t>международных стандартов финансовой отчетности, применимых в данной компании, промежуточную финансовую отчетность нельзя объявлять соответствующей международным стандартам финансовой отчетности</w:t>
      </w:r>
      <w:r w:rsidR="002D0E6D" w:rsidRPr="002D0E6D">
        <w:t xml:space="preserve">. </w:t>
      </w:r>
    </w:p>
    <w:p w:rsidR="00D033FE" w:rsidRPr="002D0E6D" w:rsidRDefault="00D033FE" w:rsidP="002D0E6D">
      <w:r w:rsidRPr="002D0E6D">
        <w:t>При оценке существенности представляемой информации в промежуточной финансовой отчетности нужно руководствоваться двумя правилами</w:t>
      </w:r>
      <w:r w:rsidR="002D0E6D" w:rsidRPr="002D0E6D">
        <w:t xml:space="preserve">. </w:t>
      </w:r>
      <w:r w:rsidRPr="002D0E6D">
        <w:t>Во-первых, не следует раскрывать и отражать в отчетности несущественные данные и статьи</w:t>
      </w:r>
      <w:r w:rsidR="002D0E6D" w:rsidRPr="002D0E6D">
        <w:t xml:space="preserve">. </w:t>
      </w:r>
      <w:r w:rsidRPr="002D0E6D">
        <w:t>Во-вторых, промежуточная отчетность должна раскрывать информацию</w:t>
      </w:r>
      <w:r w:rsidR="002D0E6D" w:rsidRPr="002D0E6D">
        <w:t xml:space="preserve"> </w:t>
      </w:r>
      <w:r w:rsidRPr="002D0E6D">
        <w:t>за промежуточный период, которая уместна и необходима для понимания финансового</w:t>
      </w:r>
      <w:r w:rsidR="002D0E6D" w:rsidRPr="002D0E6D">
        <w:t xml:space="preserve"> </w:t>
      </w:r>
      <w:r w:rsidRPr="002D0E6D">
        <w:t>положения</w:t>
      </w:r>
      <w:r w:rsidR="002D0E6D" w:rsidRPr="002D0E6D">
        <w:t xml:space="preserve"> </w:t>
      </w:r>
      <w:r w:rsidRPr="002D0E6D">
        <w:t>и</w:t>
      </w:r>
      <w:r w:rsidR="002D0E6D" w:rsidRPr="002D0E6D">
        <w:t xml:space="preserve"> </w:t>
      </w:r>
      <w:r w:rsidRPr="002D0E6D">
        <w:t>результатов</w:t>
      </w:r>
      <w:r w:rsidR="002D0E6D" w:rsidRPr="002D0E6D">
        <w:t xml:space="preserve"> </w:t>
      </w:r>
      <w:r w:rsidRPr="002D0E6D">
        <w:t>деятельности компании в течение данного промежуточного периода</w:t>
      </w:r>
      <w:r w:rsidR="002D0E6D" w:rsidRPr="002D0E6D">
        <w:t xml:space="preserve">. </w:t>
      </w:r>
      <w:r w:rsidRPr="002D0E6D">
        <w:t>В последний промежуточный период информация, представленная в отчетности за предыдущие отчетные периоды, может существенно измениться</w:t>
      </w:r>
      <w:r w:rsidR="002D0E6D" w:rsidRPr="002D0E6D">
        <w:t xml:space="preserve">. </w:t>
      </w:r>
      <w:r w:rsidRPr="002D0E6D">
        <w:t xml:space="preserve">Но если промежуточный отчет за последний период отдельно не представляется, то в годовой финансовой отчетности необходимо дать соответствующие примечания с характеристикой этих изменений, их причинами, величиной и </w:t>
      </w:r>
      <w:r w:rsidR="002D0E6D">
        <w:t>т.п.</w:t>
      </w:r>
      <w:r w:rsidR="002D0E6D" w:rsidRPr="002D0E6D">
        <w:t xml:space="preserve"> </w:t>
      </w:r>
    </w:p>
    <w:p w:rsidR="00D033FE" w:rsidRPr="002D0E6D" w:rsidRDefault="00D033FE" w:rsidP="002D0E6D">
      <w:r w:rsidRPr="002D0E6D">
        <w:t>Периодичность промежуточной финансовой отчетности может быть полугодовая и квартальная</w:t>
      </w:r>
      <w:r w:rsidR="002D0E6D" w:rsidRPr="002D0E6D">
        <w:t xml:space="preserve">. </w:t>
      </w:r>
      <w:r w:rsidRPr="002D0E6D">
        <w:t>Бухгалтерский баланс представляется по состоянию на конец текущего промежуточного периода и сравнительный бухгалтерский баланс</w:t>
      </w:r>
      <w:r w:rsidR="002D0E6D" w:rsidRPr="002D0E6D">
        <w:t xml:space="preserve"> - </w:t>
      </w:r>
      <w:r w:rsidRPr="002D0E6D">
        <w:t>по состоянию на конец предшествовавшего отчетного года</w:t>
      </w:r>
      <w:r w:rsidR="002D0E6D" w:rsidRPr="002D0E6D">
        <w:t xml:space="preserve">. </w:t>
      </w:r>
    </w:p>
    <w:p w:rsidR="00D033FE" w:rsidRPr="002D0E6D" w:rsidRDefault="00D033FE" w:rsidP="002D0E6D">
      <w:r w:rsidRPr="002D0E6D">
        <w:t>Отчеты</w:t>
      </w:r>
      <w:r w:rsidR="002D0E6D" w:rsidRPr="002D0E6D">
        <w:t xml:space="preserve"> </w:t>
      </w:r>
      <w:r w:rsidRPr="002D0E6D">
        <w:t>о</w:t>
      </w:r>
      <w:r w:rsidR="002D0E6D" w:rsidRPr="002D0E6D">
        <w:t xml:space="preserve"> </w:t>
      </w:r>
      <w:r w:rsidRPr="002D0E6D">
        <w:t>прибылях</w:t>
      </w:r>
      <w:r w:rsidR="002D0E6D" w:rsidRPr="002D0E6D">
        <w:t xml:space="preserve"> </w:t>
      </w:r>
      <w:r w:rsidRPr="002D0E6D">
        <w:t>и</w:t>
      </w:r>
      <w:r w:rsidR="002D0E6D" w:rsidRPr="002D0E6D">
        <w:t xml:space="preserve"> </w:t>
      </w:r>
      <w:r w:rsidRPr="002D0E6D">
        <w:t>убытках</w:t>
      </w:r>
      <w:r w:rsidR="002D0E6D" w:rsidRPr="002D0E6D">
        <w:t xml:space="preserve"> </w:t>
      </w:r>
      <w:r w:rsidRPr="002D0E6D">
        <w:t>представляются</w:t>
      </w:r>
      <w:r w:rsidR="002D0E6D" w:rsidRPr="002D0E6D">
        <w:t xml:space="preserve"> </w:t>
      </w:r>
      <w:r w:rsidRPr="002D0E6D">
        <w:t>за</w:t>
      </w:r>
      <w:r w:rsidR="002D0E6D" w:rsidRPr="002D0E6D">
        <w:t xml:space="preserve"> </w:t>
      </w:r>
      <w:r w:rsidRPr="002D0E6D">
        <w:t>текущий промежуточный период и нарастающим итогом с начала отчетного года</w:t>
      </w:r>
      <w:r w:rsidR="002D0E6D" w:rsidRPr="002D0E6D">
        <w:t xml:space="preserve">. </w:t>
      </w:r>
      <w:r w:rsidRPr="002D0E6D">
        <w:t>Сравнительные отчетные показатели</w:t>
      </w:r>
      <w:r w:rsidR="002D0E6D" w:rsidRPr="002D0E6D">
        <w:t xml:space="preserve"> - </w:t>
      </w:r>
      <w:r w:rsidRPr="002D0E6D">
        <w:t>за сопоставимый промежуточный период прошлого года и нарастающим итогом</w:t>
      </w:r>
      <w:r w:rsidR="002D0E6D" w:rsidRPr="002D0E6D">
        <w:t xml:space="preserve"> </w:t>
      </w:r>
      <w:r w:rsidRPr="002D0E6D">
        <w:t>с начала прошлого</w:t>
      </w:r>
      <w:r w:rsidR="002D0E6D" w:rsidRPr="002D0E6D">
        <w:t xml:space="preserve"> </w:t>
      </w:r>
      <w:r w:rsidRPr="002D0E6D">
        <w:t>года до даты окончания</w:t>
      </w:r>
      <w:r w:rsidR="002D0E6D" w:rsidRPr="002D0E6D">
        <w:t xml:space="preserve"> </w:t>
      </w:r>
      <w:r w:rsidRPr="002D0E6D">
        <w:t>сопоставимого промежуточного периода</w:t>
      </w:r>
      <w:r w:rsidR="002D0E6D" w:rsidRPr="002D0E6D">
        <w:t xml:space="preserve">. </w:t>
      </w:r>
    </w:p>
    <w:p w:rsidR="00D033FE" w:rsidRPr="002D0E6D" w:rsidRDefault="00D033FE" w:rsidP="002D0E6D">
      <w:r w:rsidRPr="002D0E6D">
        <w:t>Отчет о движении денежных средств и отчет об изменениях собственного капитала</w:t>
      </w:r>
      <w:r w:rsidR="002D0E6D" w:rsidRPr="002D0E6D">
        <w:t xml:space="preserve"> - </w:t>
      </w:r>
      <w:r w:rsidRPr="002D0E6D">
        <w:t>нарастающим итогом с начала отчетного периода по дату окончания текущего промежуточного периода</w:t>
      </w:r>
      <w:r w:rsidR="002D0E6D" w:rsidRPr="002D0E6D">
        <w:t xml:space="preserve">. </w:t>
      </w:r>
      <w:r w:rsidRPr="002D0E6D">
        <w:t>Сравнительные</w:t>
      </w:r>
      <w:r w:rsidR="002D0E6D" w:rsidRPr="002D0E6D">
        <w:t xml:space="preserve"> </w:t>
      </w:r>
      <w:r w:rsidRPr="002D0E6D">
        <w:t>отчетные</w:t>
      </w:r>
      <w:r w:rsidR="002D0E6D" w:rsidRPr="002D0E6D">
        <w:t xml:space="preserve"> </w:t>
      </w:r>
      <w:r w:rsidRPr="002D0E6D">
        <w:t>данные</w:t>
      </w:r>
      <w:r w:rsidR="002D0E6D" w:rsidRPr="002D0E6D">
        <w:t xml:space="preserve"> - </w:t>
      </w:r>
      <w:r w:rsidRPr="002D0E6D">
        <w:t>за</w:t>
      </w:r>
      <w:r w:rsidR="002D0E6D" w:rsidRPr="002D0E6D">
        <w:t xml:space="preserve"> </w:t>
      </w:r>
      <w:r w:rsidRPr="002D0E6D">
        <w:t>сопоставимый промежуточный период, нарастающим итогом с начала прошлого года</w:t>
      </w:r>
      <w:r w:rsidR="002D0E6D" w:rsidRPr="002D0E6D">
        <w:t xml:space="preserve">. </w:t>
      </w:r>
    </w:p>
    <w:p w:rsidR="00D033FE" w:rsidRPr="002D0E6D" w:rsidRDefault="00D033FE" w:rsidP="002D0E6D">
      <w:pPr>
        <w:rPr>
          <w:szCs w:val="26"/>
          <w:lang w:val="en-US"/>
        </w:rPr>
      </w:pPr>
      <w:r w:rsidRPr="002D0E6D">
        <w:rPr>
          <w:szCs w:val="26"/>
        </w:rPr>
        <w:t>П р и м е р</w:t>
      </w:r>
      <w:r w:rsidR="002D0E6D" w:rsidRPr="002D0E6D">
        <w:rPr>
          <w:szCs w:val="26"/>
        </w:rPr>
        <w:t xml:space="preserve">. </w:t>
      </w:r>
      <w:r w:rsidRPr="002D0E6D">
        <w:rPr>
          <w:szCs w:val="26"/>
        </w:rPr>
        <w:t>Годовой</w:t>
      </w:r>
      <w:r w:rsidR="002D0E6D" w:rsidRPr="002D0E6D">
        <w:rPr>
          <w:szCs w:val="26"/>
        </w:rPr>
        <w:t xml:space="preserve"> </w:t>
      </w:r>
      <w:r w:rsidRPr="002D0E6D">
        <w:rPr>
          <w:szCs w:val="26"/>
        </w:rPr>
        <w:t>отчетный</w:t>
      </w:r>
      <w:r w:rsidR="002D0E6D" w:rsidRPr="002D0E6D">
        <w:rPr>
          <w:szCs w:val="26"/>
        </w:rPr>
        <w:t xml:space="preserve"> </w:t>
      </w:r>
      <w:r w:rsidRPr="002D0E6D">
        <w:rPr>
          <w:szCs w:val="26"/>
        </w:rPr>
        <w:t>период</w:t>
      </w:r>
      <w:r w:rsidR="002D0E6D" w:rsidRPr="002D0E6D">
        <w:rPr>
          <w:szCs w:val="26"/>
        </w:rPr>
        <w:t xml:space="preserve"> </w:t>
      </w:r>
      <w:r w:rsidRPr="002D0E6D">
        <w:rPr>
          <w:szCs w:val="26"/>
        </w:rPr>
        <w:t>завершается</w:t>
      </w:r>
      <w:r w:rsidR="002D0E6D" w:rsidRPr="002D0E6D">
        <w:rPr>
          <w:szCs w:val="26"/>
        </w:rPr>
        <w:t xml:space="preserve"> </w:t>
      </w:r>
      <w:r w:rsidRPr="002D0E6D">
        <w:rPr>
          <w:szCs w:val="26"/>
        </w:rPr>
        <w:t>31</w:t>
      </w:r>
      <w:r w:rsidR="002D0E6D" w:rsidRPr="002D0E6D">
        <w:rPr>
          <w:szCs w:val="26"/>
        </w:rPr>
        <w:t xml:space="preserve"> </w:t>
      </w:r>
      <w:r w:rsidRPr="002D0E6D">
        <w:rPr>
          <w:szCs w:val="26"/>
        </w:rPr>
        <w:t>декабря</w:t>
      </w:r>
      <w:r w:rsidR="002E1910" w:rsidRPr="002D0E6D">
        <w:rPr>
          <w:szCs w:val="26"/>
        </w:rPr>
        <w:t xml:space="preserve"> </w:t>
      </w:r>
      <w:r w:rsidRPr="002D0E6D">
        <w:rPr>
          <w:szCs w:val="26"/>
        </w:rPr>
        <w:t>20Х1</w:t>
      </w:r>
      <w:r w:rsidR="002D0E6D" w:rsidRPr="002D0E6D">
        <w:rPr>
          <w:szCs w:val="26"/>
        </w:rPr>
        <w:t xml:space="preserve"> </w:t>
      </w:r>
      <w:r w:rsidRPr="002D0E6D">
        <w:rPr>
          <w:szCs w:val="26"/>
        </w:rPr>
        <w:t>года</w:t>
      </w:r>
      <w:r w:rsidR="002D0E6D" w:rsidRPr="002D0E6D">
        <w:rPr>
          <w:szCs w:val="26"/>
        </w:rPr>
        <w:t xml:space="preserve">. </w:t>
      </w:r>
      <w:r w:rsidRPr="002D0E6D">
        <w:rPr>
          <w:szCs w:val="26"/>
        </w:rPr>
        <w:t>Компания</w:t>
      </w:r>
      <w:r w:rsidR="002D0E6D" w:rsidRPr="002D0E6D">
        <w:rPr>
          <w:szCs w:val="26"/>
        </w:rPr>
        <w:t xml:space="preserve"> </w:t>
      </w:r>
      <w:r w:rsidRPr="002D0E6D">
        <w:rPr>
          <w:szCs w:val="26"/>
        </w:rPr>
        <w:t>представляет</w:t>
      </w:r>
      <w:r w:rsidR="002D0E6D" w:rsidRPr="002D0E6D">
        <w:rPr>
          <w:szCs w:val="26"/>
        </w:rPr>
        <w:t xml:space="preserve"> </w:t>
      </w:r>
      <w:r w:rsidRPr="002D0E6D">
        <w:rPr>
          <w:szCs w:val="26"/>
        </w:rPr>
        <w:t>промежуточную</w:t>
      </w:r>
      <w:r w:rsidR="002D0E6D" w:rsidRPr="002D0E6D">
        <w:rPr>
          <w:szCs w:val="26"/>
        </w:rPr>
        <w:t xml:space="preserve"> </w:t>
      </w:r>
      <w:r w:rsidRPr="002D0E6D">
        <w:rPr>
          <w:szCs w:val="26"/>
        </w:rPr>
        <w:t>финансовую</w:t>
      </w:r>
      <w:r w:rsidR="002E1910" w:rsidRPr="002D0E6D">
        <w:rPr>
          <w:szCs w:val="26"/>
        </w:rPr>
        <w:t xml:space="preserve"> </w:t>
      </w:r>
      <w:r w:rsidRPr="002D0E6D">
        <w:rPr>
          <w:szCs w:val="26"/>
        </w:rPr>
        <w:t>отчетность за первую половину года</w:t>
      </w:r>
      <w:r w:rsidR="002D0E6D" w:rsidRPr="002D0E6D">
        <w:rPr>
          <w:szCs w:val="26"/>
        </w:rPr>
        <w:t xml:space="preserve">. </w:t>
      </w:r>
    </w:p>
    <w:p w:rsidR="00D033FE" w:rsidRPr="002D0E6D" w:rsidRDefault="001F6378" w:rsidP="002D0E6D">
      <w:pPr>
        <w:rPr>
          <w:lang w:val="en-US"/>
        </w:rPr>
      </w:pPr>
      <w:r>
        <w:rPr>
          <w:lang w:val="en-US"/>
        </w:rPr>
        <w:pict>
          <v:shape id="_x0000_i1031" type="#_x0000_t75" style="width:297pt;height:137.25pt">
            <v:imagedata r:id="rId13" o:title="" gain="112993f" blacklevel="-7864f"/>
          </v:shape>
        </w:pict>
      </w:r>
    </w:p>
    <w:p w:rsidR="00D033FE" w:rsidRPr="002D0E6D" w:rsidRDefault="001F6378" w:rsidP="002D0E6D">
      <w:pPr>
        <w:rPr>
          <w:lang w:val="en-US"/>
        </w:rPr>
      </w:pPr>
      <w:r>
        <w:pict>
          <v:shape id="_x0000_i1032" type="#_x0000_t75" style="width:312pt;height:337.5pt">
            <v:imagedata r:id="rId14" o:title="" gain="93623f" blacklevel="-5898f" grayscale="t"/>
          </v:shape>
        </w:pict>
      </w:r>
    </w:p>
    <w:p w:rsidR="003306B3" w:rsidRDefault="003306B3" w:rsidP="002D0E6D">
      <w:pPr>
        <w:rPr>
          <w:lang w:val="en-US"/>
        </w:rPr>
      </w:pPr>
    </w:p>
    <w:p w:rsidR="002D0E6D" w:rsidRDefault="004F1200" w:rsidP="002D0E6D">
      <w:r w:rsidRPr="002D0E6D">
        <w:t>В компаниях</w:t>
      </w:r>
      <w:r w:rsidR="002D0E6D" w:rsidRPr="002D0E6D">
        <w:t xml:space="preserve"> </w:t>
      </w:r>
      <w:r w:rsidRPr="002D0E6D">
        <w:t>с</w:t>
      </w:r>
      <w:r w:rsidR="002D0E6D" w:rsidRPr="002D0E6D">
        <w:t xml:space="preserve"> </w:t>
      </w:r>
      <w:r w:rsidRPr="002D0E6D">
        <w:t>выраженным</w:t>
      </w:r>
      <w:r w:rsidR="002D0E6D" w:rsidRPr="002D0E6D">
        <w:t xml:space="preserve"> </w:t>
      </w:r>
      <w:r w:rsidRPr="002D0E6D">
        <w:t>сезонным</w:t>
      </w:r>
      <w:r w:rsidR="002D0E6D" w:rsidRPr="002D0E6D">
        <w:t xml:space="preserve"> </w:t>
      </w:r>
      <w:r w:rsidRPr="002D0E6D">
        <w:t>характером деятельности, соответствующей сезонности в получении доходов, в проведении затрат существенный интерес представляет сравнительная информация, характеризующая ретроспективный период за предыдущие 12 месяцев от даты представления промежуточной отчетности</w:t>
      </w:r>
      <w:r w:rsidR="002D0E6D" w:rsidRPr="002D0E6D">
        <w:t xml:space="preserve">. </w:t>
      </w:r>
      <w:r w:rsidRPr="002D0E6D">
        <w:t>Стандарт не требует, но рекомендует таким компаниям представлять дополнительно сравнительную информацию не только с начала предыдущего года, но и с даты, отстоящей на 12 месяцев от отчетного промежуточного периода</w:t>
      </w:r>
      <w:r w:rsidR="002D0E6D" w:rsidRPr="002D0E6D">
        <w:t xml:space="preserve">. </w:t>
      </w:r>
    </w:p>
    <w:p w:rsidR="003306B3" w:rsidRDefault="003306B3" w:rsidP="003306B3">
      <w:pPr>
        <w:pStyle w:val="2"/>
        <w:ind w:firstLine="709"/>
        <w:rPr>
          <w:kern w:val="0"/>
        </w:rPr>
      </w:pPr>
      <w:r>
        <w:br w:type="page"/>
      </w:r>
      <w:bookmarkStart w:id="4" w:name="_Toc219975159"/>
      <w:r w:rsidRPr="002D0E6D">
        <w:rPr>
          <w:kern w:val="0"/>
        </w:rPr>
        <w:t>4. УЧЕТНАЯ ПОЛИТИКА ПРИМЕНИТЕЛЬНО К ПРОМЕЖУТОЧНОЙ ОТЧЕТНОСТИ</w:t>
      </w:r>
      <w:bookmarkEnd w:id="4"/>
    </w:p>
    <w:p w:rsidR="002D0E6D" w:rsidRDefault="002D0E6D" w:rsidP="002D0E6D"/>
    <w:p w:rsidR="00427BEA" w:rsidRPr="002D0E6D" w:rsidRDefault="004F1200" w:rsidP="002D0E6D">
      <w:pPr>
        <w:rPr>
          <w:szCs w:val="27"/>
        </w:rPr>
      </w:pPr>
      <w:r w:rsidRPr="002D0E6D">
        <w:rPr>
          <w:szCs w:val="27"/>
        </w:rPr>
        <w:t>Учетная политика для промежуточной отчетности применяется та же, что и для годовой финансовой отчетности, за исключением изменений, внесенных в учетную политику после годовой отчетной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даты</w:t>
      </w:r>
      <w:r w:rsidR="002D0E6D" w:rsidRPr="002D0E6D">
        <w:rPr>
          <w:szCs w:val="27"/>
        </w:rPr>
        <w:t xml:space="preserve">. </w:t>
      </w:r>
      <w:r w:rsidRPr="002D0E6D">
        <w:rPr>
          <w:szCs w:val="27"/>
        </w:rPr>
        <w:t>С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этой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точки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зрения промежуточный период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следует рассматривать частью годового отчетного периода</w:t>
      </w:r>
      <w:r w:rsidR="002D0E6D" w:rsidRPr="002D0E6D">
        <w:rPr>
          <w:szCs w:val="27"/>
        </w:rPr>
        <w:t xml:space="preserve">. </w:t>
      </w:r>
      <w:r w:rsidRPr="002D0E6D">
        <w:rPr>
          <w:szCs w:val="27"/>
        </w:rPr>
        <w:t>Для составления промежуточной отчетности может возникнуть необходимость в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уточнении и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развитии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отдельных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разделов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учетной политики</w:t>
      </w:r>
      <w:r w:rsidR="002D0E6D" w:rsidRPr="002D0E6D">
        <w:rPr>
          <w:szCs w:val="27"/>
        </w:rPr>
        <w:t xml:space="preserve">. </w:t>
      </w:r>
    </w:p>
    <w:p w:rsidR="004F1200" w:rsidRPr="002D0E6D" w:rsidRDefault="004F1200" w:rsidP="002D0E6D">
      <w:pPr>
        <w:rPr>
          <w:szCs w:val="27"/>
        </w:rPr>
      </w:pPr>
      <w:r w:rsidRPr="002D0E6D">
        <w:rPr>
          <w:szCs w:val="27"/>
        </w:rPr>
        <w:t>Например, об использовании инвентаризации, начислении резервов, проведении переоценки и</w:t>
      </w:r>
      <w:r w:rsidR="002D0E6D" w:rsidRPr="002D0E6D">
        <w:rPr>
          <w:szCs w:val="27"/>
        </w:rPr>
        <w:t xml:space="preserve"> </w:t>
      </w:r>
      <w:r w:rsidR="002D0E6D">
        <w:rPr>
          <w:szCs w:val="27"/>
        </w:rPr>
        <w:t>т.п.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Оценки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для промежуточной отчетности должны производиться, исходя из периода, прошедшего с начала года до даты составления промежуточной отчетности</w:t>
      </w:r>
      <w:r w:rsidR="002D0E6D" w:rsidRPr="002D0E6D">
        <w:rPr>
          <w:szCs w:val="27"/>
        </w:rPr>
        <w:t xml:space="preserve">. </w:t>
      </w:r>
      <w:r w:rsidRPr="002D0E6D">
        <w:rPr>
          <w:szCs w:val="27"/>
        </w:rPr>
        <w:t>Но принципы признания активов и обязательств, доходов и расходов в промежуточной отчетности такие же, как применяются при составлении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годовой финансовой отчетности</w:t>
      </w:r>
      <w:r w:rsidR="002D0E6D" w:rsidRPr="002D0E6D">
        <w:rPr>
          <w:szCs w:val="27"/>
        </w:rPr>
        <w:t xml:space="preserve">. </w:t>
      </w:r>
      <w:r w:rsidRPr="002D0E6D">
        <w:rPr>
          <w:szCs w:val="27"/>
        </w:rPr>
        <w:t>В последующих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промежуточных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периодах могут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возникнуть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изменения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в оценках отчетных статей, приведенных в предыдущих промежуточных периодах</w:t>
      </w:r>
      <w:r w:rsidR="002D0E6D" w:rsidRPr="002D0E6D">
        <w:rPr>
          <w:szCs w:val="27"/>
        </w:rPr>
        <w:t xml:space="preserve">. </w:t>
      </w:r>
      <w:r w:rsidRPr="002D0E6D">
        <w:rPr>
          <w:szCs w:val="27"/>
        </w:rPr>
        <w:t>Такие оценки корректируются в последующей промежуточной отчетности</w:t>
      </w:r>
      <w:r w:rsidR="002D0E6D" w:rsidRPr="002D0E6D">
        <w:rPr>
          <w:szCs w:val="27"/>
        </w:rPr>
        <w:t xml:space="preserve">. </w:t>
      </w:r>
      <w:r w:rsidRPr="002D0E6D">
        <w:rPr>
          <w:szCs w:val="27"/>
        </w:rPr>
        <w:t>Ни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сам факт представления промежуточной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отчетности</w:t>
      </w:r>
      <w:r w:rsidR="002D0E6D" w:rsidRPr="002D0E6D">
        <w:rPr>
          <w:szCs w:val="27"/>
        </w:rPr>
        <w:t xml:space="preserve">, </w:t>
      </w:r>
      <w:r w:rsidRPr="002D0E6D">
        <w:rPr>
          <w:szCs w:val="27"/>
        </w:rPr>
        <w:t>ни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частота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ее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представления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не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должны оказывать никакого влияния на оценки годовых результатов и на содержание информации годовой финансовой отчетности</w:t>
      </w:r>
      <w:r w:rsidR="002D0E6D" w:rsidRPr="002D0E6D">
        <w:rPr>
          <w:szCs w:val="27"/>
        </w:rPr>
        <w:t xml:space="preserve">. </w:t>
      </w:r>
    </w:p>
    <w:p w:rsidR="002D0E6D" w:rsidRPr="002D0E6D" w:rsidRDefault="004F1200" w:rsidP="002D0E6D">
      <w:pPr>
        <w:rPr>
          <w:szCs w:val="27"/>
        </w:rPr>
      </w:pPr>
      <w:r w:rsidRPr="002D0E6D">
        <w:rPr>
          <w:szCs w:val="27"/>
        </w:rPr>
        <w:t>Промежуточная финансовая отчетность в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течение всего</w:t>
      </w:r>
      <w:r w:rsidR="002D0E6D" w:rsidRPr="002D0E6D">
        <w:rPr>
          <w:szCs w:val="27"/>
        </w:rPr>
        <w:t xml:space="preserve"> </w:t>
      </w:r>
      <w:r w:rsidRPr="002D0E6D">
        <w:rPr>
          <w:szCs w:val="27"/>
        </w:rPr>
        <w:t>года должна составляться на основе единой учетной политики</w:t>
      </w:r>
      <w:r w:rsidR="002D0E6D" w:rsidRPr="002D0E6D">
        <w:rPr>
          <w:szCs w:val="27"/>
        </w:rPr>
        <w:t xml:space="preserve">. </w:t>
      </w:r>
      <w:r w:rsidRPr="002D0E6D">
        <w:rPr>
          <w:szCs w:val="27"/>
        </w:rPr>
        <w:t>Поэтому, если в течение года проводится изменение учетной политики, вся ранее представленная промежуточная финансовая отчетность должна быть представлена повторно с изменениями, вытекающими из новой учетной политики</w:t>
      </w:r>
      <w:r w:rsidR="002D0E6D" w:rsidRPr="002D0E6D">
        <w:rPr>
          <w:szCs w:val="27"/>
        </w:rPr>
        <w:t xml:space="preserve">. </w:t>
      </w:r>
      <w:r w:rsidRPr="002D0E6D">
        <w:rPr>
          <w:szCs w:val="27"/>
        </w:rPr>
        <w:t>Сравнительные показатели пересчитываются вновь, если компания придерживается стандартного порядка учета в соответствии с МСБУ-8</w:t>
      </w:r>
      <w:r w:rsidR="002D0E6D" w:rsidRPr="002D0E6D">
        <w:rPr>
          <w:szCs w:val="27"/>
        </w:rPr>
        <w:t xml:space="preserve">. </w:t>
      </w:r>
      <w:r w:rsidRPr="002D0E6D">
        <w:rPr>
          <w:szCs w:val="27"/>
        </w:rPr>
        <w:t>Если применяется разрешенный альтернативный метод учета, то сравнительная информация повторно не представляется</w:t>
      </w:r>
      <w:r w:rsidR="002D0E6D" w:rsidRPr="002D0E6D">
        <w:rPr>
          <w:szCs w:val="27"/>
        </w:rPr>
        <w:t xml:space="preserve">. </w:t>
      </w:r>
    </w:p>
    <w:p w:rsidR="002D0E6D" w:rsidRDefault="002D0E6D" w:rsidP="002D0E6D">
      <w:pPr>
        <w:rPr>
          <w:szCs w:val="27"/>
        </w:rPr>
      </w:pPr>
    </w:p>
    <w:p w:rsidR="002E1910" w:rsidRPr="002D0E6D" w:rsidRDefault="00577C1F" w:rsidP="002D0E6D">
      <w:pPr>
        <w:pStyle w:val="2"/>
        <w:rPr>
          <w:kern w:val="0"/>
        </w:rPr>
      </w:pPr>
      <w:bookmarkStart w:id="5" w:name="_Toc219975160"/>
      <w:r w:rsidRPr="002D0E6D">
        <w:rPr>
          <w:kern w:val="0"/>
        </w:rPr>
        <w:t>5</w:t>
      </w:r>
      <w:r w:rsidR="002D0E6D" w:rsidRPr="002D0E6D">
        <w:rPr>
          <w:kern w:val="0"/>
        </w:rPr>
        <w:t xml:space="preserve">. </w:t>
      </w:r>
      <w:r w:rsidRPr="002D0E6D">
        <w:rPr>
          <w:kern w:val="0"/>
        </w:rPr>
        <w:t>ОСОБЕННОСТИ ОТРАЖЕНИЯ ЭКОНОМИЧЕСКИХ КАТЕГОРИЙ В ПРОМЕЖУТОЧНОЙ ОТЧЕТНОСТИ</w:t>
      </w:r>
      <w:bookmarkEnd w:id="5"/>
    </w:p>
    <w:p w:rsidR="002D0E6D" w:rsidRDefault="002D0E6D" w:rsidP="002D0E6D"/>
    <w:p w:rsidR="004F1200" w:rsidRPr="002D0E6D" w:rsidRDefault="004F1200" w:rsidP="002D0E6D">
      <w:r w:rsidRPr="002D0E6D">
        <w:t>Активы в промежуточной отчетности признаются и оцениваются по тем же правилам и критериям, которые применяются в стандартах для годовой финансовой отчетности</w:t>
      </w:r>
      <w:r w:rsidR="002D0E6D" w:rsidRPr="002D0E6D">
        <w:t xml:space="preserve">. </w:t>
      </w:r>
      <w:r w:rsidRPr="002D0E6D">
        <w:t>Основные средства и нематериальные активы, если они поступили или выбыли в промежуточный период, соответственно отражаются в промежуточной отчетности</w:t>
      </w:r>
      <w:r w:rsidR="002D0E6D" w:rsidRPr="002D0E6D">
        <w:t xml:space="preserve">. </w:t>
      </w:r>
      <w:r w:rsidRPr="002D0E6D">
        <w:t>Амортизация за промежуточный период начисляется</w:t>
      </w:r>
      <w:r w:rsidR="002D0E6D" w:rsidRPr="002D0E6D">
        <w:t xml:space="preserve"> </w:t>
      </w:r>
      <w:r w:rsidRPr="002D0E6D">
        <w:t>только</w:t>
      </w:r>
      <w:r w:rsidR="002D0E6D" w:rsidRPr="002D0E6D">
        <w:t xml:space="preserve"> </w:t>
      </w:r>
      <w:r w:rsidRPr="002D0E6D">
        <w:t>на</w:t>
      </w:r>
      <w:r w:rsidR="002D0E6D" w:rsidRPr="002D0E6D">
        <w:t xml:space="preserve"> </w:t>
      </w:r>
      <w:r w:rsidRPr="002D0E6D">
        <w:t>те</w:t>
      </w:r>
      <w:r w:rsidR="002D0E6D" w:rsidRPr="002D0E6D">
        <w:t xml:space="preserve"> </w:t>
      </w:r>
      <w:r w:rsidRPr="002D0E6D">
        <w:t>активы</w:t>
      </w:r>
      <w:r w:rsidR="002D0E6D" w:rsidRPr="002D0E6D">
        <w:t xml:space="preserve">, </w:t>
      </w:r>
      <w:r w:rsidRPr="002D0E6D">
        <w:t>которые</w:t>
      </w:r>
      <w:r w:rsidR="002D0E6D" w:rsidRPr="002D0E6D">
        <w:t xml:space="preserve"> </w:t>
      </w:r>
      <w:r w:rsidRPr="002D0E6D">
        <w:t>имелись</w:t>
      </w:r>
      <w:r w:rsidR="002D0E6D" w:rsidRPr="002D0E6D">
        <w:t xml:space="preserve"> </w:t>
      </w:r>
      <w:r w:rsidRPr="002D0E6D">
        <w:t>в</w:t>
      </w:r>
      <w:r w:rsidR="002D0E6D" w:rsidRPr="002D0E6D">
        <w:t xml:space="preserve"> </w:t>
      </w:r>
      <w:r w:rsidRPr="002D0E6D">
        <w:t>течение</w:t>
      </w:r>
      <w:r w:rsidR="002D0E6D" w:rsidRPr="002D0E6D">
        <w:t xml:space="preserve"> </w:t>
      </w:r>
      <w:r w:rsidRPr="002D0E6D">
        <w:t>этого периода</w:t>
      </w:r>
      <w:r w:rsidR="002D0E6D" w:rsidRPr="002D0E6D">
        <w:t xml:space="preserve">. </w:t>
      </w:r>
      <w:r w:rsidRPr="002D0E6D">
        <w:t>Проведения инвентаризации имущества на промежуточные даты, как правило, не требуется, а переоценка основных средств производится только при составлении годовой финансовой отчетности</w:t>
      </w:r>
      <w:r w:rsidR="002D0E6D" w:rsidRPr="002D0E6D">
        <w:t xml:space="preserve">. </w:t>
      </w:r>
    </w:p>
    <w:p w:rsidR="004F1200" w:rsidRPr="002D0E6D" w:rsidRDefault="004F1200" w:rsidP="002D0E6D">
      <w:r w:rsidRPr="002D0E6D">
        <w:t>Оборотные запасы по возможной чистой стоимости реализации пересчитываются на промежуточные отчетные даты по условиям, сложившимся в соответствующих промежуточных периодах по</w:t>
      </w:r>
      <w:r w:rsidR="002D0E6D" w:rsidRPr="002D0E6D">
        <w:t xml:space="preserve"> </w:t>
      </w:r>
      <w:r w:rsidRPr="002D0E6D">
        <w:t>состоянию</w:t>
      </w:r>
      <w:r w:rsidR="002D0E6D" w:rsidRPr="002D0E6D">
        <w:t xml:space="preserve"> </w:t>
      </w:r>
      <w:r w:rsidRPr="002D0E6D">
        <w:t>с начала</w:t>
      </w:r>
      <w:r w:rsidR="002D0E6D" w:rsidRPr="002D0E6D">
        <w:t xml:space="preserve"> </w:t>
      </w:r>
      <w:r w:rsidRPr="002D0E6D">
        <w:t>года</w:t>
      </w:r>
      <w:r w:rsidR="002D0E6D" w:rsidRPr="002D0E6D">
        <w:t xml:space="preserve">. </w:t>
      </w:r>
      <w:r w:rsidRPr="002D0E6D">
        <w:t>Допускаются оценка и переоценка оборотных запасов на основе коэффициента продаж и репрезентативной</w:t>
      </w:r>
      <w:r w:rsidR="002D0E6D" w:rsidRPr="002D0E6D">
        <w:t xml:space="preserve"> </w:t>
      </w:r>
      <w:r w:rsidRPr="002D0E6D">
        <w:t>выборки</w:t>
      </w:r>
      <w:r w:rsidR="002D0E6D" w:rsidRPr="002D0E6D">
        <w:t xml:space="preserve"> </w:t>
      </w:r>
      <w:r w:rsidRPr="002D0E6D">
        <w:t>для</w:t>
      </w:r>
      <w:r w:rsidR="002D0E6D" w:rsidRPr="002D0E6D">
        <w:t xml:space="preserve"> </w:t>
      </w:r>
      <w:r w:rsidRPr="002D0E6D">
        <w:t>каждой</w:t>
      </w:r>
      <w:r w:rsidR="002D0E6D" w:rsidRPr="002D0E6D">
        <w:t xml:space="preserve"> </w:t>
      </w:r>
      <w:r w:rsidRPr="002D0E6D">
        <w:t>партии</w:t>
      </w:r>
      <w:r w:rsidR="002D0E6D" w:rsidRPr="002D0E6D">
        <w:t xml:space="preserve">. </w:t>
      </w:r>
      <w:r w:rsidRPr="002D0E6D">
        <w:t>Для</w:t>
      </w:r>
      <w:r w:rsidR="002D0E6D" w:rsidRPr="002D0E6D">
        <w:t xml:space="preserve"> </w:t>
      </w:r>
      <w:r w:rsidRPr="002D0E6D">
        <w:t>оценки</w:t>
      </w:r>
      <w:r w:rsidR="002D0E6D" w:rsidRPr="002D0E6D">
        <w:t xml:space="preserve"> </w:t>
      </w:r>
      <w:r w:rsidRPr="002D0E6D">
        <w:t>снижения стоимости активов не обязательно применять те сложные методы, которые применяются в конце отчетного года</w:t>
      </w:r>
      <w:r w:rsidR="002D0E6D" w:rsidRPr="002D0E6D">
        <w:t xml:space="preserve">. </w:t>
      </w:r>
      <w:r w:rsidRPr="002D0E6D">
        <w:t>Рекомендуется анализировать признаки</w:t>
      </w:r>
      <w:r w:rsidR="002D0E6D" w:rsidRPr="002D0E6D">
        <w:t xml:space="preserve"> </w:t>
      </w:r>
      <w:r w:rsidRPr="002D0E6D">
        <w:t>значительного</w:t>
      </w:r>
      <w:r w:rsidR="002D0E6D" w:rsidRPr="002D0E6D">
        <w:t xml:space="preserve"> </w:t>
      </w:r>
      <w:r w:rsidRPr="002D0E6D">
        <w:t>снижения</w:t>
      </w:r>
      <w:r w:rsidR="002D0E6D" w:rsidRPr="002D0E6D">
        <w:t xml:space="preserve"> </w:t>
      </w:r>
      <w:r w:rsidRPr="002D0E6D">
        <w:t>стоимости после годовой отчетной даты для определения необходимости таких расчетов</w:t>
      </w:r>
      <w:r w:rsidR="002D0E6D" w:rsidRPr="002D0E6D">
        <w:t xml:space="preserve">. </w:t>
      </w:r>
    </w:p>
    <w:p w:rsidR="004F1200" w:rsidRPr="002D0E6D" w:rsidRDefault="004F1200" w:rsidP="002D0E6D">
      <w:r w:rsidRPr="002D0E6D">
        <w:t>Промежуточная</w:t>
      </w:r>
      <w:r w:rsidR="002D0E6D" w:rsidRPr="002D0E6D">
        <w:t xml:space="preserve"> </w:t>
      </w:r>
      <w:r w:rsidRPr="002D0E6D">
        <w:t>отчетность</w:t>
      </w:r>
      <w:r w:rsidR="002D0E6D" w:rsidRPr="002D0E6D">
        <w:t xml:space="preserve"> </w:t>
      </w:r>
      <w:r w:rsidRPr="002D0E6D">
        <w:t>в</w:t>
      </w:r>
      <w:r w:rsidR="002D0E6D" w:rsidRPr="002D0E6D">
        <w:t xml:space="preserve"> </w:t>
      </w:r>
      <w:r w:rsidRPr="002D0E6D">
        <w:t>условиях</w:t>
      </w:r>
      <w:r w:rsidR="002D0E6D" w:rsidRPr="002D0E6D">
        <w:t xml:space="preserve"> </w:t>
      </w:r>
      <w:r w:rsidRPr="002D0E6D">
        <w:t>гиперинфляции</w:t>
      </w:r>
      <w:r w:rsidR="002D0E6D" w:rsidRPr="002D0E6D">
        <w:t xml:space="preserve"> </w:t>
      </w:r>
      <w:r w:rsidRPr="002D0E6D">
        <w:t>составляется так же, как и годовая финансовая отчетность</w:t>
      </w:r>
      <w:r w:rsidR="002D0E6D" w:rsidRPr="002D0E6D">
        <w:t xml:space="preserve">. </w:t>
      </w:r>
    </w:p>
    <w:p w:rsidR="004F1200" w:rsidRPr="002D0E6D" w:rsidRDefault="004F1200" w:rsidP="002D0E6D">
      <w:r w:rsidRPr="002D0E6D">
        <w:t>Обязательства</w:t>
      </w:r>
      <w:r w:rsidR="002D0E6D" w:rsidRPr="002D0E6D">
        <w:t xml:space="preserve"> </w:t>
      </w:r>
      <w:r w:rsidRPr="002D0E6D">
        <w:t>в промежуточной</w:t>
      </w:r>
      <w:r w:rsidR="002D0E6D" w:rsidRPr="002D0E6D">
        <w:t xml:space="preserve"> </w:t>
      </w:r>
      <w:r w:rsidRPr="002D0E6D">
        <w:t>отчетности отражают</w:t>
      </w:r>
      <w:r w:rsidR="002D0E6D" w:rsidRPr="002D0E6D">
        <w:t xml:space="preserve"> </w:t>
      </w:r>
      <w:r w:rsidRPr="002D0E6D">
        <w:t>так же,</w:t>
      </w:r>
      <w:r w:rsidR="00427BEA" w:rsidRPr="002D0E6D">
        <w:t xml:space="preserve"> </w:t>
      </w:r>
      <w:r w:rsidRPr="002D0E6D">
        <w:t>как и в годовой отчетности</w:t>
      </w:r>
      <w:r w:rsidR="002D0E6D" w:rsidRPr="002D0E6D">
        <w:t xml:space="preserve">. </w:t>
      </w:r>
      <w:r w:rsidRPr="002D0E6D">
        <w:t>Признаются существующие обязательства на промежуточную дату</w:t>
      </w:r>
      <w:r w:rsidR="002D0E6D" w:rsidRPr="002D0E6D">
        <w:t xml:space="preserve">. </w:t>
      </w:r>
      <w:r w:rsidRPr="002D0E6D">
        <w:t>Возможные обязательства по предварительным оценкам, не вытекающие из операций промежуточного</w:t>
      </w:r>
      <w:r w:rsidR="002D0E6D" w:rsidRPr="002D0E6D">
        <w:t xml:space="preserve"> </w:t>
      </w:r>
      <w:r w:rsidRPr="002D0E6D">
        <w:t>периода</w:t>
      </w:r>
      <w:r w:rsidR="002D0E6D" w:rsidRPr="002D0E6D">
        <w:t xml:space="preserve">, </w:t>
      </w:r>
      <w:r w:rsidRPr="002D0E6D">
        <w:t>не</w:t>
      </w:r>
      <w:r w:rsidR="002D0E6D" w:rsidRPr="002D0E6D">
        <w:t xml:space="preserve"> </w:t>
      </w:r>
      <w:r w:rsidRPr="002D0E6D">
        <w:t>должны</w:t>
      </w:r>
      <w:r w:rsidR="002D0E6D" w:rsidRPr="002D0E6D">
        <w:t xml:space="preserve"> </w:t>
      </w:r>
      <w:r w:rsidRPr="002D0E6D">
        <w:t>отражаться</w:t>
      </w:r>
      <w:r w:rsidR="002D0E6D" w:rsidRPr="002D0E6D">
        <w:t xml:space="preserve">, </w:t>
      </w:r>
      <w:r w:rsidRPr="002D0E6D">
        <w:t>в</w:t>
      </w:r>
      <w:r w:rsidR="002D0E6D" w:rsidRPr="002D0E6D">
        <w:t xml:space="preserve"> </w:t>
      </w:r>
      <w:r w:rsidRPr="002D0E6D">
        <w:t>особенности</w:t>
      </w:r>
      <w:r w:rsidR="002D0E6D" w:rsidRPr="002D0E6D">
        <w:t xml:space="preserve"> </w:t>
      </w:r>
      <w:r w:rsidRPr="002D0E6D">
        <w:t>когда</w:t>
      </w:r>
      <w:r w:rsidR="002D0E6D" w:rsidRPr="002D0E6D">
        <w:t xml:space="preserve"> </w:t>
      </w:r>
      <w:r w:rsidRPr="002D0E6D">
        <w:t>не ясно, будут ли они отражены в годовой финансовой отчетности</w:t>
      </w:r>
      <w:r w:rsidR="002D0E6D" w:rsidRPr="002D0E6D">
        <w:t xml:space="preserve">. </w:t>
      </w:r>
    </w:p>
    <w:p w:rsidR="004F1200" w:rsidRPr="002D0E6D" w:rsidRDefault="004F1200" w:rsidP="002D0E6D">
      <w:r w:rsidRPr="002D0E6D">
        <w:t>Резервы признаются</w:t>
      </w:r>
      <w:r w:rsidR="002D0E6D" w:rsidRPr="002D0E6D">
        <w:t xml:space="preserve">, </w:t>
      </w:r>
      <w:r w:rsidRPr="002D0E6D">
        <w:t>если они вытекают из операций и обстоятельств</w:t>
      </w:r>
      <w:r w:rsidR="002D0E6D" w:rsidRPr="002D0E6D">
        <w:t xml:space="preserve"> </w:t>
      </w:r>
      <w:r w:rsidRPr="002D0E6D">
        <w:t>промежуточного</w:t>
      </w:r>
      <w:r w:rsidR="002D0E6D" w:rsidRPr="002D0E6D">
        <w:t xml:space="preserve"> </w:t>
      </w:r>
      <w:r w:rsidRPr="002D0E6D">
        <w:t>периода</w:t>
      </w:r>
      <w:r w:rsidR="002D0E6D" w:rsidRPr="002D0E6D">
        <w:t xml:space="preserve">, </w:t>
      </w:r>
      <w:r w:rsidRPr="002D0E6D">
        <w:t>но</w:t>
      </w:r>
      <w:r w:rsidR="002D0E6D" w:rsidRPr="002D0E6D">
        <w:t xml:space="preserve"> </w:t>
      </w:r>
      <w:r w:rsidRPr="002D0E6D">
        <w:t>стандарт</w:t>
      </w:r>
      <w:r w:rsidR="002D0E6D" w:rsidRPr="002D0E6D">
        <w:t xml:space="preserve"> </w:t>
      </w:r>
      <w:r w:rsidRPr="002D0E6D">
        <w:t>не</w:t>
      </w:r>
      <w:r w:rsidR="002D0E6D" w:rsidRPr="002D0E6D">
        <w:t xml:space="preserve"> </w:t>
      </w:r>
      <w:r w:rsidRPr="002D0E6D">
        <w:t>требует применения в промежуточной отчетности тех же критериев признания и оценки резервов, которые применяются в годовой финансовой</w:t>
      </w:r>
      <w:r w:rsidR="002D0E6D" w:rsidRPr="002D0E6D">
        <w:t xml:space="preserve"> </w:t>
      </w:r>
      <w:r w:rsidRPr="002D0E6D">
        <w:t>отчетности</w:t>
      </w:r>
      <w:r w:rsidR="002D0E6D" w:rsidRPr="002D0E6D">
        <w:t xml:space="preserve">. </w:t>
      </w:r>
      <w:r w:rsidRPr="002D0E6D">
        <w:t>В промежуточной</w:t>
      </w:r>
      <w:r w:rsidR="002D0E6D" w:rsidRPr="002D0E6D">
        <w:t xml:space="preserve"> </w:t>
      </w:r>
      <w:r w:rsidRPr="002D0E6D">
        <w:t>отчетности</w:t>
      </w:r>
      <w:r w:rsidR="002D0E6D" w:rsidRPr="002D0E6D">
        <w:t xml:space="preserve"> </w:t>
      </w:r>
      <w:r w:rsidRPr="002D0E6D">
        <w:t>возможны упрощенные расчеты, но если создание резервов вытекает из операций</w:t>
      </w:r>
      <w:r w:rsidR="002D0E6D" w:rsidRPr="002D0E6D">
        <w:t xml:space="preserve"> </w:t>
      </w:r>
      <w:r w:rsidRPr="002D0E6D">
        <w:t>данного промежуточного периода, их нужно признавать на дату составления промежуточной отчетности, может быть, как уточнение суммы резерва, уже начисленного на предыдущую отчетную дату</w:t>
      </w:r>
      <w:r w:rsidR="002D0E6D" w:rsidRPr="002D0E6D">
        <w:t xml:space="preserve">. </w:t>
      </w:r>
    </w:p>
    <w:p w:rsidR="002D0E6D" w:rsidRDefault="004F1200" w:rsidP="002D0E6D">
      <w:r w:rsidRPr="002D0E6D">
        <w:t>Доходы и</w:t>
      </w:r>
      <w:r w:rsidR="002D0E6D" w:rsidRPr="002D0E6D">
        <w:t xml:space="preserve"> </w:t>
      </w:r>
      <w:r w:rsidRPr="002D0E6D">
        <w:t>расходы</w:t>
      </w:r>
      <w:r w:rsidR="002D0E6D" w:rsidRPr="002D0E6D">
        <w:t xml:space="preserve"> </w:t>
      </w:r>
      <w:r w:rsidRPr="002D0E6D">
        <w:t>в</w:t>
      </w:r>
      <w:r w:rsidR="002D0E6D" w:rsidRPr="002D0E6D">
        <w:t xml:space="preserve"> </w:t>
      </w:r>
      <w:r w:rsidRPr="002D0E6D">
        <w:t>промежуточной</w:t>
      </w:r>
      <w:r w:rsidR="002D0E6D" w:rsidRPr="002D0E6D">
        <w:t xml:space="preserve"> </w:t>
      </w:r>
      <w:r w:rsidRPr="002D0E6D">
        <w:t>отчетности признаются, если они возникли с начала отчетного года в течение периода до промежуточной отчетной даты</w:t>
      </w:r>
      <w:r w:rsidR="002D0E6D" w:rsidRPr="002D0E6D">
        <w:t xml:space="preserve">. </w:t>
      </w:r>
      <w:r w:rsidRPr="002D0E6D">
        <w:t>Как правило, доходы признаются</w:t>
      </w:r>
      <w:r w:rsidR="002D0E6D" w:rsidRPr="002D0E6D">
        <w:t xml:space="preserve"> </w:t>
      </w:r>
      <w:r w:rsidRPr="002D0E6D">
        <w:t>тогда</w:t>
      </w:r>
      <w:r w:rsidR="002D0E6D" w:rsidRPr="002D0E6D">
        <w:t xml:space="preserve">, </w:t>
      </w:r>
      <w:r w:rsidRPr="002D0E6D">
        <w:t>когда</w:t>
      </w:r>
      <w:r w:rsidR="002D0E6D" w:rsidRPr="002D0E6D">
        <w:t xml:space="preserve"> </w:t>
      </w:r>
      <w:r w:rsidRPr="002D0E6D">
        <w:t>они</w:t>
      </w:r>
      <w:r w:rsidR="002D0E6D" w:rsidRPr="002D0E6D">
        <w:t xml:space="preserve"> </w:t>
      </w:r>
      <w:r w:rsidRPr="002D0E6D">
        <w:t>возникают</w:t>
      </w:r>
      <w:r w:rsidR="002D0E6D" w:rsidRPr="002D0E6D">
        <w:t xml:space="preserve">. </w:t>
      </w:r>
      <w:r w:rsidRPr="002D0E6D">
        <w:t>Скидки</w:t>
      </w:r>
      <w:r w:rsidR="002D0E6D" w:rsidRPr="002D0E6D">
        <w:t xml:space="preserve"> </w:t>
      </w:r>
      <w:r w:rsidRPr="002D0E6D">
        <w:t>при</w:t>
      </w:r>
      <w:r w:rsidR="002D0E6D" w:rsidRPr="002D0E6D">
        <w:t xml:space="preserve"> </w:t>
      </w:r>
      <w:r w:rsidRPr="002D0E6D">
        <w:t>продаже</w:t>
      </w:r>
      <w:r w:rsidR="002D0E6D" w:rsidRPr="002D0E6D">
        <w:t xml:space="preserve"> </w:t>
      </w:r>
      <w:r w:rsidRPr="002D0E6D">
        <w:t>крупных партий товаров признаются в промежуточных периодах, если ясно, что они осуществимы</w:t>
      </w:r>
      <w:r w:rsidR="002D0E6D" w:rsidRPr="002D0E6D">
        <w:t xml:space="preserve">. </w:t>
      </w:r>
      <w:r w:rsidRPr="002D0E6D">
        <w:t>Отклонения в ценах и себестоимости продаж отражаются в промежуточной отчетности так же, как они отражаются в</w:t>
      </w:r>
      <w:r w:rsidR="002D0E6D" w:rsidRPr="002D0E6D">
        <w:t xml:space="preserve"> </w:t>
      </w:r>
      <w:r w:rsidRPr="002D0E6D">
        <w:t>годовой финансовой отчетности</w:t>
      </w:r>
      <w:r w:rsidR="002D0E6D" w:rsidRPr="002D0E6D">
        <w:t xml:space="preserve">. </w:t>
      </w:r>
      <w:r w:rsidRPr="002D0E6D">
        <w:t>Суммы доходов и расходов, представленные в текущем промежуточном периоде, должны отражать любые изменения в оценках доходов и расходов</w:t>
      </w:r>
      <w:r w:rsidR="002D0E6D" w:rsidRPr="002D0E6D">
        <w:t xml:space="preserve">, </w:t>
      </w:r>
      <w:r w:rsidRPr="002D0E6D">
        <w:t>представленных</w:t>
      </w:r>
      <w:r w:rsidR="002D0E6D" w:rsidRPr="002D0E6D">
        <w:t xml:space="preserve"> </w:t>
      </w:r>
      <w:r w:rsidRPr="002D0E6D">
        <w:t>в</w:t>
      </w:r>
      <w:r w:rsidR="002D0E6D" w:rsidRPr="002D0E6D">
        <w:t xml:space="preserve"> </w:t>
      </w:r>
      <w:r w:rsidRPr="002D0E6D">
        <w:t>предыдущих</w:t>
      </w:r>
      <w:r w:rsidR="002D0E6D" w:rsidRPr="002D0E6D">
        <w:t xml:space="preserve"> </w:t>
      </w:r>
      <w:r w:rsidRPr="002D0E6D">
        <w:t>промежуточных</w:t>
      </w:r>
      <w:r w:rsidR="002D0E6D" w:rsidRPr="002D0E6D">
        <w:t xml:space="preserve"> </w:t>
      </w:r>
      <w:r w:rsidRPr="002D0E6D">
        <w:t xml:space="preserve">периодах того же отчетного года, как говорят, </w:t>
      </w:r>
      <w:r w:rsidR="002D0E6D">
        <w:t>"</w:t>
      </w:r>
      <w:r w:rsidRPr="002D0E6D">
        <w:t>нарастающим итогом</w:t>
      </w:r>
      <w:r w:rsidR="002D0E6D">
        <w:t>"</w:t>
      </w:r>
      <w:r w:rsidRPr="002D0E6D">
        <w:t xml:space="preserve"> без их ретроспективной корректировки</w:t>
      </w:r>
      <w:r w:rsidR="002D0E6D" w:rsidRPr="002D0E6D">
        <w:t xml:space="preserve">. </w:t>
      </w:r>
    </w:p>
    <w:p w:rsidR="002D0E6D" w:rsidRPr="003306B3" w:rsidRDefault="003306B3" w:rsidP="003306B3">
      <w:pPr>
        <w:jc w:val="center"/>
        <w:rPr>
          <w:b/>
          <w:i/>
        </w:rPr>
      </w:pPr>
      <w:r>
        <w:br w:type="page"/>
      </w:r>
      <w:bookmarkStart w:id="6" w:name="_Toc219975161"/>
      <w:r w:rsidR="006C0850" w:rsidRPr="003306B3">
        <w:rPr>
          <w:b/>
          <w:i/>
        </w:rPr>
        <w:t>ЗАКЛЮЧЕНИЕ</w:t>
      </w:r>
      <w:bookmarkEnd w:id="6"/>
    </w:p>
    <w:p w:rsidR="002D0E6D" w:rsidRPr="002D0E6D" w:rsidRDefault="002D0E6D" w:rsidP="002D0E6D"/>
    <w:p w:rsidR="00484F63" w:rsidRPr="002D0E6D" w:rsidRDefault="00484F63" w:rsidP="002D0E6D">
      <w:r w:rsidRPr="002D0E6D">
        <w:t>Промежуточная информация является дополнительной отчетной информацией, что не дает нам право пренебрегать ею</w:t>
      </w:r>
      <w:r w:rsidR="002D0E6D" w:rsidRPr="002D0E6D">
        <w:t xml:space="preserve">. </w:t>
      </w:r>
      <w:r w:rsidRPr="002D0E6D">
        <w:t xml:space="preserve">Она носит упрощенный вариант, но ее значение велико наравне с международным стандартом </w:t>
      </w:r>
      <w:r w:rsidR="002D0E6D">
        <w:t>"</w:t>
      </w:r>
      <w:r w:rsidRPr="002D0E6D">
        <w:t>Представление финансовой отчетности</w:t>
      </w:r>
      <w:r w:rsidR="002D0E6D">
        <w:t>"</w:t>
      </w:r>
      <w:r w:rsidRPr="002D0E6D">
        <w:t xml:space="preserve"> (МСБУ­1</w:t>
      </w:r>
      <w:r w:rsidR="002D0E6D" w:rsidRPr="002D0E6D">
        <w:t>),</w:t>
      </w:r>
      <w:r w:rsidRPr="002D0E6D">
        <w:t xml:space="preserve"> который был пересмотрен и вступил в силу для финансовой отчетности, охватывающей отчетные периоды, начинающиеся с 2005 года или после этой даты</w:t>
      </w:r>
      <w:r w:rsidR="002D0E6D" w:rsidRPr="002D0E6D">
        <w:t xml:space="preserve">. </w:t>
      </w:r>
    </w:p>
    <w:p w:rsidR="00AB7FC0" w:rsidRPr="002D0E6D" w:rsidRDefault="00AB7FC0" w:rsidP="002D0E6D">
      <w:r w:rsidRPr="002D0E6D">
        <w:t>В работе были отражены вопросы соответствия стандартов международной финансовой отчетности промежуточной отчетности, рассмотрены варианты составления промежуточной отчетности и формы отчетов, необходимые раскрытия которые нужно учитывать при составлении</w:t>
      </w:r>
      <w:r w:rsidR="002D0E6D" w:rsidRPr="002D0E6D">
        <w:t xml:space="preserve"> </w:t>
      </w:r>
      <w:r w:rsidRPr="002D0E6D">
        <w:t>промежуточной отчетности, а также учетная политика применительно к промежуточной отчетности и особенности отражения экономических категорий в промежуточной отчетности</w:t>
      </w:r>
      <w:r w:rsidR="002D0E6D" w:rsidRPr="002D0E6D">
        <w:t xml:space="preserve">. </w:t>
      </w:r>
    </w:p>
    <w:p w:rsidR="002D0E6D" w:rsidRDefault="00AB7FC0" w:rsidP="002D0E6D">
      <w:r w:rsidRPr="002D0E6D">
        <w:t xml:space="preserve">Обобщающим выводом по данной работе стало определение места промежуточной отчетности по отношению к полной отчетности и тем самым, учитывая изложенный материал можно дать заключение, что промежуточная </w:t>
      </w:r>
      <w:r w:rsidR="007F5205" w:rsidRPr="002D0E6D">
        <w:t>отчетность важна и ее роль, как одного из документов отображающих хозяйственную деятельность предприятия в промежутках между годовыми отчетами, по которым принимаются финансовые решения и прочие операции, конечно же, важна</w:t>
      </w:r>
      <w:r w:rsidR="002D0E6D" w:rsidRPr="002D0E6D">
        <w:t xml:space="preserve">. </w:t>
      </w:r>
    </w:p>
    <w:p w:rsidR="006C0850" w:rsidRPr="002D0E6D" w:rsidRDefault="006C0850" w:rsidP="002D0E6D"/>
    <w:p w:rsidR="002D0E6D" w:rsidRDefault="002D0E6D" w:rsidP="002D0E6D">
      <w:pPr>
        <w:pStyle w:val="1"/>
        <w:rPr>
          <w:kern w:val="0"/>
        </w:rPr>
      </w:pPr>
      <w:r>
        <w:br w:type="page"/>
      </w:r>
      <w:bookmarkStart w:id="7" w:name="_Toc219975162"/>
      <w:r w:rsidR="006C0850" w:rsidRPr="002D0E6D">
        <w:rPr>
          <w:kern w:val="0"/>
        </w:rPr>
        <w:t>СПИСОК ИСПОЛЬЗОВАННОЙ ЛИТЕРАТУРЫ</w:t>
      </w:r>
      <w:bookmarkEnd w:id="7"/>
    </w:p>
    <w:p w:rsidR="002D0E6D" w:rsidRPr="002D0E6D" w:rsidRDefault="002D0E6D" w:rsidP="002D0E6D"/>
    <w:p w:rsidR="00484F63" w:rsidRPr="002D0E6D" w:rsidRDefault="00484F63" w:rsidP="00641422">
      <w:pPr>
        <w:pStyle w:val="a0"/>
        <w:ind w:firstLine="0"/>
      </w:pPr>
      <w:r w:rsidRPr="002D0E6D">
        <w:t>Терехова В</w:t>
      </w:r>
      <w:r w:rsidR="002D0E6D">
        <w:t xml:space="preserve">.А. </w:t>
      </w:r>
      <w:r w:rsidRPr="002D0E6D">
        <w:t>Международные и национальные стандарты учета и финансовой отчетности</w:t>
      </w:r>
      <w:r w:rsidR="002D0E6D" w:rsidRPr="002D0E6D">
        <w:t xml:space="preserve">. - </w:t>
      </w:r>
      <w:r w:rsidRPr="002D0E6D">
        <w:t>СПб</w:t>
      </w:r>
      <w:r w:rsidR="002D0E6D" w:rsidRPr="002D0E6D">
        <w:t xml:space="preserve">.: </w:t>
      </w:r>
      <w:r w:rsidRPr="002D0E6D">
        <w:t>Питер, 2003</w:t>
      </w:r>
      <w:r w:rsidR="002D0E6D" w:rsidRPr="002D0E6D">
        <w:t xml:space="preserve">. - </w:t>
      </w:r>
      <w:r w:rsidRPr="002D0E6D">
        <w:t>272 с</w:t>
      </w:r>
      <w:r w:rsidR="002D0E6D" w:rsidRPr="002D0E6D">
        <w:t xml:space="preserve">. - </w:t>
      </w:r>
      <w:r w:rsidRPr="002D0E6D">
        <w:t xml:space="preserve">(Серия </w:t>
      </w:r>
      <w:r w:rsidR="002D0E6D">
        <w:t>"</w:t>
      </w:r>
      <w:r w:rsidRPr="002D0E6D">
        <w:t>Учебные пособия</w:t>
      </w:r>
      <w:r w:rsidR="002D0E6D">
        <w:t>"</w:t>
      </w:r>
      <w:r w:rsidR="002D0E6D" w:rsidRPr="002D0E6D">
        <w:t xml:space="preserve">). </w:t>
      </w:r>
    </w:p>
    <w:p w:rsidR="00484F63" w:rsidRPr="002D0E6D" w:rsidRDefault="00484F63" w:rsidP="00641422">
      <w:pPr>
        <w:pStyle w:val="a0"/>
        <w:ind w:firstLine="0"/>
      </w:pPr>
      <w:r w:rsidRPr="002D0E6D">
        <w:t>Соловьева О</w:t>
      </w:r>
      <w:r w:rsidR="002D0E6D">
        <w:t xml:space="preserve">.В. </w:t>
      </w:r>
      <w:r w:rsidRPr="002D0E6D">
        <w:t>Международная практика учета и отчетности</w:t>
      </w:r>
      <w:r w:rsidR="002D0E6D" w:rsidRPr="002D0E6D">
        <w:t xml:space="preserve">: </w:t>
      </w:r>
    </w:p>
    <w:p w:rsidR="00484F63" w:rsidRPr="002D0E6D" w:rsidRDefault="00484F63" w:rsidP="00641422">
      <w:pPr>
        <w:pStyle w:val="a0"/>
        <w:ind w:firstLine="0"/>
      </w:pPr>
      <w:r w:rsidRPr="002D0E6D">
        <w:t>Учебник</w:t>
      </w:r>
      <w:r w:rsidR="002D0E6D" w:rsidRPr="002D0E6D">
        <w:t xml:space="preserve">. - </w:t>
      </w:r>
      <w:r w:rsidRPr="002D0E6D">
        <w:t>М</w:t>
      </w:r>
      <w:r w:rsidR="002D0E6D" w:rsidRPr="002D0E6D">
        <w:t xml:space="preserve">.: </w:t>
      </w:r>
      <w:r w:rsidRPr="002D0E6D">
        <w:t>ИНФРА-М, 2004</w:t>
      </w:r>
      <w:r w:rsidR="002D0E6D" w:rsidRPr="002D0E6D">
        <w:t xml:space="preserve">. </w:t>
      </w:r>
    </w:p>
    <w:p w:rsidR="00484F63" w:rsidRPr="002D0E6D" w:rsidRDefault="00484F63" w:rsidP="00641422">
      <w:pPr>
        <w:pStyle w:val="a0"/>
        <w:ind w:firstLine="0"/>
      </w:pPr>
      <w:r w:rsidRPr="002D0E6D">
        <w:t>Учет по международным стандартам</w:t>
      </w:r>
      <w:r w:rsidR="002D0E6D" w:rsidRPr="002D0E6D">
        <w:t xml:space="preserve">: </w:t>
      </w:r>
      <w:r w:rsidRPr="002D0E6D">
        <w:t>4-е издание, переработанное/ Под ред</w:t>
      </w:r>
      <w:r w:rsidR="002D0E6D" w:rsidRPr="002D0E6D">
        <w:t xml:space="preserve">. </w:t>
      </w:r>
      <w:r w:rsidRPr="002D0E6D">
        <w:t>Л</w:t>
      </w:r>
      <w:r w:rsidR="002D0E6D">
        <w:t xml:space="preserve">.В. </w:t>
      </w:r>
      <w:r w:rsidRPr="002D0E6D">
        <w:t>Горбатовой</w:t>
      </w:r>
      <w:r w:rsidR="002D0E6D" w:rsidRPr="002D0E6D">
        <w:t xml:space="preserve">. - </w:t>
      </w:r>
      <w:r w:rsidRPr="002D0E6D">
        <w:t>М</w:t>
      </w:r>
      <w:r w:rsidR="002D0E6D" w:rsidRPr="002D0E6D">
        <w:t xml:space="preserve">.: </w:t>
      </w:r>
      <w:r w:rsidR="002D0E6D">
        <w:t>"</w:t>
      </w:r>
      <w:r w:rsidRPr="002D0E6D">
        <w:t>Бухгалтерский учет</w:t>
      </w:r>
      <w:r w:rsidR="002D0E6D">
        <w:t>"</w:t>
      </w:r>
      <w:r w:rsidRPr="002D0E6D">
        <w:t>,</w:t>
      </w:r>
      <w:r w:rsidR="002D0E6D" w:rsidRPr="002D0E6D">
        <w:t xml:space="preserve"> - </w:t>
      </w:r>
      <w:r w:rsidRPr="002D0E6D">
        <w:t>2006</w:t>
      </w:r>
      <w:r w:rsidR="002D0E6D" w:rsidRPr="002D0E6D">
        <w:t xml:space="preserve">. </w:t>
      </w:r>
    </w:p>
    <w:p w:rsidR="00484F63" w:rsidRPr="002D0E6D" w:rsidRDefault="00484F63" w:rsidP="00641422">
      <w:pPr>
        <w:pStyle w:val="a0"/>
        <w:ind w:firstLine="0"/>
      </w:pPr>
      <w:r w:rsidRPr="002D0E6D">
        <w:t>Палий В</w:t>
      </w:r>
      <w:r w:rsidR="002D0E6D">
        <w:t xml:space="preserve">.Ф. </w:t>
      </w:r>
      <w:r w:rsidRPr="002D0E6D">
        <w:t>Международные стандарты учета</w:t>
      </w:r>
      <w:r w:rsidR="002D0E6D" w:rsidRPr="002D0E6D">
        <w:t xml:space="preserve"> </w:t>
      </w:r>
      <w:r w:rsidRPr="002D0E6D">
        <w:t>и финансовой отчетности</w:t>
      </w:r>
      <w:r w:rsidR="002D0E6D" w:rsidRPr="002D0E6D">
        <w:t xml:space="preserve">. </w:t>
      </w:r>
      <w:r w:rsidRPr="002D0E6D">
        <w:t>– М</w:t>
      </w:r>
      <w:r w:rsidR="002D0E6D" w:rsidRPr="002D0E6D">
        <w:t xml:space="preserve">.: </w:t>
      </w:r>
      <w:r w:rsidR="002D0E6D">
        <w:t>"</w:t>
      </w:r>
      <w:r w:rsidRPr="002D0E6D">
        <w:t>ИНФРА-М</w:t>
      </w:r>
      <w:r w:rsidR="002D0E6D">
        <w:t>"</w:t>
      </w:r>
      <w:r w:rsidRPr="002D0E6D">
        <w:t>,</w:t>
      </w:r>
      <w:r w:rsidR="002D0E6D" w:rsidRPr="002D0E6D">
        <w:t xml:space="preserve"> - </w:t>
      </w:r>
      <w:r w:rsidRPr="002D0E6D">
        <w:t>2007</w:t>
      </w:r>
      <w:r w:rsidR="002D0E6D" w:rsidRPr="002D0E6D">
        <w:t xml:space="preserve">. </w:t>
      </w:r>
      <w:r w:rsidRPr="002D0E6D">
        <w:t>– 508 с</w:t>
      </w:r>
      <w:r w:rsidR="002D0E6D" w:rsidRPr="002D0E6D">
        <w:t xml:space="preserve">. </w:t>
      </w:r>
    </w:p>
    <w:p w:rsidR="00484F63" w:rsidRPr="002D0E6D" w:rsidRDefault="00484F63" w:rsidP="00641422">
      <w:pPr>
        <w:pStyle w:val="a0"/>
        <w:ind w:firstLine="0"/>
      </w:pPr>
      <w:r w:rsidRPr="002D0E6D">
        <w:t>Ковалев В</w:t>
      </w:r>
      <w:r w:rsidR="002D0E6D">
        <w:t xml:space="preserve">.В., </w:t>
      </w:r>
      <w:r w:rsidRPr="002D0E6D">
        <w:t>Ковалев Вит</w:t>
      </w:r>
      <w:r w:rsidR="002D0E6D">
        <w:t xml:space="preserve">.В. </w:t>
      </w:r>
      <w:r w:rsidRPr="002D0E6D">
        <w:t>Финансовая отчетность</w:t>
      </w:r>
      <w:r w:rsidR="002D0E6D" w:rsidRPr="002D0E6D">
        <w:t xml:space="preserve">. </w:t>
      </w:r>
      <w:r w:rsidRPr="002D0E6D">
        <w:t>Анализ финансовой отчетности</w:t>
      </w:r>
      <w:r w:rsidR="002D0E6D" w:rsidRPr="002D0E6D">
        <w:t xml:space="preserve">: </w:t>
      </w:r>
      <w:r w:rsidRPr="002D0E6D">
        <w:t>учеб</w:t>
      </w:r>
      <w:r w:rsidR="002D0E6D" w:rsidRPr="002D0E6D">
        <w:t xml:space="preserve">. </w:t>
      </w:r>
      <w:r w:rsidRPr="002D0E6D">
        <w:t>Пособие</w:t>
      </w:r>
      <w:r w:rsidR="002D0E6D" w:rsidRPr="002D0E6D">
        <w:t xml:space="preserve">. </w:t>
      </w:r>
      <w:r w:rsidRPr="002D0E6D">
        <w:t>– 2-е изд</w:t>
      </w:r>
      <w:r w:rsidR="002D0E6D" w:rsidRPr="002D0E6D">
        <w:t>.,</w:t>
      </w:r>
      <w:r w:rsidRPr="002D0E6D">
        <w:t xml:space="preserve"> перераб</w:t>
      </w:r>
      <w:r w:rsidR="002D0E6D" w:rsidRPr="002D0E6D">
        <w:t xml:space="preserve">. </w:t>
      </w:r>
      <w:r w:rsidRPr="002D0E6D">
        <w:t>и доп</w:t>
      </w:r>
      <w:r w:rsidR="002D0E6D" w:rsidRPr="002D0E6D">
        <w:t xml:space="preserve">. </w:t>
      </w:r>
      <w:r w:rsidRPr="002D0E6D">
        <w:t>– М</w:t>
      </w:r>
      <w:r w:rsidR="002D0E6D" w:rsidRPr="002D0E6D">
        <w:t xml:space="preserve">.: </w:t>
      </w:r>
      <w:r w:rsidRPr="002D0E6D">
        <w:t>ПРОСПЕКТ, 2005</w:t>
      </w:r>
      <w:r w:rsidR="002D0E6D" w:rsidRPr="002D0E6D">
        <w:t xml:space="preserve">. </w:t>
      </w:r>
      <w:r w:rsidRPr="002D0E6D">
        <w:t>– 432 с</w:t>
      </w:r>
      <w:r w:rsidR="002D0E6D" w:rsidRPr="002D0E6D">
        <w:t xml:space="preserve">. </w:t>
      </w:r>
    </w:p>
    <w:p w:rsidR="00484F63" w:rsidRPr="002D0E6D" w:rsidRDefault="00484F63" w:rsidP="00641422">
      <w:pPr>
        <w:pStyle w:val="a0"/>
        <w:ind w:firstLine="0"/>
      </w:pPr>
      <w:r w:rsidRPr="002D0E6D">
        <w:t>Рожкова О</w:t>
      </w:r>
      <w:r w:rsidR="002D0E6D">
        <w:t xml:space="preserve">.В. </w:t>
      </w:r>
      <w:r w:rsidRPr="002D0E6D">
        <w:t>Международные стандарты бухгалтерского учета и финансовой отчетности</w:t>
      </w:r>
      <w:r w:rsidR="002D0E6D" w:rsidRPr="002D0E6D">
        <w:t xml:space="preserve">. </w:t>
      </w:r>
      <w:r w:rsidRPr="002D0E6D">
        <w:t>– М</w:t>
      </w:r>
      <w:r w:rsidR="002D0E6D" w:rsidRPr="002D0E6D">
        <w:t xml:space="preserve">.: </w:t>
      </w:r>
      <w:r w:rsidRPr="002D0E6D">
        <w:t>ЭКЗАМЕН, 2002</w:t>
      </w:r>
      <w:r w:rsidR="002D0E6D" w:rsidRPr="002D0E6D">
        <w:t xml:space="preserve">. </w:t>
      </w:r>
      <w:r w:rsidRPr="002D0E6D">
        <w:t>– 281 с</w:t>
      </w:r>
      <w:r w:rsidR="002D0E6D" w:rsidRPr="002D0E6D">
        <w:t xml:space="preserve">. </w:t>
      </w:r>
    </w:p>
    <w:p w:rsidR="00484F63" w:rsidRPr="002D0E6D" w:rsidRDefault="00484F63" w:rsidP="00641422">
      <w:pPr>
        <w:pStyle w:val="a0"/>
        <w:ind w:firstLine="0"/>
      </w:pPr>
      <w:r w:rsidRPr="002D0E6D">
        <w:t>Правовая система ГАРАНТ</w:t>
      </w:r>
    </w:p>
    <w:p w:rsidR="00484F63" w:rsidRPr="002D0E6D" w:rsidRDefault="00484F63" w:rsidP="00641422">
      <w:pPr>
        <w:pStyle w:val="a0"/>
        <w:ind w:firstLine="0"/>
      </w:pPr>
      <w:r w:rsidRPr="002D0E6D">
        <w:t>Налоговый кодекс РФ</w:t>
      </w:r>
    </w:p>
    <w:p w:rsidR="00484F63" w:rsidRPr="002D0E6D" w:rsidRDefault="00484F63" w:rsidP="00641422">
      <w:pPr>
        <w:pStyle w:val="a0"/>
        <w:ind w:firstLine="0"/>
      </w:pPr>
      <w:r w:rsidRPr="002D0E6D">
        <w:t>Банк В</w:t>
      </w:r>
      <w:r w:rsidR="002D0E6D">
        <w:t>.</w:t>
      </w:r>
      <w:r w:rsidRPr="002D0E6D">
        <w:t>Р</w:t>
      </w:r>
      <w:r w:rsidR="002D0E6D" w:rsidRPr="002D0E6D">
        <w:t>.,</w:t>
      </w:r>
      <w:r w:rsidRPr="002D0E6D">
        <w:t xml:space="preserve"> Банк С</w:t>
      </w:r>
      <w:r w:rsidR="002D0E6D">
        <w:t xml:space="preserve">.В. </w:t>
      </w:r>
      <w:r w:rsidRPr="002D0E6D">
        <w:t>Сравнение отечественных и международных стандартов учета и отчетности, Аудиторские ведомости,</w:t>
      </w:r>
      <w:r w:rsidR="002D0E6D">
        <w:t xml:space="preserve"> </w:t>
      </w:r>
      <w:r w:rsidRPr="002D0E6D">
        <w:t xml:space="preserve">2, февраль </w:t>
      </w:r>
      <w:smartTag w:uri="urn:schemas-microsoft-com:office:smarttags" w:element="metricconverter">
        <w:smartTagPr>
          <w:attr w:name="ProductID" w:val="2005 г"/>
        </w:smartTagPr>
        <w:r w:rsidRPr="002D0E6D">
          <w:t>2005 г</w:t>
        </w:r>
      </w:smartTag>
      <w:r w:rsidR="002D0E6D" w:rsidRPr="002D0E6D">
        <w:t xml:space="preserve">. </w:t>
      </w:r>
    </w:p>
    <w:p w:rsidR="006C0850" w:rsidRPr="002D0E6D" w:rsidRDefault="00484F63" w:rsidP="00641422">
      <w:pPr>
        <w:pStyle w:val="a0"/>
        <w:ind w:firstLine="0"/>
      </w:pPr>
      <w:r w:rsidRPr="002D0E6D">
        <w:t>Интернет ресурсы</w:t>
      </w:r>
      <w:r w:rsidR="002D0E6D">
        <w:t>.</w:t>
      </w:r>
      <w:bookmarkStart w:id="8" w:name="_GoBack"/>
      <w:bookmarkEnd w:id="8"/>
    </w:p>
    <w:sectPr w:rsidR="006C0850" w:rsidRPr="002D0E6D" w:rsidSect="002D0E6D">
      <w:headerReference w:type="even" r:id="rId15"/>
      <w:headerReference w:type="default" r:id="rId16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1AC" w:rsidRDefault="00BB51AC">
      <w:r>
        <w:separator/>
      </w:r>
    </w:p>
  </w:endnote>
  <w:endnote w:type="continuationSeparator" w:id="0">
    <w:p w:rsidR="00BB51AC" w:rsidRDefault="00BB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1AC" w:rsidRDefault="00BB51AC">
      <w:r>
        <w:separator/>
      </w:r>
    </w:p>
  </w:footnote>
  <w:footnote w:type="continuationSeparator" w:id="0">
    <w:p w:rsidR="00BB51AC" w:rsidRDefault="00BB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AF" w:rsidRDefault="00F832AF" w:rsidP="00F832AF">
    <w:pPr>
      <w:pStyle w:val="a5"/>
      <w:framePr w:wrap="around" w:vAnchor="text" w:hAnchor="margin" w:xAlign="right" w:y="1"/>
      <w:rPr>
        <w:rStyle w:val="af2"/>
      </w:rPr>
    </w:pPr>
  </w:p>
  <w:p w:rsidR="00F832AF" w:rsidRDefault="00F832AF" w:rsidP="002D0E6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AF" w:rsidRDefault="0055352D" w:rsidP="00F832AF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t>2</w:t>
    </w:r>
  </w:p>
  <w:p w:rsidR="00F832AF" w:rsidRDefault="00F832AF" w:rsidP="002D0E6D">
    <w:pPr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AE3877"/>
    <w:multiLevelType w:val="hybridMultilevel"/>
    <w:tmpl w:val="F0E2AEC0"/>
    <w:lvl w:ilvl="0" w:tplc="21C04D24">
      <w:start w:val="1"/>
      <w:numFmt w:val="decimal"/>
      <w:lvlText w:val="%1."/>
      <w:lvlJc w:val="left"/>
      <w:pPr>
        <w:tabs>
          <w:tab w:val="num" w:pos="1159"/>
        </w:tabs>
        <w:ind w:left="1159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A37"/>
    <w:rsid w:val="001F6378"/>
    <w:rsid w:val="00206ADE"/>
    <w:rsid w:val="002D0E6D"/>
    <w:rsid w:val="002E1910"/>
    <w:rsid w:val="003306B3"/>
    <w:rsid w:val="00427BEA"/>
    <w:rsid w:val="00484F63"/>
    <w:rsid w:val="004F1200"/>
    <w:rsid w:val="0055352D"/>
    <w:rsid w:val="00577C1F"/>
    <w:rsid w:val="00585518"/>
    <w:rsid w:val="005902F2"/>
    <w:rsid w:val="005C08D2"/>
    <w:rsid w:val="00614868"/>
    <w:rsid w:val="00641422"/>
    <w:rsid w:val="006C0850"/>
    <w:rsid w:val="007A32D7"/>
    <w:rsid w:val="007F5205"/>
    <w:rsid w:val="008D5B5A"/>
    <w:rsid w:val="00936FC1"/>
    <w:rsid w:val="00943605"/>
    <w:rsid w:val="00A90713"/>
    <w:rsid w:val="00AB7FC0"/>
    <w:rsid w:val="00BB51AC"/>
    <w:rsid w:val="00CD60FC"/>
    <w:rsid w:val="00D033FE"/>
    <w:rsid w:val="00E97A37"/>
    <w:rsid w:val="00F8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03978221-BFC5-4860-9AC7-C135ED6E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2D0E6D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1"/>
    <w:next w:val="a1"/>
    <w:link w:val="10"/>
    <w:uiPriority w:val="9"/>
    <w:qFormat/>
    <w:rsid w:val="002D0E6D"/>
    <w:pPr>
      <w:keepNext/>
      <w:ind w:firstLine="0"/>
      <w:jc w:val="center"/>
      <w:outlineLvl w:val="0"/>
    </w:pPr>
    <w:rPr>
      <w:b/>
      <w:caps/>
      <w:noProof/>
      <w:kern w:val="16"/>
    </w:rPr>
  </w:style>
  <w:style w:type="paragraph" w:styleId="2">
    <w:name w:val="heading 2"/>
    <w:basedOn w:val="a1"/>
    <w:next w:val="a1"/>
    <w:link w:val="20"/>
    <w:uiPriority w:val="9"/>
    <w:qFormat/>
    <w:rsid w:val="002D0E6D"/>
    <w:pPr>
      <w:keepNext/>
      <w:ind w:firstLine="0"/>
      <w:jc w:val="center"/>
      <w:outlineLvl w:val="1"/>
    </w:pPr>
    <w:rPr>
      <w:b/>
      <w:i/>
      <w:smallCaps/>
      <w:noProof/>
      <w:kern w:val="16"/>
    </w:rPr>
  </w:style>
  <w:style w:type="paragraph" w:styleId="3">
    <w:name w:val="heading 3"/>
    <w:basedOn w:val="a1"/>
    <w:next w:val="a1"/>
    <w:link w:val="30"/>
    <w:uiPriority w:val="9"/>
    <w:qFormat/>
    <w:rsid w:val="002D0E6D"/>
    <w:pPr>
      <w:keepNext/>
      <w:outlineLvl w:val="2"/>
    </w:pPr>
    <w:rPr>
      <w:b/>
      <w:noProof/>
    </w:rPr>
  </w:style>
  <w:style w:type="paragraph" w:styleId="4">
    <w:name w:val="heading 4"/>
    <w:basedOn w:val="a1"/>
    <w:next w:val="a1"/>
    <w:link w:val="40"/>
    <w:uiPriority w:val="9"/>
    <w:qFormat/>
    <w:rsid w:val="002D0E6D"/>
    <w:pPr>
      <w:keepNext/>
      <w:ind w:firstLine="0"/>
      <w:jc w:val="center"/>
      <w:outlineLvl w:val="3"/>
    </w:pPr>
    <w:rPr>
      <w:i/>
      <w:noProof/>
    </w:rPr>
  </w:style>
  <w:style w:type="paragraph" w:styleId="5">
    <w:name w:val="heading 5"/>
    <w:basedOn w:val="a1"/>
    <w:next w:val="a1"/>
    <w:link w:val="50"/>
    <w:uiPriority w:val="9"/>
    <w:qFormat/>
    <w:rsid w:val="002D0E6D"/>
    <w:pPr>
      <w:keepNext/>
      <w:ind w:left="737" w:firstLine="0"/>
      <w:jc w:val="left"/>
      <w:outlineLvl w:val="4"/>
    </w:pPr>
    <w:rPr>
      <w:bCs/>
    </w:rPr>
  </w:style>
  <w:style w:type="paragraph" w:styleId="6">
    <w:name w:val="heading 6"/>
    <w:basedOn w:val="a1"/>
    <w:next w:val="a1"/>
    <w:link w:val="60"/>
    <w:uiPriority w:val="9"/>
    <w:qFormat/>
    <w:rsid w:val="002D0E6D"/>
    <w:pPr>
      <w:keepNext/>
      <w:jc w:val="center"/>
      <w:outlineLvl w:val="5"/>
    </w:pPr>
    <w:rPr>
      <w:b/>
      <w:sz w:val="30"/>
    </w:rPr>
  </w:style>
  <w:style w:type="paragraph" w:styleId="7">
    <w:name w:val="heading 7"/>
    <w:basedOn w:val="a1"/>
    <w:next w:val="a1"/>
    <w:link w:val="70"/>
    <w:uiPriority w:val="9"/>
    <w:qFormat/>
    <w:rsid w:val="002D0E6D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2D0E6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2D0E6D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2D0E6D"/>
    <w:rPr>
      <w:rFonts w:cs="Times New Roman"/>
      <w:kern w:val="16"/>
      <w:sz w:val="24"/>
    </w:rPr>
  </w:style>
  <w:style w:type="paragraph" w:styleId="a6">
    <w:name w:val="Body Text"/>
    <w:basedOn w:val="a1"/>
    <w:link w:val="a8"/>
    <w:uiPriority w:val="99"/>
    <w:rsid w:val="002D0E6D"/>
  </w:style>
  <w:style w:type="character" w:customStyle="1" w:styleId="a8">
    <w:name w:val="Основной текст Знак"/>
    <w:link w:val="a6"/>
    <w:uiPriority w:val="99"/>
    <w:semiHidden/>
    <w:rPr>
      <w:sz w:val="28"/>
    </w:rPr>
  </w:style>
  <w:style w:type="paragraph" w:customStyle="1" w:styleId="a9">
    <w:name w:val="выделение"/>
    <w:rsid w:val="002D0E6D"/>
    <w:pPr>
      <w:spacing w:line="360" w:lineRule="auto"/>
      <w:ind w:firstLine="709"/>
      <w:jc w:val="both"/>
    </w:pPr>
    <w:rPr>
      <w:b/>
      <w:i/>
      <w:noProof/>
      <w:sz w:val="28"/>
    </w:rPr>
  </w:style>
  <w:style w:type="character" w:styleId="aa">
    <w:name w:val="footnote reference"/>
    <w:uiPriority w:val="99"/>
    <w:semiHidden/>
    <w:rsid w:val="002D0E6D"/>
    <w:rPr>
      <w:rFonts w:cs="Times New Roman"/>
      <w:sz w:val="28"/>
      <w:vertAlign w:val="superscript"/>
    </w:rPr>
  </w:style>
  <w:style w:type="paragraph" w:styleId="11">
    <w:name w:val="toc 1"/>
    <w:basedOn w:val="a1"/>
    <w:next w:val="a1"/>
    <w:autoRedefine/>
    <w:uiPriority w:val="39"/>
    <w:semiHidden/>
    <w:rsid w:val="002D0E6D"/>
    <w:pPr>
      <w:jc w:val="left"/>
    </w:pPr>
    <w:rPr>
      <w:b/>
      <w:bCs/>
      <w:caps/>
      <w:szCs w:val="24"/>
    </w:rPr>
  </w:style>
  <w:style w:type="paragraph" w:styleId="21">
    <w:name w:val="toc 2"/>
    <w:basedOn w:val="a1"/>
    <w:next w:val="a1"/>
    <w:autoRedefine/>
    <w:uiPriority w:val="39"/>
    <w:semiHidden/>
    <w:rsid w:val="002D0E6D"/>
    <w:pPr>
      <w:ind w:left="998"/>
      <w:jc w:val="left"/>
    </w:pPr>
    <w:rPr>
      <w:smallCaps/>
      <w:szCs w:val="24"/>
    </w:rPr>
  </w:style>
  <w:style w:type="paragraph" w:styleId="31">
    <w:name w:val="toc 3"/>
    <w:basedOn w:val="a1"/>
    <w:next w:val="a1"/>
    <w:autoRedefine/>
    <w:uiPriority w:val="39"/>
    <w:semiHidden/>
    <w:rsid w:val="002D0E6D"/>
    <w:pPr>
      <w:ind w:left="560"/>
      <w:jc w:val="left"/>
    </w:pPr>
    <w:rPr>
      <w:i/>
      <w:iCs/>
      <w:szCs w:val="24"/>
    </w:rPr>
  </w:style>
  <w:style w:type="paragraph" w:styleId="41">
    <w:name w:val="toc 4"/>
    <w:basedOn w:val="a1"/>
    <w:next w:val="a1"/>
    <w:autoRedefine/>
    <w:uiPriority w:val="39"/>
    <w:semiHidden/>
    <w:rsid w:val="002D0E6D"/>
    <w:pPr>
      <w:tabs>
        <w:tab w:val="right" w:leader="dot" w:pos="9345"/>
      </w:tabs>
      <w:ind w:left="1407" w:firstLine="33"/>
    </w:pPr>
    <w:rPr>
      <w:noProof/>
      <w:szCs w:val="28"/>
    </w:rPr>
  </w:style>
  <w:style w:type="paragraph" w:styleId="51">
    <w:name w:val="toc 5"/>
    <w:basedOn w:val="a1"/>
    <w:next w:val="a1"/>
    <w:autoRedefine/>
    <w:uiPriority w:val="39"/>
    <w:semiHidden/>
    <w:rsid w:val="002D0E6D"/>
    <w:pPr>
      <w:ind w:left="958"/>
    </w:pPr>
    <w:rPr>
      <w:szCs w:val="18"/>
    </w:rPr>
  </w:style>
  <w:style w:type="paragraph" w:customStyle="1" w:styleId="a">
    <w:name w:val="список ненумерованный"/>
    <w:autoRedefine/>
    <w:rsid w:val="002D0E6D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lang w:val="uk-UA"/>
    </w:rPr>
  </w:style>
  <w:style w:type="paragraph" w:customStyle="1" w:styleId="a0">
    <w:name w:val="список нумерованный"/>
    <w:autoRedefine/>
    <w:rsid w:val="002D0E6D"/>
    <w:pPr>
      <w:numPr>
        <w:numId w:val="3"/>
      </w:numPr>
      <w:spacing w:line="360" w:lineRule="auto"/>
      <w:jc w:val="both"/>
    </w:pPr>
    <w:rPr>
      <w:noProof/>
      <w:sz w:val="28"/>
    </w:rPr>
  </w:style>
  <w:style w:type="paragraph" w:customStyle="1" w:styleId="100">
    <w:name w:val="Стиль Оглавление 1 + Первая строка:  0 см"/>
    <w:basedOn w:val="11"/>
    <w:rsid w:val="002D0E6D"/>
    <w:pPr>
      <w:ind w:firstLine="0"/>
    </w:pPr>
    <w:rPr>
      <w:szCs w:val="20"/>
    </w:rPr>
  </w:style>
  <w:style w:type="paragraph" w:customStyle="1" w:styleId="200">
    <w:name w:val="Стиль Оглавление 2 + Слева:  0 см Первая строка:  0 см"/>
    <w:basedOn w:val="21"/>
    <w:rsid w:val="002D0E6D"/>
    <w:pPr>
      <w:ind w:left="0" w:firstLine="0"/>
    </w:pPr>
    <w:rPr>
      <w:szCs w:val="20"/>
    </w:rPr>
  </w:style>
  <w:style w:type="paragraph" w:customStyle="1" w:styleId="31250">
    <w:name w:val="Стиль Оглавление 3 + Слева:  125 см Первая строка:  0 см"/>
    <w:basedOn w:val="31"/>
    <w:rsid w:val="002D0E6D"/>
    <w:pPr>
      <w:ind w:left="709" w:firstLine="0"/>
    </w:pPr>
    <w:rPr>
      <w:szCs w:val="20"/>
    </w:rPr>
  </w:style>
  <w:style w:type="paragraph" w:customStyle="1" w:styleId="ab">
    <w:name w:val="схема"/>
    <w:rsid w:val="002D0E6D"/>
    <w:pPr>
      <w:jc w:val="center"/>
    </w:pPr>
    <w:rPr>
      <w:noProof/>
      <w:sz w:val="24"/>
    </w:rPr>
  </w:style>
  <w:style w:type="paragraph" w:customStyle="1" w:styleId="ac">
    <w:name w:val="ТАБЛИЦА"/>
    <w:rsid w:val="002D0E6D"/>
    <w:pPr>
      <w:jc w:val="center"/>
    </w:pPr>
  </w:style>
  <w:style w:type="paragraph" w:styleId="ad">
    <w:name w:val="footnote text"/>
    <w:basedOn w:val="a1"/>
    <w:link w:val="ae"/>
    <w:uiPriority w:val="99"/>
    <w:semiHidden/>
    <w:rsid w:val="002D0E6D"/>
    <w:rPr>
      <w:szCs w:val="23"/>
    </w:rPr>
  </w:style>
  <w:style w:type="character" w:customStyle="1" w:styleId="ae">
    <w:name w:val="Текст сноски Знак"/>
    <w:link w:val="ad"/>
    <w:uiPriority w:val="99"/>
    <w:semiHidden/>
  </w:style>
  <w:style w:type="paragraph" w:customStyle="1" w:styleId="af">
    <w:name w:val="титут"/>
    <w:rsid w:val="002D0E6D"/>
    <w:pPr>
      <w:spacing w:line="360" w:lineRule="auto"/>
      <w:jc w:val="center"/>
    </w:pPr>
    <w:rPr>
      <w:noProof/>
      <w:sz w:val="28"/>
    </w:rPr>
  </w:style>
  <w:style w:type="paragraph" w:styleId="af0">
    <w:name w:val="footer"/>
    <w:basedOn w:val="a1"/>
    <w:link w:val="af1"/>
    <w:uiPriority w:val="99"/>
    <w:rsid w:val="002D0E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</w:rPr>
  </w:style>
  <w:style w:type="character" w:styleId="af2">
    <w:name w:val="page number"/>
    <w:uiPriority w:val="99"/>
    <w:rsid w:val="002D0E6D"/>
    <w:rPr>
      <w:rFonts w:cs="Times New Roman"/>
    </w:rPr>
  </w:style>
  <w:style w:type="character" w:styleId="af3">
    <w:name w:val="Hyperlink"/>
    <w:uiPriority w:val="99"/>
    <w:rsid w:val="00F832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15577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2014-02-28T04:51:00Z</dcterms:created>
  <dcterms:modified xsi:type="dcterms:W3CDTF">2014-02-28T04:51:00Z</dcterms:modified>
</cp:coreProperties>
</file>