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Содержание:</w:t>
      </w: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Введение.......................................с.3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</w:p>
    <w:p w:rsidR="000B2253" w:rsidRDefault="000B2253">
      <w:pPr>
        <w:ind w:firstLine="567"/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sz w:val="28"/>
        </w:rPr>
        <w:t xml:space="preserve">Основная часть. </w:t>
      </w:r>
      <w:r>
        <w:rPr>
          <w:rFonts w:ascii="Courier New" w:hAnsi="Courier New"/>
          <w:b/>
          <w:sz w:val="28"/>
        </w:rPr>
        <w:t>Предпосылки возникновения и сущность меркантилизма: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Предмет и метод меркантилистской школы экономической мысли.........................................с.4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Особенности раннего и позднего меркантилизма...с.6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Историческое значение меркантилизма............с.9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Заключение....................................с.12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Список литературы.............................с.13</w:t>
      </w:r>
    </w:p>
    <w:p w:rsidR="000B2253" w:rsidRDefault="000B2253">
      <w:pPr>
        <w:ind w:firstLine="567"/>
        <w:jc w:val="both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Введение</w:t>
      </w:r>
    </w:p>
    <w:p w:rsidR="000B2253" w:rsidRDefault="000B2253">
      <w:pPr>
        <w:ind w:firstLine="567"/>
        <w:jc w:val="both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Целью работы является изучение следующего круга вопросов:  что именно в период экономических идей меркантилизма рыноч</w:t>
      </w:r>
      <w:r>
        <w:rPr>
          <w:rFonts w:ascii="Courier New" w:hAnsi="Courier New"/>
          <w:sz w:val="28"/>
        </w:rPr>
        <w:softHyphen/>
        <w:t>ные экономические отношения возобладали, вытеснив некогда игравшее ведущую роль натуральное хозяйство; в чем заключается меркантилистская концепция о богатстве и почему принято было считать, что достижение активного торго</w:t>
      </w:r>
      <w:r>
        <w:rPr>
          <w:rFonts w:ascii="Courier New" w:hAnsi="Courier New"/>
          <w:sz w:val="28"/>
        </w:rPr>
        <w:softHyphen/>
        <w:t>вого баланса невозможно без национальной политики «разори соседа»; каковы особенности протекционистских настроений меркантили</w:t>
      </w:r>
      <w:r>
        <w:rPr>
          <w:rFonts w:ascii="Courier New" w:hAnsi="Courier New"/>
          <w:sz w:val="28"/>
        </w:rPr>
        <w:softHyphen/>
        <w:t>стов на раннем и позднем этапах в развитии меркантилизма; почему меркантилистская экономическая концепция являет собой «экономическую теорию во младенчестве» (М.Блауг) и «была сис</w:t>
      </w:r>
      <w:r>
        <w:rPr>
          <w:rFonts w:ascii="Courier New" w:hAnsi="Courier New"/>
          <w:sz w:val="28"/>
        </w:rPr>
        <w:softHyphen/>
        <w:t>темой практической политики» (Н.Кондратьев), заботившейся «о развитии рыночной системы совершенно нерыночными спосо</w:t>
      </w:r>
      <w:r>
        <w:rPr>
          <w:rFonts w:ascii="Courier New" w:hAnsi="Courier New"/>
          <w:sz w:val="28"/>
        </w:rPr>
        <w:softHyphen/>
        <w:t>бами» (К.Поланьи); с каких пор экономическая наука стала называться политической экономией.</w:t>
      </w: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Предмет и метод меркантилистской школы экономической мысли</w:t>
      </w: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Вытеснение натурально-хозяйственных отношений рыночны</w:t>
      </w:r>
      <w:r>
        <w:rPr>
          <w:rFonts w:ascii="Courier New" w:hAnsi="Courier New"/>
          <w:sz w:val="28"/>
        </w:rPr>
        <w:softHyphen/>
        <w:t>ми экономическими отношениями охватывает исторический от</w:t>
      </w:r>
      <w:r>
        <w:rPr>
          <w:rFonts w:ascii="Courier New" w:hAnsi="Courier New"/>
          <w:sz w:val="28"/>
        </w:rPr>
        <w:softHyphen/>
        <w:t>резок «переходного времени» примерно с XVI по XVIII в. Этот период в экономической литературе называют обычно периодом меркантилизма или меркантилистской системы.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Понятие «меркантилизм» происходит от слова латинского про</w:t>
      </w:r>
      <w:r>
        <w:rPr>
          <w:rFonts w:ascii="Courier New" w:hAnsi="Courier New"/>
          <w:sz w:val="28"/>
        </w:rPr>
        <w:softHyphen/>
        <w:t>исхождения</w:t>
      </w:r>
      <w:r>
        <w:rPr>
          <w:rFonts w:ascii="Courier New" w:hAnsi="Courier New"/>
          <w:sz w:val="28"/>
          <w:lang w:val="en-US"/>
        </w:rPr>
        <w:t xml:space="preserve"> mercari</w:t>
      </w:r>
      <w:r>
        <w:rPr>
          <w:rFonts w:ascii="Courier New" w:hAnsi="Courier New"/>
          <w:sz w:val="28"/>
        </w:rPr>
        <w:t xml:space="preserve"> (торговать). По-английски и по-французски </w:t>
      </w:r>
      <w:r>
        <w:rPr>
          <w:rFonts w:ascii="Courier New" w:hAnsi="Courier New"/>
          <w:sz w:val="28"/>
          <w:lang w:val="en-US"/>
        </w:rPr>
        <w:t>mercantile</w:t>
      </w:r>
      <w:r>
        <w:rPr>
          <w:rFonts w:ascii="Courier New" w:hAnsi="Courier New"/>
          <w:sz w:val="28"/>
        </w:rPr>
        <w:t xml:space="preserve"> означает «торговый», а итальянское</w:t>
      </w:r>
      <w:r>
        <w:rPr>
          <w:rFonts w:ascii="Courier New" w:hAnsi="Courier New"/>
          <w:sz w:val="28"/>
          <w:lang w:val="en-US"/>
        </w:rPr>
        <w:t xml:space="preserve"> mercante</w:t>
      </w:r>
      <w:r>
        <w:rPr>
          <w:rFonts w:ascii="Courier New" w:hAnsi="Courier New"/>
          <w:sz w:val="28"/>
        </w:rPr>
        <w:t xml:space="preserve"> означает «тор</w:t>
      </w:r>
      <w:r>
        <w:rPr>
          <w:rFonts w:ascii="Courier New" w:hAnsi="Courier New"/>
          <w:sz w:val="28"/>
        </w:rPr>
        <w:softHyphen/>
        <w:t>говец» или «купец». Однако меркантилистская система представляет собой гораздо более сложную концепцию, возникновение которой тесно связано с последствиями великих географических от</w:t>
      </w:r>
      <w:r>
        <w:rPr>
          <w:rFonts w:ascii="Courier New" w:hAnsi="Courier New"/>
          <w:sz w:val="28"/>
        </w:rPr>
        <w:softHyphen/>
        <w:t>крытий, обусловивших ускорение «первоначального накопления ка</w:t>
      </w:r>
      <w:r>
        <w:rPr>
          <w:rFonts w:ascii="Courier New" w:hAnsi="Courier New"/>
          <w:sz w:val="28"/>
        </w:rPr>
        <w:softHyphen/>
        <w:t>питала», возникновение новых типов хозяйствующих субъектов — собственников-предпринимателей и наемных работников.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 оценке Н.Д. Кондратьева, система меркантилистов «была системой практической политики, системой, которая в основном отвечала на вопрос, каким должно быть народное хозяйство и как должна вести себя в отношении его государственная власть»</w:t>
      </w:r>
      <w:r>
        <w:rPr>
          <w:rStyle w:val="a4"/>
          <w:rFonts w:ascii="Courier New" w:hAnsi="Courier New"/>
          <w:sz w:val="28"/>
        </w:rPr>
        <w:footnoteReference w:id="1"/>
      </w:r>
      <w:r>
        <w:rPr>
          <w:rFonts w:ascii="Courier New" w:hAnsi="Courier New"/>
          <w:sz w:val="28"/>
        </w:rPr>
        <w:t>. Дан</w:t>
      </w:r>
      <w:r>
        <w:rPr>
          <w:rFonts w:ascii="Courier New" w:hAnsi="Courier New"/>
          <w:sz w:val="28"/>
        </w:rPr>
        <w:softHyphen/>
        <w:t>ная оценка вполне увязывается с озвученными М.Блаугом миро</w:t>
      </w:r>
      <w:r>
        <w:rPr>
          <w:rFonts w:ascii="Courier New" w:hAnsi="Courier New"/>
          <w:sz w:val="28"/>
        </w:rPr>
        <w:softHyphen/>
        <w:t>воззренческими принципами меркантилистов, как-то</w:t>
      </w:r>
      <w:r>
        <w:rPr>
          <w:rStyle w:val="a4"/>
          <w:rFonts w:ascii="Courier New" w:hAnsi="Courier New"/>
          <w:sz w:val="28"/>
        </w:rPr>
        <w:footnoteReference w:id="2"/>
      </w:r>
      <w:r>
        <w:rPr>
          <w:rFonts w:ascii="Courier New" w:hAnsi="Courier New"/>
          <w:sz w:val="28"/>
        </w:rPr>
        <w:t>: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1) золото и сокровища любого рода как выражение сути бо</w:t>
      </w:r>
      <w:r>
        <w:rPr>
          <w:rFonts w:ascii="Courier New" w:hAnsi="Courier New"/>
          <w:sz w:val="28"/>
        </w:rPr>
        <w:softHyphen/>
        <w:t>гатства;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2) регулирование внешней торговли с целью обеспечения при</w:t>
      </w:r>
      <w:r>
        <w:rPr>
          <w:rFonts w:ascii="Courier New" w:hAnsi="Courier New"/>
          <w:sz w:val="28"/>
        </w:rPr>
        <w:softHyphen/>
        <w:t>тока в страну золота и серебра;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3) поддержка промышленности путем импорта дешевого сырья;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4) протекционистские тарифы на импортируемые промышлен</w:t>
      </w:r>
      <w:r>
        <w:rPr>
          <w:rFonts w:ascii="Courier New" w:hAnsi="Courier New"/>
          <w:sz w:val="28"/>
        </w:rPr>
        <w:softHyphen/>
        <w:t>ные товары;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5) поощрение экспорта, особенно готовой продукции;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6) рост населения для поддержания низкого уровня заработ</w:t>
      </w:r>
      <w:r>
        <w:rPr>
          <w:rFonts w:ascii="Courier New" w:hAnsi="Courier New"/>
          <w:sz w:val="28"/>
        </w:rPr>
        <w:softHyphen/>
        <w:t>ной платы.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Наряду с этим следует отметить, что в отличие от средневеко</w:t>
      </w:r>
      <w:r>
        <w:rPr>
          <w:rFonts w:ascii="Courier New" w:hAnsi="Courier New"/>
          <w:sz w:val="28"/>
        </w:rPr>
        <w:softHyphen/>
        <w:t>вых «традиций и обычаев» государственного вмешательства в эко</w:t>
      </w:r>
      <w:r>
        <w:rPr>
          <w:rFonts w:ascii="Courier New" w:hAnsi="Courier New"/>
          <w:sz w:val="28"/>
        </w:rPr>
        <w:softHyphen/>
        <w:t>номику в период меркантилизма координирующие и регулирующие хозяйственную жизнь меры государства проявляли себя через раз</w:t>
      </w:r>
      <w:r>
        <w:rPr>
          <w:rFonts w:ascii="Courier New" w:hAnsi="Courier New"/>
          <w:sz w:val="28"/>
        </w:rPr>
        <w:softHyphen/>
        <w:t>личные указы и статуты, посредством которых предполагалось воз</w:t>
      </w:r>
      <w:r>
        <w:rPr>
          <w:rFonts w:ascii="Courier New" w:hAnsi="Courier New"/>
          <w:sz w:val="28"/>
        </w:rPr>
        <w:softHyphen/>
        <w:t>вести «всеобщую коммерциализацию в ранг национальной поли</w:t>
      </w:r>
      <w:r>
        <w:rPr>
          <w:rFonts w:ascii="Courier New" w:hAnsi="Courier New"/>
          <w:sz w:val="28"/>
        </w:rPr>
        <w:softHyphen/>
        <w:t>тики». Однако в то же время, подобно сторонникам феодального порядка, меркантилисты не допускали идею коммерциализации труда и земли — исходного условия формирования рыночной эко</w:t>
      </w:r>
      <w:r>
        <w:rPr>
          <w:rFonts w:ascii="Courier New" w:hAnsi="Courier New"/>
          <w:sz w:val="28"/>
        </w:rPr>
        <w:softHyphen/>
        <w:t>номики. Поэтому «при меркантилистском хозяйственном строе не</w:t>
      </w:r>
      <w:r>
        <w:rPr>
          <w:rFonts w:ascii="Courier New" w:hAnsi="Courier New"/>
          <w:sz w:val="28"/>
        </w:rPr>
        <w:softHyphen/>
        <w:t>зависимая экономическая система попросту не существовала», а «безусловная вера в абсолютную власть просвещенной деспотии еще не была поколеблена даже намеками на демократию»</w:t>
      </w:r>
      <w:r>
        <w:rPr>
          <w:rStyle w:val="a4"/>
          <w:rFonts w:ascii="Courier New" w:hAnsi="Courier New"/>
          <w:sz w:val="28"/>
        </w:rPr>
        <w:footnoteReference w:id="3"/>
      </w:r>
      <w:r>
        <w:rPr>
          <w:rFonts w:ascii="Courier New" w:hAnsi="Courier New"/>
          <w:sz w:val="28"/>
        </w:rPr>
        <w:t>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Такого рода государственная забота меркантилистов о развитии рыночной системы совершенно нерыночными способами предоп</w:t>
      </w:r>
      <w:r>
        <w:rPr>
          <w:rFonts w:ascii="Courier New" w:hAnsi="Courier New"/>
          <w:sz w:val="28"/>
        </w:rPr>
        <w:softHyphen/>
        <w:t>ределила объективную невозможность политики свободной кон</w:t>
      </w:r>
      <w:r>
        <w:rPr>
          <w:rFonts w:ascii="Courier New" w:hAnsi="Courier New"/>
          <w:sz w:val="28"/>
        </w:rPr>
        <w:softHyphen/>
        <w:t>куренции. Это, в частности, проявилось в сохранении во Фран</w:t>
      </w:r>
      <w:r>
        <w:rPr>
          <w:rFonts w:ascii="Courier New" w:hAnsi="Courier New"/>
          <w:sz w:val="28"/>
        </w:rPr>
        <w:softHyphen/>
        <w:t>ции ремесленных цехов и феодальных привилегий вплоть до 1790 г. В Англии же только в 1813—1814 гг. был аннулирован Статут о ре</w:t>
      </w:r>
      <w:r>
        <w:rPr>
          <w:rFonts w:ascii="Courier New" w:hAnsi="Courier New"/>
          <w:sz w:val="28"/>
        </w:rPr>
        <w:softHyphen/>
        <w:t>месленниках и лишь в 1834 г. был отменен елизаветинский Закон о бедных.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Тем не менее ярко выраженная протекционистская экономичес</w:t>
      </w:r>
      <w:r>
        <w:rPr>
          <w:rFonts w:ascii="Courier New" w:hAnsi="Courier New"/>
          <w:sz w:val="28"/>
        </w:rPr>
        <w:softHyphen/>
        <w:t>кая политика государственной власти времен меркантилизма, ко</w:t>
      </w:r>
      <w:r>
        <w:rPr>
          <w:rFonts w:ascii="Courier New" w:hAnsi="Courier New"/>
          <w:sz w:val="28"/>
        </w:rPr>
        <w:softHyphen/>
        <w:t>торая нацелена (ради приумножения денежного богатства) на пре</w:t>
      </w:r>
      <w:r>
        <w:rPr>
          <w:rFonts w:ascii="Courier New" w:hAnsi="Courier New"/>
          <w:sz w:val="28"/>
        </w:rPr>
        <w:softHyphen/>
        <w:t>вышение экспорта над импортом и неэквивалентный обмен во внешней торговле, обеспечивающий активный торговый баланс (положительное сальдо), кардинально изменила роль торгового ка</w:t>
      </w:r>
      <w:r>
        <w:rPr>
          <w:rFonts w:ascii="Courier New" w:hAnsi="Courier New"/>
          <w:sz w:val="28"/>
        </w:rPr>
        <w:softHyphen/>
        <w:t>питала в экономике. Дело в том, что при меркантилизме именно благодаря непосредственному участию купцов в национальной промышленности последняя стала развиваться на коммерческой основе и постепенно перешла под их контроль. Подобное стало возможным еще и потому, пишет К.Поланьи, что купец «знал рынок, знал объем и качество существующего спроса, он мог, наконец, обеспечивать поставки... товаров, которые использовались в надомном производстве... но так как дорогое оборудование еще не существовало, то купец особенно ничем не рисковал, беря на себя ответственность за производство»</w:t>
      </w:r>
      <w:r>
        <w:rPr>
          <w:rStyle w:val="a4"/>
          <w:rFonts w:ascii="Courier New" w:hAnsi="Courier New"/>
          <w:sz w:val="28"/>
        </w:rPr>
        <w:footnoteReference w:id="4"/>
      </w:r>
      <w:r>
        <w:rPr>
          <w:rFonts w:ascii="Courier New" w:hAnsi="Courier New"/>
          <w:sz w:val="28"/>
        </w:rPr>
        <w:t>. Вот почему вплоть до конца XVIII в. промышленное производство в Западной Европе оставалось простым придатком торговли</w:t>
      </w:r>
      <w:r>
        <w:rPr>
          <w:rStyle w:val="a4"/>
          <w:rFonts w:ascii="Courier New" w:hAnsi="Courier New"/>
          <w:sz w:val="28"/>
        </w:rPr>
        <w:footnoteReference w:id="5"/>
      </w:r>
      <w:r>
        <w:rPr>
          <w:rFonts w:ascii="Courier New" w:hAnsi="Courier New"/>
          <w:sz w:val="28"/>
        </w:rPr>
        <w:t>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Кроме того, необходимо обратить внимание на то, что в доиндустриальной экономике меркантилизма еще отсутствовали про</w:t>
      </w:r>
      <w:r>
        <w:rPr>
          <w:rFonts w:ascii="Courier New" w:hAnsi="Courier New"/>
          <w:sz w:val="28"/>
        </w:rPr>
        <w:softHyphen/>
        <w:t>блемы регулярной занятости и фабричной дисциплины. При этом в теориях меркантилистов преобладали представления о неэлас</w:t>
      </w:r>
      <w:r>
        <w:rPr>
          <w:rFonts w:ascii="Courier New" w:hAnsi="Courier New"/>
          <w:sz w:val="28"/>
        </w:rPr>
        <w:softHyphen/>
        <w:t>тичности спроса и целесообразности превышения экспорта над импортом, поощрения экспорта капитала и одобрения обществен</w:t>
      </w:r>
      <w:r>
        <w:rPr>
          <w:rFonts w:ascii="Courier New" w:hAnsi="Courier New"/>
          <w:sz w:val="28"/>
        </w:rPr>
        <w:softHyphen/>
        <w:t>ных работ, а также предубеждение, будто только политика «разо</w:t>
      </w:r>
      <w:r>
        <w:rPr>
          <w:rFonts w:ascii="Courier New" w:hAnsi="Courier New"/>
          <w:sz w:val="28"/>
        </w:rPr>
        <w:softHyphen/>
        <w:t>ри соседа» обогатит нацию.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Таким образом, меркантилизм как первая школа экономичес</w:t>
      </w:r>
      <w:r>
        <w:rPr>
          <w:rFonts w:ascii="Courier New" w:hAnsi="Courier New"/>
          <w:sz w:val="28"/>
        </w:rPr>
        <w:softHyphen/>
        <w:t>кой мысли периода зарождающихся рыночных экономических отношений имеет целый ряд теоретико-методологических особен</w:t>
      </w:r>
      <w:r>
        <w:rPr>
          <w:rFonts w:ascii="Courier New" w:hAnsi="Courier New"/>
          <w:sz w:val="28"/>
        </w:rPr>
        <w:softHyphen/>
        <w:t>ностей. Их суть сводится к тому, что меркантилисты: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качестве предмета изучения (экономического анализа) пред</w:t>
      </w:r>
      <w:r>
        <w:rPr>
          <w:rFonts w:ascii="Courier New" w:hAnsi="Courier New"/>
          <w:sz w:val="28"/>
        </w:rPr>
        <w:softHyphen/>
        <w:t>почитают рассмотрение проблем сферы обращения, причем в от</w:t>
      </w:r>
      <w:r>
        <w:rPr>
          <w:rFonts w:ascii="Courier New" w:hAnsi="Courier New"/>
          <w:sz w:val="28"/>
        </w:rPr>
        <w:softHyphen/>
        <w:t>рыве от проблематики сферы производства;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качестве метода изучения используют в основном эмпиризм, приводящий к описанию на каузальной основе внешних проявле</w:t>
      </w:r>
      <w:r>
        <w:rPr>
          <w:rFonts w:ascii="Courier New" w:hAnsi="Courier New"/>
          <w:sz w:val="28"/>
        </w:rPr>
        <w:softHyphen/>
        <w:t>ний экономических явлений и исключающий возможность систем</w:t>
      </w:r>
      <w:r>
        <w:rPr>
          <w:rFonts w:ascii="Courier New" w:hAnsi="Courier New"/>
          <w:sz w:val="28"/>
        </w:rPr>
        <w:softHyphen/>
        <w:t>ного анализа всех сфер экономики;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возникновение денег считают следствием искусственного изоб</w:t>
      </w:r>
      <w:r>
        <w:rPr>
          <w:rFonts w:ascii="Courier New" w:hAnsi="Courier New"/>
          <w:sz w:val="28"/>
        </w:rPr>
        <w:softHyphen/>
        <w:t>ретения людей, а сами деньги отождествляют с богатством;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происхождение стоимости (ценности) денег трактуют в связи с «естественной природой» золотых и серебряных денег и их ко</w:t>
      </w:r>
      <w:r>
        <w:rPr>
          <w:rFonts w:ascii="Courier New" w:hAnsi="Courier New"/>
          <w:sz w:val="28"/>
        </w:rPr>
        <w:softHyphen/>
        <w:t>личеством в стране;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повышение предложения труда увязывают с необходимостью более низкой, а не высокой заработной платы;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экономический рост рассматривают как следствие приумноже</w:t>
      </w:r>
      <w:r>
        <w:rPr>
          <w:rFonts w:ascii="Courier New" w:hAnsi="Courier New"/>
          <w:sz w:val="28"/>
        </w:rPr>
        <w:softHyphen/>
        <w:t>ния денежного богатства страны благодаря государственному ре</w:t>
      </w:r>
      <w:r>
        <w:rPr>
          <w:rFonts w:ascii="Courier New" w:hAnsi="Courier New"/>
          <w:sz w:val="28"/>
        </w:rPr>
        <w:softHyphen/>
        <w:t>гулированию внешней торговли и достижению положительного сальдо торгового баланса и т.д.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Вместе с тем эти и другие положения меркантилистской школы в экономической литературе традиционно характеризуют с учетом двух этапов в ее развитии — раннего и позднего. Такое де</w:t>
      </w:r>
      <w:r>
        <w:rPr>
          <w:rFonts w:ascii="Courier New" w:hAnsi="Courier New"/>
          <w:sz w:val="28"/>
        </w:rPr>
        <w:softHyphen/>
        <w:t>ление на этапы обусловлено различиями в видении ранних и по</w:t>
      </w:r>
      <w:r>
        <w:rPr>
          <w:rFonts w:ascii="Courier New" w:hAnsi="Courier New"/>
          <w:sz w:val="28"/>
        </w:rPr>
        <w:softHyphen/>
        <w:t>здних меркантилистов путей достижения активного торгового ба</w:t>
      </w:r>
      <w:r>
        <w:rPr>
          <w:rFonts w:ascii="Courier New" w:hAnsi="Courier New"/>
          <w:sz w:val="28"/>
        </w:rPr>
        <w:softHyphen/>
        <w:t>ланса, о чем и последует речь далее.</w:t>
      </w:r>
    </w:p>
    <w:p w:rsidR="000B2253" w:rsidRDefault="000B2253">
      <w:pPr>
        <w:ind w:firstLine="567"/>
        <w:jc w:val="both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Особенности раннего и позднего меркантилизма</w:t>
      </w: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Ранний меркантилизм возник еще до великих географических открытий и был актуален до середины XVI в. На том этапе торго</w:t>
      </w:r>
      <w:r>
        <w:rPr>
          <w:rFonts w:ascii="Courier New" w:hAnsi="Courier New"/>
          <w:sz w:val="28"/>
        </w:rPr>
        <w:softHyphen/>
        <w:t>вые связи между странами были развиты слабо, имели эпизоди</w:t>
      </w:r>
      <w:r>
        <w:rPr>
          <w:rFonts w:ascii="Courier New" w:hAnsi="Courier New"/>
          <w:sz w:val="28"/>
        </w:rPr>
        <w:softHyphen/>
        <w:t>ческий характер. Для достижения положительного сальдо во внеш</w:t>
      </w:r>
      <w:r>
        <w:rPr>
          <w:rFonts w:ascii="Courier New" w:hAnsi="Courier New"/>
          <w:sz w:val="28"/>
        </w:rPr>
        <w:softHyphen/>
        <w:t>ней торговле ранние меркантилисты считали целесообразным: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устанавливать максимально высокие цены на экспортируемые товары;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всемерно ограничивать импорт товаров;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не допускать вывоза из страны золота и серебра (с ними отож</w:t>
      </w:r>
      <w:r>
        <w:rPr>
          <w:rFonts w:ascii="Courier New" w:hAnsi="Courier New"/>
          <w:sz w:val="28"/>
        </w:rPr>
        <w:softHyphen/>
        <w:t>дествлялось денежное богатство).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Следовательно, теория монетаризма ранних меркантилистов может быть определена как теория «денежного баланса».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Раннему меркантилизму было присуще понимание ошибочно</w:t>
      </w:r>
      <w:r>
        <w:rPr>
          <w:rFonts w:ascii="Courier New" w:hAnsi="Courier New"/>
          <w:sz w:val="28"/>
        </w:rPr>
        <w:softHyphen/>
        <w:t>сти концепции номиналистической теории денег, восходящей к древним временам и в том числе к трудам древнегреческого фи</w:t>
      </w:r>
      <w:r>
        <w:rPr>
          <w:rFonts w:ascii="Courier New" w:hAnsi="Courier New"/>
          <w:sz w:val="28"/>
        </w:rPr>
        <w:softHyphen/>
        <w:t>лософа Аристотеля (IV в. до н.э.). Последний, как известно, пола</w:t>
      </w:r>
      <w:r>
        <w:rPr>
          <w:rFonts w:ascii="Courier New" w:hAnsi="Courier New"/>
          <w:sz w:val="28"/>
        </w:rPr>
        <w:softHyphen/>
        <w:t>гал, что монета «существует не по природе, а по установлению, и в нашей власти изменить ее или вывести из употребления»</w:t>
      </w:r>
      <w:r>
        <w:rPr>
          <w:rStyle w:val="a4"/>
          <w:rFonts w:ascii="Courier New" w:hAnsi="Courier New"/>
          <w:sz w:val="28"/>
        </w:rPr>
        <w:footnoteReference w:id="6"/>
      </w:r>
      <w:r>
        <w:rPr>
          <w:rFonts w:ascii="Courier New" w:hAnsi="Courier New"/>
          <w:sz w:val="28"/>
        </w:rPr>
        <w:t>. Рас</w:t>
      </w:r>
      <w:r>
        <w:rPr>
          <w:rFonts w:ascii="Courier New" w:hAnsi="Courier New"/>
          <w:sz w:val="28"/>
        </w:rPr>
        <w:softHyphen/>
        <w:t>суждая так, номиналисты отрицали не только товарную природу денег, но и их связь с благородными металлами.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Однако во времена раннего меркантилизма, как и в средние века, правительство занималось порчей национальной монеты, снижая ее ценность и вес в надежде заинтересовать иностранных купцов обменивать их деньги на туземные и покупать больше то</w:t>
      </w:r>
      <w:r>
        <w:rPr>
          <w:rFonts w:ascii="Courier New" w:hAnsi="Courier New"/>
          <w:sz w:val="28"/>
        </w:rPr>
        <w:softHyphen/>
        <w:t>варов. Превращение денег в условный знак, фиксированное соот</w:t>
      </w:r>
      <w:r>
        <w:rPr>
          <w:rFonts w:ascii="Courier New" w:hAnsi="Courier New"/>
          <w:sz w:val="28"/>
        </w:rPr>
        <w:softHyphen/>
        <w:t>ношение находящихся в обращении золотых и серебряных денег (система биметаллизма) оправдывались как фактами обращения неполноценных денег, так и ошибочной констатацией того, что золото и серебро являются деньгами в силу своих природных свойств, выполняя функции меры стоимости, сокровища и ми</w:t>
      </w:r>
      <w:r>
        <w:rPr>
          <w:rFonts w:ascii="Courier New" w:hAnsi="Courier New"/>
          <w:sz w:val="28"/>
        </w:rPr>
        <w:softHyphen/>
        <w:t>ровых денег.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Поздний меркантилизм охватывает период со второй полови</w:t>
      </w:r>
      <w:r>
        <w:rPr>
          <w:rFonts w:ascii="Courier New" w:hAnsi="Courier New"/>
          <w:sz w:val="28"/>
        </w:rPr>
        <w:softHyphen/>
        <w:t>ны XVI в. по вторую половину XVII в., хотя отдельные его эле</w:t>
      </w:r>
      <w:r>
        <w:rPr>
          <w:rFonts w:ascii="Courier New" w:hAnsi="Courier New"/>
          <w:sz w:val="28"/>
        </w:rPr>
        <w:softHyphen/>
        <w:t>менты продолжали проявлять себя и в XVIII в. На этом этапе тор</w:t>
      </w:r>
      <w:r>
        <w:rPr>
          <w:rFonts w:ascii="Courier New" w:hAnsi="Courier New"/>
          <w:sz w:val="28"/>
        </w:rPr>
        <w:softHyphen/>
        <w:t>говые связи между странами становятся развитыми и регулярны</w:t>
      </w:r>
      <w:r>
        <w:rPr>
          <w:rFonts w:ascii="Courier New" w:hAnsi="Courier New"/>
          <w:sz w:val="28"/>
        </w:rPr>
        <w:softHyphen/>
        <w:t>ми, что во многом было обусловлено поощрением развития на</w:t>
      </w:r>
      <w:r>
        <w:rPr>
          <w:rFonts w:ascii="Courier New" w:hAnsi="Courier New"/>
          <w:sz w:val="28"/>
        </w:rPr>
        <w:softHyphen/>
        <w:t>циональной промышленности и торговли государством. Чтобы достичь активного торгового баланса выдвигались рекомендации: завоевывать внешние рынки благодаря относительно дешевым товарам (т.е. невысоким ценам), а также перепродаже товаров од</w:t>
      </w:r>
      <w:r>
        <w:rPr>
          <w:rFonts w:ascii="Courier New" w:hAnsi="Courier New"/>
          <w:sz w:val="28"/>
        </w:rPr>
        <w:softHyphen/>
        <w:t>них стран в других странах; допускать импорт товаров (кроме предметов роскоши) при сохранении в стране активного торгового баланса; вывозить золото и серебро для осуществления выгодных торго</w:t>
      </w:r>
      <w:r>
        <w:rPr>
          <w:rFonts w:ascii="Courier New" w:hAnsi="Courier New"/>
          <w:sz w:val="28"/>
        </w:rPr>
        <w:softHyphen/>
        <w:t>вых сделок, посредничества, т.е. для увеличения их массы в стра</w:t>
      </w:r>
      <w:r>
        <w:rPr>
          <w:rFonts w:ascii="Courier New" w:hAnsi="Courier New"/>
          <w:sz w:val="28"/>
        </w:rPr>
        <w:softHyphen/>
        <w:t>не и сохранения активного торгового баланса.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Поздние меркантилисты сместили акцент в теории монетариз</w:t>
      </w:r>
      <w:r>
        <w:rPr>
          <w:rFonts w:ascii="Courier New" w:hAnsi="Courier New"/>
          <w:sz w:val="28"/>
        </w:rPr>
        <w:softHyphen/>
        <w:t>ма, противопоставив идее «денежного баланса» ранних мерканти</w:t>
      </w:r>
      <w:r>
        <w:rPr>
          <w:rFonts w:ascii="Courier New" w:hAnsi="Courier New"/>
          <w:sz w:val="28"/>
        </w:rPr>
        <w:softHyphen/>
        <w:t>листов идею «торгового баланса».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Признавая товарную сущность денег, их ценность поздние мер</w:t>
      </w:r>
      <w:r>
        <w:rPr>
          <w:rFonts w:ascii="Courier New" w:hAnsi="Courier New"/>
          <w:sz w:val="28"/>
        </w:rPr>
        <w:softHyphen/>
        <w:t>кантилисты по-прежнему усматривали в естественных свойствах золота и серебра. Однако именно они обусловили переход от ме</w:t>
      </w:r>
      <w:r>
        <w:rPr>
          <w:rFonts w:ascii="Courier New" w:hAnsi="Courier New"/>
          <w:sz w:val="28"/>
        </w:rPr>
        <w:softHyphen/>
        <w:t>таллической к количественной теории денег и системе монометал</w:t>
      </w:r>
      <w:r>
        <w:rPr>
          <w:rFonts w:ascii="Courier New" w:hAnsi="Courier New"/>
          <w:sz w:val="28"/>
        </w:rPr>
        <w:softHyphen/>
        <w:t>лизма. И если ранние меркантилисты определяющей функцией денег считали функцию накопления, то поздние — функцию сред</w:t>
      </w:r>
      <w:r>
        <w:rPr>
          <w:rFonts w:ascii="Courier New" w:hAnsi="Courier New"/>
          <w:sz w:val="28"/>
        </w:rPr>
        <w:softHyphen/>
        <w:t>ства обращения.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Возникновение количественной теории денег стало как бы ес</w:t>
      </w:r>
      <w:r>
        <w:rPr>
          <w:rFonts w:ascii="Courier New" w:hAnsi="Courier New"/>
          <w:sz w:val="28"/>
        </w:rPr>
        <w:softHyphen/>
        <w:t>тественной реакцией на «революцию цен» XVI в., вызванную огром</w:t>
      </w:r>
      <w:r>
        <w:rPr>
          <w:rFonts w:ascii="Courier New" w:hAnsi="Courier New"/>
          <w:sz w:val="28"/>
        </w:rPr>
        <w:softHyphen/>
        <w:t>ным приливом в Европу из Нового Света золота и серебра и по</w:t>
      </w:r>
      <w:r>
        <w:rPr>
          <w:rFonts w:ascii="Courier New" w:hAnsi="Courier New"/>
          <w:sz w:val="28"/>
        </w:rPr>
        <w:softHyphen/>
        <w:t>казавшую причинную взаимосвязь изменений количества денег и цен товаров. По убеждению поздних меркантилистов, ценность денег находится в обратной зависимости от их количества, а уро</w:t>
      </w:r>
      <w:r>
        <w:rPr>
          <w:rFonts w:ascii="Courier New" w:hAnsi="Courier New"/>
          <w:sz w:val="28"/>
        </w:rPr>
        <w:softHyphen/>
        <w:t>вень цен на товары прямо пропорционален количеству денег. Они тенденциозно полагали, что увеличение предложения денег, по</w:t>
      </w:r>
      <w:r>
        <w:rPr>
          <w:rFonts w:ascii="Courier New" w:hAnsi="Courier New"/>
          <w:sz w:val="28"/>
        </w:rPr>
        <w:softHyphen/>
        <w:t>вышая спрос на них, стимулирует торговлю.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Рассмотрим кратко основные позиции наиболее популяр</w:t>
      </w:r>
      <w:r>
        <w:rPr>
          <w:rFonts w:ascii="Courier New" w:hAnsi="Courier New"/>
          <w:sz w:val="28"/>
        </w:rPr>
        <w:softHyphen/>
        <w:t>ных меркантилистов позднего или, как еще говорят, зрелого периода.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Например, Томас Мен паже название своей книги озаглавил так: «Богатство Англии во внешней торговле, или Баланс нашей внеш</w:t>
      </w:r>
      <w:r>
        <w:rPr>
          <w:rFonts w:ascii="Courier New" w:hAnsi="Courier New"/>
          <w:sz w:val="28"/>
        </w:rPr>
        <w:softHyphen/>
        <w:t>ней торговли как принцип нашего богатства» (1664). Этот автор хотя и признавал, что приток в страну драгоценных металлов подни</w:t>
      </w:r>
      <w:r>
        <w:rPr>
          <w:rFonts w:ascii="Courier New" w:hAnsi="Courier New"/>
          <w:sz w:val="28"/>
        </w:rPr>
        <w:softHyphen/>
        <w:t>мает внутренние цены, тем не менее настаивал только на этом положении. Он был уверен, что надо «продавать по возможности дешево, лишь бы не терять сбыта...»</w:t>
      </w:r>
      <w:r>
        <w:rPr>
          <w:rStyle w:val="a4"/>
          <w:rFonts w:ascii="Courier New" w:hAnsi="Courier New"/>
          <w:sz w:val="28"/>
        </w:rPr>
        <w:footnoteReference w:id="7"/>
      </w:r>
      <w:r>
        <w:rPr>
          <w:rFonts w:ascii="Courier New" w:hAnsi="Courier New"/>
          <w:sz w:val="28"/>
        </w:rPr>
        <w:t>. Что же касается увеличения ввоза в страну товаров за наличные деньги, то выгоду здесь Т.Мен видел в том, что достигнутое увеличение «...в конце концов, пос</w:t>
      </w:r>
      <w:r>
        <w:rPr>
          <w:rFonts w:ascii="Courier New" w:hAnsi="Courier New"/>
          <w:sz w:val="28"/>
        </w:rPr>
        <w:softHyphen/>
        <w:t>ле вывоза этих товаров снова за границу, превращается в ввоз го</w:t>
      </w:r>
      <w:r>
        <w:rPr>
          <w:rFonts w:ascii="Courier New" w:hAnsi="Courier New"/>
          <w:sz w:val="28"/>
        </w:rPr>
        <w:softHyphen/>
        <w:t>раздо большего количества денег»</w:t>
      </w:r>
      <w:r>
        <w:rPr>
          <w:rStyle w:val="a4"/>
          <w:rFonts w:ascii="Courier New" w:hAnsi="Courier New"/>
          <w:sz w:val="28"/>
        </w:rPr>
        <w:footnoteReference w:id="8"/>
      </w:r>
      <w:r>
        <w:rPr>
          <w:rFonts w:ascii="Courier New" w:hAnsi="Courier New"/>
          <w:sz w:val="28"/>
        </w:rPr>
        <w:t>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Во многом похожие с Т.Меном суждения высказывал Дж.Локк, считавший, кстати, что «богатство» надо рассматривать не просто как большое количество золота и серебра, а большее в сравнении с другими странами.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Почти повторил Дж.Локка и Р.Кантильон, утверждая в своем «Очерке о природе торговли» (1755), что «любое государство, где в обращении находится больше денег, нежели в соседних странах, имеет над ними преимущество, пока поддерживает данное изоби</w:t>
      </w:r>
      <w:r>
        <w:rPr>
          <w:rFonts w:ascii="Courier New" w:hAnsi="Courier New"/>
          <w:sz w:val="28"/>
        </w:rPr>
        <w:softHyphen/>
        <w:t>лие»</w:t>
      </w:r>
      <w:r>
        <w:rPr>
          <w:rStyle w:val="a4"/>
          <w:rFonts w:ascii="Courier New" w:hAnsi="Courier New"/>
          <w:sz w:val="28"/>
        </w:rPr>
        <w:footnoteReference w:id="9"/>
      </w:r>
      <w:r>
        <w:rPr>
          <w:rFonts w:ascii="Courier New" w:hAnsi="Courier New"/>
          <w:sz w:val="28"/>
        </w:rPr>
        <w:t>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Наконец, следует упомянуть и о так называемом бумажно-де</w:t>
      </w:r>
      <w:r>
        <w:rPr>
          <w:rFonts w:ascii="Courier New" w:hAnsi="Courier New"/>
          <w:sz w:val="28"/>
        </w:rPr>
        <w:softHyphen/>
        <w:t>нежном меркантилисте Дж.Ло, который в своей работе «Анализ денег и торговли» (1705) настойчиво аргументировал положение о том, что небольшое увеличение цены приводит к существенно</w:t>
      </w:r>
      <w:r>
        <w:rPr>
          <w:rFonts w:ascii="Courier New" w:hAnsi="Courier New"/>
          <w:sz w:val="28"/>
        </w:rPr>
        <w:softHyphen/>
        <w:t>му росту предложения, т.е. о том, что эластичность предложения товаров достаточна высока. Отсюда вполне логичен вывод о воз</w:t>
      </w:r>
      <w:r>
        <w:rPr>
          <w:rFonts w:ascii="Courier New" w:hAnsi="Courier New"/>
          <w:sz w:val="28"/>
        </w:rPr>
        <w:softHyphen/>
        <w:t>можности значительного воздействия на рост производства посред</w:t>
      </w:r>
      <w:r>
        <w:rPr>
          <w:rFonts w:ascii="Courier New" w:hAnsi="Courier New"/>
          <w:sz w:val="28"/>
        </w:rPr>
        <w:softHyphen/>
        <w:t>ством увеличения количества денег в обращении.</w:t>
      </w:r>
    </w:p>
    <w:p w:rsidR="000B2253" w:rsidRDefault="000B2253">
      <w:pPr>
        <w:ind w:firstLine="567"/>
        <w:jc w:val="both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Историческое значение меркантилизма</w:t>
      </w:r>
    </w:p>
    <w:p w:rsidR="000B2253" w:rsidRDefault="000B2253">
      <w:pPr>
        <w:ind w:firstLine="567"/>
        <w:jc w:val="both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Меркантилизм оставил заметный след в истории экономичес</w:t>
      </w:r>
      <w:r>
        <w:rPr>
          <w:rFonts w:ascii="Courier New" w:hAnsi="Courier New"/>
          <w:sz w:val="28"/>
        </w:rPr>
        <w:softHyphen/>
        <w:t>кой мысли, имея в виду как позитивные, так и негативные эле</w:t>
      </w:r>
      <w:r>
        <w:rPr>
          <w:rFonts w:ascii="Courier New" w:hAnsi="Courier New"/>
          <w:sz w:val="28"/>
        </w:rPr>
        <w:softHyphen/>
        <w:t>менты творческого наследия его представителей.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Во-первых, концепция меркантилистов почти целиком была обращена к практике хозяйственной жизни, хотя в основном в сфере обращения (потребления). Это тем не менее позволило им ввести в научный оборот многие экономические категории, выя</w:t>
      </w:r>
      <w:r>
        <w:rPr>
          <w:rFonts w:ascii="Courier New" w:hAnsi="Courier New"/>
          <w:sz w:val="28"/>
        </w:rPr>
        <w:softHyphen/>
        <w:t>вить важные закономерности в области торговли, ссудных опера</w:t>
      </w:r>
      <w:r>
        <w:rPr>
          <w:rFonts w:ascii="Courier New" w:hAnsi="Courier New"/>
          <w:sz w:val="28"/>
        </w:rPr>
        <w:softHyphen/>
        <w:t>ций и денежного обращения. Но их влияние на другие сферы эко</w:t>
      </w:r>
      <w:r>
        <w:rPr>
          <w:rFonts w:ascii="Courier New" w:hAnsi="Courier New"/>
          <w:sz w:val="28"/>
        </w:rPr>
        <w:softHyphen/>
        <w:t>номики было не всегда адекватным.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Так, вполне правомерно рассматривая деньги как важнейшее средство для развития отечественной промышленности и торгов</w:t>
      </w:r>
      <w:r>
        <w:rPr>
          <w:rFonts w:ascii="Courier New" w:hAnsi="Courier New"/>
          <w:sz w:val="28"/>
        </w:rPr>
        <w:softHyphen/>
        <w:t>ли, меркантилисты тем не менее не придавали значения привле</w:t>
      </w:r>
      <w:r>
        <w:rPr>
          <w:rFonts w:ascii="Courier New" w:hAnsi="Courier New"/>
          <w:sz w:val="28"/>
        </w:rPr>
        <w:softHyphen/>
        <w:t>чению в национальную экономику заграничных инвестиций. Кро</w:t>
      </w:r>
      <w:r>
        <w:rPr>
          <w:rFonts w:ascii="Courier New" w:hAnsi="Courier New"/>
          <w:sz w:val="28"/>
        </w:rPr>
        <w:softHyphen/>
        <w:t>ме того, для них несущественной была и проблема безработицы; основной причиной «добровольной безработицы» считались либо «ленность», либо «развращенность», порождающие нежелание работать в цехах или на фабриках и заводах ради собственного досуга.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Во-вторых, меркантилизм обусловил специфику формирования рыночных экономических отношений и особенности сменившей его классической политической экономии в развитых европейских странах и прежде всего в Англии и во Франции.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частности, во Франции, где наиболее активно политику про</w:t>
      </w:r>
      <w:r>
        <w:rPr>
          <w:rFonts w:ascii="Courier New" w:hAnsi="Courier New"/>
          <w:sz w:val="28"/>
        </w:rPr>
        <w:softHyphen/>
        <w:t>текционизма в XVII в. проводил суперинтендант (министр) фи</w:t>
      </w:r>
      <w:r>
        <w:rPr>
          <w:rFonts w:ascii="Courier New" w:hAnsi="Courier New"/>
          <w:sz w:val="28"/>
        </w:rPr>
        <w:softHyphen/>
        <w:t>нансов Жан Батист Кольбер, создавалась мощная сеть мануфактур в промышленности. Но одновременно здесь, в том числе по</w:t>
      </w:r>
      <w:r>
        <w:rPr>
          <w:rFonts w:ascii="Courier New" w:hAnsi="Courier New"/>
          <w:sz w:val="28"/>
        </w:rPr>
        <w:softHyphen/>
        <w:t>средством запрета вывоза хлеба из страны и свободного его ввоза из других стран, сдерживалось становление фермерства. Этим об</w:t>
      </w:r>
      <w:r>
        <w:rPr>
          <w:rFonts w:ascii="Courier New" w:hAnsi="Courier New"/>
          <w:sz w:val="28"/>
        </w:rPr>
        <w:softHyphen/>
        <w:t>стоятельством в конечном счете объясняется «узость» в тот пери</w:t>
      </w:r>
      <w:r>
        <w:rPr>
          <w:rFonts w:ascii="Courier New" w:hAnsi="Courier New"/>
          <w:sz w:val="28"/>
        </w:rPr>
        <w:softHyphen/>
        <w:t>од внутреннего рынка Франции по сравнению с ее давней сопер</w:t>
      </w:r>
      <w:r>
        <w:rPr>
          <w:rFonts w:ascii="Courier New" w:hAnsi="Courier New"/>
          <w:sz w:val="28"/>
        </w:rPr>
        <w:softHyphen/>
        <w:t>ницей — Англией. Впоследствии французский меркантилизм по данной причине стали именовать кольбертизмом, а своеобразной французской школой в рамках классической политической эконо</w:t>
      </w:r>
      <w:r>
        <w:rPr>
          <w:rFonts w:ascii="Courier New" w:hAnsi="Courier New"/>
          <w:sz w:val="28"/>
        </w:rPr>
        <w:softHyphen/>
        <w:t>мии стало так называемое учение физиократов.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Англии же меркантилизм, как очевидно из истории эконо</w:t>
      </w:r>
      <w:r>
        <w:rPr>
          <w:rFonts w:ascii="Courier New" w:hAnsi="Courier New"/>
          <w:sz w:val="28"/>
        </w:rPr>
        <w:softHyphen/>
        <w:t>мики, оказался значительно более «плодотворным», чем во Фран</w:t>
      </w:r>
      <w:r>
        <w:rPr>
          <w:rFonts w:ascii="Courier New" w:hAnsi="Courier New"/>
          <w:sz w:val="28"/>
        </w:rPr>
        <w:softHyphen/>
        <w:t>ции, Основные успехи протекционистской политики этой страны в области торговли и промышленности в XVII в. связывают обыч</w:t>
      </w:r>
      <w:r>
        <w:rPr>
          <w:rFonts w:ascii="Courier New" w:hAnsi="Courier New"/>
          <w:sz w:val="28"/>
        </w:rPr>
        <w:softHyphen/>
        <w:t>но с именем Томаса Мена — одного из лидеров Ост-Индской компании. Известно также, что в результате идеологической борьбы с меркантилизмом именно в Англии были достигнуты лучшие теоретические обобщения ценностей классической политической экономии, нашедшие отражение в трудах А.Смита, Д.Рикардо, Т.Мальтуса, Дж.С.Милля и других. Кроме того, Англия, будучи на значительном протяжении XIX столетия наиболее экономически развитой державой мира, положила начало практической реали</w:t>
      </w:r>
      <w:r>
        <w:rPr>
          <w:rFonts w:ascii="Courier New" w:hAnsi="Courier New"/>
          <w:sz w:val="28"/>
        </w:rPr>
        <w:softHyphen/>
        <w:t>зации важнейшей антимеркантилистской позиции, заявив в сере</w:t>
      </w:r>
      <w:r>
        <w:rPr>
          <w:rFonts w:ascii="Courier New" w:hAnsi="Courier New"/>
          <w:sz w:val="28"/>
        </w:rPr>
        <w:softHyphen/>
        <w:t>дине XIX в. о своей безоговорочной приверженности политике фритредерства, т.е. полной свободе и внутренней и внешней тор</w:t>
      </w:r>
      <w:r>
        <w:rPr>
          <w:rFonts w:ascii="Courier New" w:hAnsi="Courier New"/>
          <w:sz w:val="28"/>
        </w:rPr>
        <w:softHyphen/>
        <w:t>говли.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В-третьих, издав в 1615 г. книгу под названием «Трактат поли</w:t>
      </w:r>
      <w:r>
        <w:rPr>
          <w:rFonts w:ascii="Courier New" w:hAnsi="Courier New"/>
          <w:sz w:val="28"/>
        </w:rPr>
        <w:softHyphen/>
        <w:t>тической экономии», (французский меркантилист Антуан Монкретьен ввел в научный оборот не только термин «политическая экономия», но, как показала вся последующая история экономи</w:t>
      </w:r>
      <w:r>
        <w:rPr>
          <w:rFonts w:ascii="Courier New" w:hAnsi="Courier New"/>
          <w:sz w:val="28"/>
        </w:rPr>
        <w:softHyphen/>
        <w:t>ческой науки, и ее новое название, остававшееся безальтернатив</w:t>
      </w:r>
      <w:r>
        <w:rPr>
          <w:rFonts w:ascii="Courier New" w:hAnsi="Courier New"/>
          <w:sz w:val="28"/>
        </w:rPr>
        <w:softHyphen/>
        <w:t>ным вплоть до начала XX в.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Расценивая меркантилизм как «эпоху за</w:t>
      </w:r>
      <w:r>
        <w:rPr>
          <w:rFonts w:ascii="Courier New" w:hAnsi="Courier New"/>
          <w:sz w:val="28"/>
        </w:rPr>
        <w:softHyphen/>
        <w:t>рождения политической экономии», И.Шумпетер предупрежда</w:t>
      </w:r>
      <w:r>
        <w:rPr>
          <w:rFonts w:ascii="Courier New" w:hAnsi="Courier New"/>
          <w:sz w:val="28"/>
        </w:rPr>
        <w:softHyphen/>
        <w:t>ет, что его положения представляют собой «не столько научное направление, сколько практическую политику, и порожденная им литература, будучи вторичным и побочным явлением, содержит в общем и в целом только зачатки науки»</w:t>
      </w:r>
      <w:r>
        <w:rPr>
          <w:rStyle w:val="a4"/>
          <w:rFonts w:ascii="Courier New" w:hAnsi="Courier New"/>
          <w:sz w:val="28"/>
        </w:rPr>
        <w:footnoteReference w:id="10"/>
      </w:r>
      <w:r>
        <w:rPr>
          <w:rFonts w:ascii="Courier New" w:hAnsi="Courier New"/>
          <w:sz w:val="28"/>
        </w:rPr>
        <w:t>. Он также отмечает, что в период меркантилизма «мы не в состоянии отыскать в тог</w:t>
      </w:r>
      <w:r>
        <w:rPr>
          <w:rFonts w:ascii="Courier New" w:hAnsi="Courier New"/>
          <w:sz w:val="28"/>
        </w:rPr>
        <w:softHyphen/>
        <w:t>дашней литературе и глубоких обобщений»</w:t>
      </w:r>
      <w:r>
        <w:rPr>
          <w:rStyle w:val="a4"/>
          <w:rFonts w:ascii="Courier New" w:hAnsi="Courier New"/>
          <w:sz w:val="28"/>
        </w:rPr>
        <w:footnoteReference w:id="11"/>
      </w:r>
      <w:r>
        <w:rPr>
          <w:rFonts w:ascii="Courier New" w:hAnsi="Courier New"/>
          <w:sz w:val="28"/>
        </w:rPr>
        <w:t>. С этой позицией в числе многих современных историков экономической мысли со</w:t>
      </w:r>
      <w:r>
        <w:rPr>
          <w:rFonts w:ascii="Courier New" w:hAnsi="Courier New"/>
          <w:sz w:val="28"/>
        </w:rPr>
        <w:softHyphen/>
        <w:t>лидарен и М.Блауг, который пишет: «Необразованные авторы, подхваченные потоком общественного мнения, обнаружили по</w:t>
      </w:r>
      <w:r>
        <w:rPr>
          <w:rFonts w:ascii="Courier New" w:hAnsi="Courier New"/>
          <w:sz w:val="28"/>
        </w:rPr>
        <w:softHyphen/>
        <w:t>разительные и подчас убедительные основания для защиты от обывателя меркантилистской экономической науки и в схватке с логическими следствиями своих презумпций явили экономичес</w:t>
      </w:r>
      <w:r>
        <w:rPr>
          <w:rFonts w:ascii="Courier New" w:hAnsi="Courier New"/>
          <w:sz w:val="28"/>
        </w:rPr>
        <w:softHyphen/>
        <w:t>кую теорию во младенчестве»</w:t>
      </w:r>
      <w:r>
        <w:rPr>
          <w:rStyle w:val="a4"/>
          <w:rFonts w:ascii="Courier New" w:hAnsi="Courier New"/>
          <w:sz w:val="28"/>
        </w:rPr>
        <w:footnoteReference w:id="12"/>
      </w:r>
      <w:r>
        <w:rPr>
          <w:rFonts w:ascii="Courier New" w:hAnsi="Courier New"/>
          <w:sz w:val="28"/>
        </w:rPr>
        <w:t>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Заключение</w:t>
      </w: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ходе работы, мы выяснили следующие основные моменты.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Понятие «меркантилизм» происходит от слова латинского про</w:t>
      </w:r>
      <w:r>
        <w:rPr>
          <w:rFonts w:ascii="Courier New" w:hAnsi="Courier New"/>
          <w:sz w:val="28"/>
        </w:rPr>
        <w:softHyphen/>
        <w:t>исхождения</w:t>
      </w:r>
      <w:r>
        <w:rPr>
          <w:rFonts w:ascii="Courier New" w:hAnsi="Courier New"/>
          <w:sz w:val="28"/>
          <w:lang w:val="en-US"/>
        </w:rPr>
        <w:t xml:space="preserve"> mercari</w:t>
      </w:r>
      <w:r>
        <w:rPr>
          <w:rFonts w:ascii="Courier New" w:hAnsi="Courier New"/>
          <w:sz w:val="28"/>
        </w:rPr>
        <w:t xml:space="preserve"> (торговать). По-английски и по-французски </w:t>
      </w:r>
      <w:r>
        <w:rPr>
          <w:rFonts w:ascii="Courier New" w:hAnsi="Courier New"/>
          <w:sz w:val="28"/>
          <w:lang w:val="en-US"/>
        </w:rPr>
        <w:t>mercantile</w:t>
      </w:r>
      <w:r>
        <w:rPr>
          <w:rFonts w:ascii="Courier New" w:hAnsi="Courier New"/>
          <w:sz w:val="28"/>
        </w:rPr>
        <w:t xml:space="preserve"> означает «торговый», а итальянское</w:t>
      </w:r>
      <w:r>
        <w:rPr>
          <w:rFonts w:ascii="Courier New" w:hAnsi="Courier New"/>
          <w:sz w:val="28"/>
          <w:lang w:val="en-US"/>
        </w:rPr>
        <w:t xml:space="preserve"> mercante</w:t>
      </w:r>
      <w:r>
        <w:rPr>
          <w:rFonts w:ascii="Courier New" w:hAnsi="Courier New"/>
          <w:sz w:val="28"/>
        </w:rPr>
        <w:t xml:space="preserve"> означает «тор</w:t>
      </w:r>
      <w:r>
        <w:rPr>
          <w:rFonts w:ascii="Courier New" w:hAnsi="Courier New"/>
          <w:sz w:val="28"/>
        </w:rPr>
        <w:softHyphen/>
        <w:t>говец» или «купец».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Меркантилизм как первая школа экономичес</w:t>
      </w:r>
      <w:r>
        <w:rPr>
          <w:rFonts w:ascii="Courier New" w:hAnsi="Courier New"/>
          <w:sz w:val="28"/>
        </w:rPr>
        <w:softHyphen/>
        <w:t>кой мысли периода зарождающихся рыночных экономических отношений имеет целый ряд выделенных и рассмотренных нами теоретико-методологических особен</w:t>
      </w:r>
      <w:r>
        <w:rPr>
          <w:rFonts w:ascii="Courier New" w:hAnsi="Courier New"/>
          <w:sz w:val="28"/>
        </w:rPr>
        <w:softHyphen/>
        <w:t>ностей.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Мы выяснили, что ранний меркантилизм возник еще до великих географических открытий и был актуален до середины XVI в., а поздний меркантилизм охватывает период со второй полови</w:t>
      </w:r>
      <w:r>
        <w:rPr>
          <w:rFonts w:ascii="Courier New" w:hAnsi="Courier New"/>
          <w:sz w:val="28"/>
        </w:rPr>
        <w:softHyphen/>
        <w:t>ны XVI в. по вторую половину XVII в., хотя отдельные его эле</w:t>
      </w:r>
      <w:r>
        <w:rPr>
          <w:rFonts w:ascii="Courier New" w:hAnsi="Courier New"/>
          <w:sz w:val="28"/>
        </w:rPr>
        <w:softHyphen/>
        <w:t>менты продолжали проявлять себя и в XVIII в.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Были кратко рассмотрены основные позиции наиболее популяр</w:t>
      </w:r>
      <w:r>
        <w:rPr>
          <w:rFonts w:ascii="Courier New" w:hAnsi="Courier New"/>
          <w:sz w:val="28"/>
        </w:rPr>
        <w:softHyphen/>
        <w:t>ных меркантилистов зрелого (позднего) периода.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Заметим, что меркантилизм оставил заметный след в истории экономичес</w:t>
      </w:r>
      <w:r>
        <w:rPr>
          <w:rFonts w:ascii="Courier New" w:hAnsi="Courier New"/>
          <w:sz w:val="28"/>
        </w:rPr>
        <w:softHyphen/>
        <w:t>кой мысли, имея в виду как позитивные, так и негативные эле</w:t>
      </w:r>
      <w:r>
        <w:rPr>
          <w:rFonts w:ascii="Courier New" w:hAnsi="Courier New"/>
          <w:sz w:val="28"/>
        </w:rPr>
        <w:softHyphen/>
        <w:t>менты творческого наследия его представителей.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Список литературы:</w:t>
      </w:r>
    </w:p>
    <w:p w:rsidR="000B2253" w:rsidRDefault="000B2253">
      <w:pPr>
        <w:ind w:firstLine="567"/>
        <w:jc w:val="both"/>
        <w:rPr>
          <w:rFonts w:ascii="Courier New" w:hAnsi="Courier New"/>
          <w:b/>
          <w:sz w:val="28"/>
        </w:rPr>
      </w:pP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1.Блауг М. Экономическая мысль в ретроспективе. М.: «Дело Лтд», 1994.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2.Жид Ш. История экономических учений. - М.: Экономика, 1995.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3.Кондратьев Н.Д. Избр. соч. М.: Экономика, 1993. 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4.Маркс К., Энгельс Ф. Соч. 2-е изд. Т. 25. Ч. 1. 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5.Меркантилизм / Под ред. И.С. Плотникова. Л.: ОГИЗ-Соцэкгиз, 1935.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6.Негеши Т. История экономической теории. - М.: Аспект - пресс, 1995.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7.Поланьи К. Саморегулирующийся рынок и фиктивные товары: труд, земля, деньги </w:t>
      </w:r>
      <w:r>
        <w:rPr>
          <w:rFonts w:ascii="Courier New" w:hAnsi="Courier New"/>
          <w:sz w:val="28"/>
          <w:lang w:val="en-US"/>
        </w:rPr>
        <w:t>//</w:t>
      </w:r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THESIS.</w:t>
      </w:r>
      <w:r>
        <w:rPr>
          <w:rFonts w:ascii="Courier New" w:hAnsi="Courier New"/>
          <w:sz w:val="28"/>
        </w:rPr>
        <w:t xml:space="preserve"> 1993. Т. 1. Вып. 2. 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8.Самуэльсон П. Экономика. В 2-х т. М.: НПО «Алгон», 1992. 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9.Шумпетер И. Теория экономического развития. М.: Прогресс, 1982.</w:t>
      </w:r>
    </w:p>
    <w:p w:rsidR="000B2253" w:rsidRDefault="000B2253">
      <w:pPr>
        <w:ind w:firstLine="567"/>
        <w:jc w:val="both"/>
        <w:rPr>
          <w:rFonts w:ascii="Courier New" w:hAnsi="Courier New"/>
          <w:sz w:val="28"/>
        </w:rPr>
      </w:pPr>
      <w:bookmarkStart w:id="0" w:name="_GoBack"/>
      <w:bookmarkEnd w:id="0"/>
    </w:p>
    <w:sectPr w:rsidR="000B2253">
      <w:headerReference w:type="even" r:id="rId6"/>
      <w:headerReference w:type="default" r:id="rId7"/>
      <w:pgSz w:w="11907" w:h="16840" w:code="9"/>
      <w:pgMar w:top="1134" w:right="1134" w:bottom="1134" w:left="1701" w:header="720" w:footer="720" w:gutter="0"/>
      <w:pgNumType w:start="2"/>
      <w:cols w:space="1340" w:equalWidth="0">
        <w:col w:w="907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253" w:rsidRDefault="000B2253">
      <w:r>
        <w:separator/>
      </w:r>
    </w:p>
  </w:endnote>
  <w:endnote w:type="continuationSeparator" w:id="0">
    <w:p w:rsidR="000B2253" w:rsidRDefault="000B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253" w:rsidRDefault="000B2253">
      <w:r>
        <w:separator/>
      </w:r>
    </w:p>
  </w:footnote>
  <w:footnote w:type="continuationSeparator" w:id="0">
    <w:p w:rsidR="000B2253" w:rsidRDefault="000B2253">
      <w:r>
        <w:continuationSeparator/>
      </w:r>
    </w:p>
  </w:footnote>
  <w:footnote w:id="1">
    <w:p w:rsidR="000B2253" w:rsidRDefault="000B2253">
      <w:pPr>
        <w:pStyle w:val="a3"/>
        <w:ind w:firstLine="567"/>
        <w:rPr>
          <w:rFonts w:ascii="Courier New" w:hAnsi="Courier New"/>
          <w:sz w:val="24"/>
        </w:rPr>
      </w:pPr>
      <w:r>
        <w:rPr>
          <w:rStyle w:val="a4"/>
          <w:rFonts w:ascii="Courier New" w:hAnsi="Courier New"/>
          <w:sz w:val="24"/>
        </w:rPr>
        <w:footnoteRef/>
      </w:r>
      <w:r>
        <w:rPr>
          <w:rFonts w:ascii="Courier New" w:hAnsi="Courier New"/>
          <w:sz w:val="24"/>
        </w:rPr>
        <w:t xml:space="preserve"> Кондратьев Н.Д. Изб. соч. /Ред. кол.: Л.И. Абалкин и др. М.: Эко</w:t>
      </w:r>
      <w:r>
        <w:rPr>
          <w:rFonts w:ascii="Courier New" w:hAnsi="Courier New"/>
          <w:sz w:val="24"/>
        </w:rPr>
        <w:softHyphen/>
        <w:t>номика, 1993. С. 292.</w:t>
      </w:r>
    </w:p>
  </w:footnote>
  <w:footnote w:id="2">
    <w:p w:rsidR="000B2253" w:rsidRDefault="000B2253">
      <w:pPr>
        <w:ind w:firstLine="567"/>
        <w:jc w:val="both"/>
        <w:rPr>
          <w:rFonts w:ascii="Courier New" w:hAnsi="Courier New"/>
          <w:sz w:val="24"/>
        </w:rPr>
      </w:pPr>
      <w:r>
        <w:rPr>
          <w:rStyle w:val="a4"/>
          <w:rFonts w:ascii="Courier New" w:hAnsi="Courier New"/>
          <w:sz w:val="24"/>
        </w:rPr>
        <w:footnoteRef/>
      </w:r>
      <w:r>
        <w:rPr>
          <w:rFonts w:ascii="Courier New" w:hAnsi="Courier New"/>
          <w:sz w:val="24"/>
        </w:rPr>
        <w:t xml:space="preserve"> Блауг М. Экономическая мысль в ретроспективе М.: Дело Лтд., 1994. С. 9.</w:t>
      </w:r>
    </w:p>
  </w:footnote>
  <w:footnote w:id="3">
    <w:p w:rsidR="000B2253" w:rsidRDefault="000B2253">
      <w:pPr>
        <w:pStyle w:val="a3"/>
        <w:ind w:firstLine="567"/>
        <w:rPr>
          <w:rFonts w:ascii="Courier New" w:hAnsi="Courier New"/>
          <w:sz w:val="24"/>
        </w:rPr>
      </w:pPr>
      <w:r>
        <w:rPr>
          <w:rStyle w:val="a4"/>
          <w:rFonts w:ascii="Courier New" w:hAnsi="Courier New"/>
          <w:sz w:val="24"/>
        </w:rPr>
        <w:footnoteRef/>
      </w:r>
      <w:r>
        <w:rPr>
          <w:rFonts w:ascii="Courier New" w:hAnsi="Courier New"/>
          <w:sz w:val="24"/>
        </w:rPr>
        <w:t xml:space="preserve"> Поланьи К. Саморегулирующийся рынок и фиктивные това</w:t>
      </w:r>
      <w:r>
        <w:rPr>
          <w:rFonts w:ascii="Courier New" w:hAnsi="Courier New"/>
          <w:sz w:val="24"/>
        </w:rPr>
        <w:softHyphen/>
        <w:t xml:space="preserve">ры: труд, земля и деньги </w:t>
      </w:r>
      <w:r>
        <w:rPr>
          <w:rFonts w:ascii="Courier New" w:hAnsi="Courier New"/>
          <w:sz w:val="24"/>
          <w:lang w:val="en-US"/>
        </w:rPr>
        <w:t>//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  <w:lang w:val="en-US"/>
        </w:rPr>
        <w:t>THESIS:</w:t>
      </w:r>
      <w:r>
        <w:rPr>
          <w:rFonts w:ascii="Courier New" w:hAnsi="Courier New"/>
          <w:sz w:val="24"/>
        </w:rPr>
        <w:t xml:space="preserve"> Весна 1993. Т. 1. Вып. 2. С. 12.</w:t>
      </w:r>
    </w:p>
  </w:footnote>
  <w:footnote w:id="4">
    <w:p w:rsidR="000B2253" w:rsidRDefault="000B2253">
      <w:pPr>
        <w:pStyle w:val="a3"/>
        <w:ind w:firstLine="567"/>
        <w:rPr>
          <w:rFonts w:ascii="Courier New" w:hAnsi="Courier New"/>
          <w:sz w:val="24"/>
        </w:rPr>
      </w:pPr>
      <w:r>
        <w:rPr>
          <w:rStyle w:val="a4"/>
          <w:rFonts w:ascii="Courier New" w:hAnsi="Courier New"/>
          <w:sz w:val="24"/>
        </w:rPr>
        <w:footnoteRef/>
      </w:r>
      <w:r>
        <w:rPr>
          <w:rFonts w:ascii="Courier New" w:hAnsi="Courier New"/>
          <w:sz w:val="24"/>
        </w:rPr>
        <w:t xml:space="preserve"> Там же. С. 15.</w:t>
      </w:r>
    </w:p>
  </w:footnote>
  <w:footnote w:id="5">
    <w:p w:rsidR="000B2253" w:rsidRDefault="000B2253">
      <w:pPr>
        <w:pStyle w:val="a3"/>
        <w:ind w:firstLine="567"/>
        <w:rPr>
          <w:rFonts w:ascii="Courier New" w:hAnsi="Courier New"/>
          <w:sz w:val="24"/>
        </w:rPr>
      </w:pPr>
      <w:r>
        <w:rPr>
          <w:rStyle w:val="a4"/>
          <w:rFonts w:ascii="Courier New" w:hAnsi="Courier New"/>
          <w:sz w:val="24"/>
        </w:rPr>
        <w:footnoteRef/>
      </w:r>
      <w:r>
        <w:rPr>
          <w:rFonts w:ascii="Courier New" w:hAnsi="Courier New"/>
          <w:sz w:val="24"/>
        </w:rPr>
        <w:t xml:space="preserve"> Там же. С. 16.</w:t>
      </w:r>
    </w:p>
  </w:footnote>
  <w:footnote w:id="6">
    <w:p w:rsidR="000B2253" w:rsidRDefault="000B2253">
      <w:pPr>
        <w:pStyle w:val="a3"/>
        <w:ind w:firstLine="567"/>
        <w:rPr>
          <w:rFonts w:ascii="Courier New" w:hAnsi="Courier New"/>
          <w:sz w:val="24"/>
        </w:rPr>
      </w:pPr>
      <w:r>
        <w:rPr>
          <w:rStyle w:val="a4"/>
          <w:rFonts w:ascii="Courier New" w:hAnsi="Courier New"/>
          <w:sz w:val="24"/>
        </w:rPr>
        <w:footnoteRef/>
      </w:r>
      <w:r>
        <w:rPr>
          <w:rFonts w:ascii="Courier New" w:hAnsi="Courier New"/>
          <w:sz w:val="24"/>
        </w:rPr>
        <w:t xml:space="preserve"> Аристотель. Соч. Т.4. С. 156. </w:t>
      </w:r>
    </w:p>
  </w:footnote>
  <w:footnote w:id="7">
    <w:p w:rsidR="000B2253" w:rsidRDefault="000B2253">
      <w:pPr>
        <w:pStyle w:val="a3"/>
        <w:ind w:firstLine="567"/>
        <w:rPr>
          <w:rFonts w:ascii="Courier New" w:hAnsi="Courier New"/>
          <w:sz w:val="24"/>
        </w:rPr>
      </w:pPr>
      <w:r>
        <w:rPr>
          <w:rStyle w:val="a4"/>
          <w:rFonts w:ascii="Courier New" w:hAnsi="Courier New"/>
          <w:sz w:val="24"/>
        </w:rPr>
        <w:footnoteRef/>
      </w:r>
      <w:r>
        <w:rPr>
          <w:rFonts w:ascii="Courier New" w:hAnsi="Courier New"/>
          <w:sz w:val="24"/>
        </w:rPr>
        <w:t xml:space="preserve"> Меркантилизм / Под  ред. И.С.Плотникова. Л.: ОГИЗ - Соцэкгиз, 1935. С. 156-157.</w:t>
      </w:r>
    </w:p>
  </w:footnote>
  <w:footnote w:id="8">
    <w:p w:rsidR="000B2253" w:rsidRDefault="000B2253">
      <w:pPr>
        <w:pStyle w:val="a3"/>
        <w:ind w:firstLine="567"/>
        <w:rPr>
          <w:rFonts w:ascii="Courier New" w:hAnsi="Courier New"/>
          <w:sz w:val="24"/>
        </w:rPr>
      </w:pPr>
      <w:r>
        <w:rPr>
          <w:rStyle w:val="a4"/>
          <w:rFonts w:ascii="Courier New" w:hAnsi="Courier New"/>
          <w:sz w:val="24"/>
        </w:rPr>
        <w:footnoteRef/>
      </w:r>
      <w:r>
        <w:rPr>
          <w:rFonts w:ascii="Courier New" w:hAnsi="Courier New"/>
          <w:sz w:val="24"/>
        </w:rPr>
        <w:t xml:space="preserve"> Там же. С. 162.</w:t>
      </w:r>
    </w:p>
  </w:footnote>
  <w:footnote w:id="9">
    <w:p w:rsidR="000B2253" w:rsidRDefault="000B2253">
      <w:pPr>
        <w:ind w:firstLine="567"/>
        <w:jc w:val="both"/>
        <w:rPr>
          <w:rFonts w:ascii="Courier New" w:hAnsi="Courier New"/>
          <w:sz w:val="24"/>
        </w:rPr>
      </w:pPr>
      <w:r>
        <w:rPr>
          <w:rStyle w:val="a4"/>
          <w:rFonts w:ascii="Courier New" w:hAnsi="Courier New"/>
          <w:sz w:val="24"/>
        </w:rPr>
        <w:footnoteRef/>
      </w:r>
      <w:r>
        <w:rPr>
          <w:rFonts w:ascii="Courier New" w:hAnsi="Courier New"/>
          <w:sz w:val="24"/>
        </w:rPr>
        <w:t xml:space="preserve"> Блауг М. Указ. соч. С. 17-18.</w:t>
      </w:r>
    </w:p>
  </w:footnote>
  <w:footnote w:id="10">
    <w:p w:rsidR="000B2253" w:rsidRDefault="000B2253">
      <w:pPr>
        <w:pStyle w:val="a3"/>
        <w:ind w:firstLine="567"/>
        <w:rPr>
          <w:rFonts w:ascii="Courier New" w:hAnsi="Courier New"/>
          <w:sz w:val="24"/>
        </w:rPr>
      </w:pPr>
      <w:r>
        <w:rPr>
          <w:rStyle w:val="a4"/>
          <w:rFonts w:ascii="Courier New" w:hAnsi="Courier New"/>
          <w:sz w:val="24"/>
        </w:rPr>
        <w:footnoteRef/>
      </w:r>
      <w:r>
        <w:rPr>
          <w:rFonts w:ascii="Courier New" w:hAnsi="Courier New"/>
          <w:sz w:val="24"/>
        </w:rPr>
        <w:t xml:space="preserve"> Шумпетер И. Теория экономического развития. М.: Прогресс, 1982. С. 134.</w:t>
      </w:r>
    </w:p>
  </w:footnote>
  <w:footnote w:id="11">
    <w:p w:rsidR="000B2253" w:rsidRDefault="000B2253">
      <w:pPr>
        <w:pStyle w:val="a3"/>
        <w:ind w:firstLine="567"/>
        <w:rPr>
          <w:rFonts w:ascii="Courier New" w:hAnsi="Courier New"/>
          <w:sz w:val="24"/>
        </w:rPr>
      </w:pPr>
      <w:r>
        <w:rPr>
          <w:rStyle w:val="a4"/>
          <w:rFonts w:ascii="Courier New" w:hAnsi="Courier New"/>
          <w:sz w:val="24"/>
        </w:rPr>
        <w:footnoteRef/>
      </w:r>
      <w:r>
        <w:rPr>
          <w:rFonts w:ascii="Courier New" w:hAnsi="Courier New"/>
          <w:sz w:val="24"/>
        </w:rPr>
        <w:t xml:space="preserve"> Там же.</w:t>
      </w:r>
    </w:p>
  </w:footnote>
  <w:footnote w:id="12">
    <w:p w:rsidR="000B2253" w:rsidRDefault="000B2253">
      <w:pPr>
        <w:pStyle w:val="a3"/>
        <w:ind w:firstLine="567"/>
        <w:rPr>
          <w:rFonts w:ascii="Courier New" w:hAnsi="Courier New"/>
          <w:sz w:val="24"/>
        </w:rPr>
      </w:pPr>
      <w:r>
        <w:rPr>
          <w:rStyle w:val="a4"/>
          <w:rFonts w:ascii="Courier New" w:hAnsi="Courier New"/>
          <w:sz w:val="24"/>
        </w:rPr>
        <w:footnoteRef/>
      </w:r>
      <w:r>
        <w:rPr>
          <w:rFonts w:ascii="Courier New" w:hAnsi="Courier New"/>
          <w:sz w:val="24"/>
        </w:rPr>
        <w:t xml:space="preserve"> Блауг М. Указ. соч. С. 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253" w:rsidRDefault="000B2253">
    <w:pPr>
      <w:pStyle w:val="a5"/>
      <w:framePr w:wrap="around" w:vAnchor="text" w:hAnchor="margin" w:xAlign="right" w:y="1"/>
      <w:rPr>
        <w:rStyle w:val="a6"/>
      </w:rPr>
    </w:pPr>
  </w:p>
  <w:p w:rsidR="000B2253" w:rsidRDefault="000B225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253" w:rsidRDefault="007A0C76">
    <w:pPr>
      <w:pStyle w:val="a5"/>
      <w:framePr w:wrap="around" w:vAnchor="text" w:hAnchor="page" w:x="11089" w:y="9"/>
      <w:rPr>
        <w:rStyle w:val="a6"/>
      </w:rPr>
    </w:pPr>
    <w:r>
      <w:rPr>
        <w:rStyle w:val="a6"/>
        <w:noProof/>
      </w:rPr>
      <w:t>2</w:t>
    </w:r>
  </w:p>
  <w:p w:rsidR="000B2253" w:rsidRDefault="000B2253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C76"/>
    <w:rsid w:val="000B2253"/>
    <w:rsid w:val="002B02C6"/>
    <w:rsid w:val="00406939"/>
    <w:rsid w:val="007A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5418F-6D2C-45A3-BE73-0D60D105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VIII</vt:lpstr>
    </vt:vector>
  </TitlesOfParts>
  <Company>-</Company>
  <LinksUpToDate>false</LinksUpToDate>
  <CharactersWithSpaces>18293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VIII</dc:title>
  <dc:subject/>
  <dc:creator>Игорёк</dc:creator>
  <cp:keywords/>
  <dc:description/>
  <cp:lastModifiedBy>admin</cp:lastModifiedBy>
  <cp:revision>2</cp:revision>
  <cp:lastPrinted>2000-03-18T17:33:00Z</cp:lastPrinted>
  <dcterms:created xsi:type="dcterms:W3CDTF">2014-02-12T18:19:00Z</dcterms:created>
  <dcterms:modified xsi:type="dcterms:W3CDTF">2014-02-12T18:19:00Z</dcterms:modified>
</cp:coreProperties>
</file>