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90" w:rsidRPr="00547425" w:rsidRDefault="007A7090" w:rsidP="006B4818">
      <w:pPr>
        <w:spacing w:line="360" w:lineRule="auto"/>
        <w:ind w:firstLine="709"/>
        <w:jc w:val="center"/>
        <w:rPr>
          <w:sz w:val="28"/>
          <w:szCs w:val="28"/>
        </w:rPr>
      </w:pPr>
      <w:r w:rsidRPr="00547425">
        <w:rPr>
          <w:sz w:val="28"/>
          <w:szCs w:val="28"/>
        </w:rPr>
        <w:t>МИНИСТЕРСТВО ОБРАЗОВАНИЯ И НАУКИ</w:t>
      </w:r>
    </w:p>
    <w:p w:rsidR="007A7090" w:rsidRPr="00547425" w:rsidRDefault="007A7090" w:rsidP="006B4818">
      <w:pPr>
        <w:spacing w:line="360" w:lineRule="auto"/>
        <w:ind w:firstLine="709"/>
        <w:jc w:val="center"/>
        <w:rPr>
          <w:sz w:val="28"/>
          <w:szCs w:val="28"/>
        </w:rPr>
      </w:pPr>
      <w:r w:rsidRPr="00547425">
        <w:rPr>
          <w:sz w:val="28"/>
          <w:szCs w:val="28"/>
        </w:rPr>
        <w:t>РЕСПУБЛИКИ КАЗАХСТАН</w:t>
      </w:r>
    </w:p>
    <w:p w:rsidR="007A7090" w:rsidRPr="00547425" w:rsidRDefault="007A7090" w:rsidP="006B4818">
      <w:pPr>
        <w:spacing w:line="360" w:lineRule="auto"/>
        <w:ind w:firstLine="709"/>
        <w:jc w:val="center"/>
        <w:rPr>
          <w:sz w:val="28"/>
          <w:szCs w:val="28"/>
        </w:rPr>
      </w:pPr>
      <w:r w:rsidRPr="00547425">
        <w:rPr>
          <w:sz w:val="28"/>
          <w:szCs w:val="28"/>
        </w:rPr>
        <w:t>Северо-Казахстанский государственный университет</w:t>
      </w:r>
    </w:p>
    <w:p w:rsidR="007A7090" w:rsidRPr="00547425" w:rsidRDefault="007A7090" w:rsidP="006B4818">
      <w:pPr>
        <w:spacing w:line="360" w:lineRule="auto"/>
        <w:ind w:firstLine="709"/>
        <w:jc w:val="center"/>
        <w:rPr>
          <w:sz w:val="28"/>
          <w:szCs w:val="28"/>
        </w:rPr>
      </w:pPr>
      <w:r w:rsidRPr="00547425">
        <w:rPr>
          <w:sz w:val="28"/>
          <w:szCs w:val="28"/>
        </w:rPr>
        <w:t>им. М. Козыбаева</w:t>
      </w:r>
    </w:p>
    <w:p w:rsidR="000453EB" w:rsidRPr="00547425" w:rsidRDefault="007A7090" w:rsidP="006B4818">
      <w:pPr>
        <w:spacing w:line="360" w:lineRule="auto"/>
        <w:ind w:firstLine="709"/>
        <w:jc w:val="center"/>
        <w:rPr>
          <w:sz w:val="28"/>
          <w:szCs w:val="28"/>
        </w:rPr>
      </w:pPr>
      <w:r w:rsidRPr="00547425">
        <w:rPr>
          <w:sz w:val="28"/>
          <w:szCs w:val="28"/>
        </w:rPr>
        <w:t>Кафедра «</w:t>
      </w:r>
      <w:r w:rsidR="001265EF" w:rsidRPr="00547425">
        <w:rPr>
          <w:sz w:val="28"/>
          <w:szCs w:val="28"/>
        </w:rPr>
        <w:t>Основ права и таможенного дела</w:t>
      </w:r>
      <w:r w:rsidRPr="00547425">
        <w:rPr>
          <w:sz w:val="28"/>
          <w:szCs w:val="28"/>
        </w:rPr>
        <w:t xml:space="preserve"> »</w:t>
      </w:r>
    </w:p>
    <w:p w:rsidR="000453EB" w:rsidRPr="00547425" w:rsidRDefault="000453EB" w:rsidP="006B4818">
      <w:pPr>
        <w:spacing w:line="360" w:lineRule="auto"/>
        <w:ind w:firstLine="709"/>
        <w:jc w:val="center"/>
        <w:rPr>
          <w:sz w:val="28"/>
          <w:szCs w:val="28"/>
        </w:rPr>
      </w:pPr>
    </w:p>
    <w:p w:rsidR="000453EB" w:rsidRPr="00547425" w:rsidRDefault="000453EB" w:rsidP="006B4818">
      <w:pPr>
        <w:spacing w:line="360" w:lineRule="auto"/>
        <w:ind w:firstLine="709"/>
        <w:jc w:val="center"/>
        <w:rPr>
          <w:sz w:val="28"/>
          <w:szCs w:val="28"/>
        </w:rPr>
      </w:pPr>
    </w:p>
    <w:p w:rsidR="000453EB" w:rsidRPr="00547425" w:rsidRDefault="000453EB" w:rsidP="006B4818">
      <w:pPr>
        <w:spacing w:line="360" w:lineRule="auto"/>
        <w:ind w:firstLine="709"/>
        <w:jc w:val="center"/>
        <w:rPr>
          <w:sz w:val="28"/>
          <w:szCs w:val="28"/>
        </w:rPr>
      </w:pPr>
    </w:p>
    <w:p w:rsidR="007A7090" w:rsidRPr="00547425" w:rsidRDefault="007A7090" w:rsidP="006B4818">
      <w:pPr>
        <w:spacing w:line="360" w:lineRule="auto"/>
        <w:ind w:firstLine="709"/>
        <w:jc w:val="center"/>
        <w:rPr>
          <w:sz w:val="28"/>
          <w:szCs w:val="28"/>
        </w:rPr>
      </w:pPr>
      <w:r w:rsidRPr="00547425">
        <w:rPr>
          <w:sz w:val="28"/>
          <w:szCs w:val="28"/>
        </w:rPr>
        <w:t>РЕФЕРАТ</w:t>
      </w:r>
    </w:p>
    <w:p w:rsidR="001265EF" w:rsidRPr="00547425" w:rsidRDefault="001265EF" w:rsidP="006B481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265EF" w:rsidRPr="00547425" w:rsidRDefault="001265EF" w:rsidP="006B481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453EB" w:rsidRPr="00547425" w:rsidRDefault="000453EB" w:rsidP="006B4818">
      <w:pPr>
        <w:framePr w:w="3787" w:h="4975" w:hRule="exact" w:hSpace="10080" w:vSpace="58" w:wrap="notBeside" w:vAnchor="text" w:hAnchor="page" w:x="7462" w:y="2211"/>
        <w:shd w:val="clear" w:color="auto" w:fill="FFFFFF"/>
        <w:spacing w:line="360" w:lineRule="auto"/>
        <w:rPr>
          <w:sz w:val="28"/>
          <w:szCs w:val="28"/>
        </w:rPr>
      </w:pPr>
      <w:r w:rsidRPr="00547425">
        <w:rPr>
          <w:sz w:val="28"/>
          <w:szCs w:val="28"/>
        </w:rPr>
        <w:t>Выполнил:</w:t>
      </w:r>
    </w:p>
    <w:p w:rsidR="000453EB" w:rsidRPr="00547425" w:rsidRDefault="000453EB" w:rsidP="006B4818">
      <w:pPr>
        <w:framePr w:w="3787" w:h="4975" w:hRule="exact" w:hSpace="10080" w:vSpace="58" w:wrap="notBeside" w:vAnchor="text" w:hAnchor="page" w:x="7462" w:y="2211"/>
        <w:shd w:val="clear" w:color="auto" w:fill="FFFFFF"/>
        <w:spacing w:line="360" w:lineRule="auto"/>
        <w:rPr>
          <w:sz w:val="28"/>
          <w:szCs w:val="28"/>
        </w:rPr>
      </w:pPr>
      <w:r w:rsidRPr="00547425">
        <w:rPr>
          <w:sz w:val="28"/>
          <w:szCs w:val="28"/>
        </w:rPr>
        <w:t>студент</w:t>
      </w:r>
    </w:p>
    <w:p w:rsidR="000453EB" w:rsidRPr="00547425" w:rsidRDefault="000453EB" w:rsidP="006B4818">
      <w:pPr>
        <w:framePr w:w="3787" w:h="4975" w:hRule="exact" w:hSpace="10080" w:vSpace="58" w:wrap="notBeside" w:vAnchor="text" w:hAnchor="page" w:x="7462" w:y="2211"/>
        <w:shd w:val="clear" w:color="auto" w:fill="FFFFFF"/>
        <w:spacing w:line="360" w:lineRule="auto"/>
        <w:rPr>
          <w:sz w:val="28"/>
          <w:szCs w:val="28"/>
        </w:rPr>
      </w:pPr>
      <w:r w:rsidRPr="00547425">
        <w:rPr>
          <w:sz w:val="28"/>
          <w:szCs w:val="28"/>
        </w:rPr>
        <w:t>экономического факультета</w:t>
      </w:r>
    </w:p>
    <w:p w:rsidR="000453EB" w:rsidRPr="00547425" w:rsidRDefault="000453EB" w:rsidP="006B4818">
      <w:pPr>
        <w:framePr w:w="3787" w:h="4975" w:hRule="exact" w:hSpace="10080" w:vSpace="58" w:wrap="notBeside" w:vAnchor="text" w:hAnchor="page" w:x="7462" w:y="2211"/>
        <w:shd w:val="clear" w:color="auto" w:fill="FFFFFF"/>
        <w:spacing w:line="360" w:lineRule="auto"/>
        <w:rPr>
          <w:sz w:val="28"/>
          <w:szCs w:val="28"/>
        </w:rPr>
      </w:pPr>
      <w:r w:rsidRPr="00547425">
        <w:rPr>
          <w:sz w:val="28"/>
          <w:szCs w:val="28"/>
        </w:rPr>
        <w:t>Фамилия:</w:t>
      </w:r>
    </w:p>
    <w:p w:rsidR="000453EB" w:rsidRPr="00547425" w:rsidRDefault="000453EB" w:rsidP="006B4818">
      <w:pPr>
        <w:framePr w:w="3787" w:h="4975" w:hRule="exact" w:hSpace="10080" w:vSpace="58" w:wrap="notBeside" w:vAnchor="text" w:hAnchor="page" w:x="7462" w:y="2211"/>
        <w:shd w:val="clear" w:color="auto" w:fill="FFFFFF"/>
        <w:spacing w:line="360" w:lineRule="auto"/>
        <w:rPr>
          <w:sz w:val="28"/>
          <w:szCs w:val="28"/>
        </w:rPr>
      </w:pPr>
      <w:r w:rsidRPr="00547425">
        <w:rPr>
          <w:sz w:val="28"/>
          <w:szCs w:val="28"/>
        </w:rPr>
        <w:t>Имя:</w:t>
      </w:r>
    </w:p>
    <w:p w:rsidR="000453EB" w:rsidRPr="00547425" w:rsidRDefault="000453EB" w:rsidP="006B4818">
      <w:pPr>
        <w:framePr w:w="3787" w:h="4975" w:hRule="exact" w:hSpace="10080" w:vSpace="58" w:wrap="notBeside" w:vAnchor="text" w:hAnchor="page" w:x="7462" w:y="2211"/>
        <w:shd w:val="clear" w:color="auto" w:fill="FFFFFF"/>
        <w:spacing w:line="360" w:lineRule="auto"/>
        <w:rPr>
          <w:sz w:val="28"/>
          <w:szCs w:val="28"/>
        </w:rPr>
      </w:pPr>
      <w:r w:rsidRPr="00547425">
        <w:rPr>
          <w:sz w:val="28"/>
          <w:szCs w:val="28"/>
        </w:rPr>
        <w:t>Отчество:</w:t>
      </w:r>
    </w:p>
    <w:p w:rsidR="000453EB" w:rsidRPr="00547425" w:rsidRDefault="000453EB" w:rsidP="006B4818">
      <w:pPr>
        <w:framePr w:w="3787" w:h="4975" w:hRule="exact" w:hSpace="10080" w:vSpace="58" w:wrap="notBeside" w:vAnchor="text" w:hAnchor="page" w:x="7462" w:y="2211"/>
        <w:shd w:val="clear" w:color="auto" w:fill="FFFFFF"/>
        <w:spacing w:line="360" w:lineRule="auto"/>
        <w:rPr>
          <w:sz w:val="28"/>
          <w:szCs w:val="28"/>
        </w:rPr>
      </w:pPr>
      <w:r w:rsidRPr="00547425">
        <w:rPr>
          <w:sz w:val="28"/>
          <w:szCs w:val="28"/>
        </w:rPr>
        <w:t>Проверил: преподаватель</w:t>
      </w:r>
    </w:p>
    <w:p w:rsidR="000453EB" w:rsidRPr="00547425" w:rsidRDefault="000453EB" w:rsidP="006B4818">
      <w:pPr>
        <w:framePr w:w="3787" w:h="4975" w:hRule="exact" w:hSpace="10080" w:vSpace="58" w:wrap="notBeside" w:vAnchor="text" w:hAnchor="page" w:x="7462" w:y="2211"/>
        <w:shd w:val="clear" w:color="auto" w:fill="FFFFFF"/>
        <w:spacing w:line="360" w:lineRule="auto"/>
        <w:rPr>
          <w:sz w:val="28"/>
          <w:szCs w:val="28"/>
        </w:rPr>
      </w:pPr>
      <w:r w:rsidRPr="00547425">
        <w:rPr>
          <w:sz w:val="28"/>
          <w:szCs w:val="28"/>
        </w:rPr>
        <w:t>Ф.И.О</w:t>
      </w:r>
    </w:p>
    <w:p w:rsidR="007A7090" w:rsidRPr="00547425" w:rsidRDefault="007A7090" w:rsidP="006B481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47425">
        <w:rPr>
          <w:sz w:val="28"/>
          <w:szCs w:val="28"/>
        </w:rPr>
        <w:t xml:space="preserve">Тема: ”Предпринимательские договора: виды, </w:t>
      </w:r>
      <w:r w:rsidR="00547425">
        <w:rPr>
          <w:sz w:val="28"/>
          <w:szCs w:val="28"/>
        </w:rPr>
        <w:t>содержания и порядок заключения</w:t>
      </w:r>
      <w:r w:rsidRPr="00547425">
        <w:rPr>
          <w:sz w:val="28"/>
          <w:szCs w:val="28"/>
        </w:rPr>
        <w:t>”.</w:t>
      </w:r>
    </w:p>
    <w:p w:rsidR="007A7090" w:rsidRPr="00547425" w:rsidRDefault="007A7090" w:rsidP="006B481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547425">
        <w:rPr>
          <w:sz w:val="28"/>
          <w:szCs w:val="28"/>
        </w:rPr>
        <w:t>Дисциплина: “Предпринимательское право”.</w:t>
      </w:r>
    </w:p>
    <w:p w:rsidR="007A7090" w:rsidRPr="00547425" w:rsidRDefault="007A7090" w:rsidP="006B481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A7090" w:rsidRPr="00547425" w:rsidRDefault="007A7090" w:rsidP="006B481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453EB" w:rsidRPr="00547425" w:rsidRDefault="000453EB" w:rsidP="006B4818">
      <w:pPr>
        <w:tabs>
          <w:tab w:val="left" w:pos="26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B4818" w:rsidRDefault="007A7090" w:rsidP="006B4818">
      <w:pPr>
        <w:tabs>
          <w:tab w:val="left" w:pos="2600"/>
        </w:tabs>
        <w:spacing w:line="360" w:lineRule="auto"/>
        <w:ind w:firstLine="709"/>
        <w:jc w:val="center"/>
        <w:rPr>
          <w:sz w:val="28"/>
          <w:szCs w:val="28"/>
        </w:rPr>
      </w:pPr>
      <w:r w:rsidRPr="00547425">
        <w:rPr>
          <w:sz w:val="28"/>
          <w:szCs w:val="28"/>
        </w:rPr>
        <w:t>Петропавловск, 200</w:t>
      </w:r>
      <w:r w:rsidR="001265EF" w:rsidRPr="00547425">
        <w:rPr>
          <w:sz w:val="28"/>
          <w:szCs w:val="28"/>
        </w:rPr>
        <w:t>8</w:t>
      </w:r>
      <w:r w:rsidRPr="00547425">
        <w:rPr>
          <w:sz w:val="28"/>
          <w:szCs w:val="28"/>
        </w:rPr>
        <w:t>г.</w:t>
      </w:r>
    </w:p>
    <w:p w:rsidR="00E72E18" w:rsidRPr="00547425" w:rsidRDefault="006B4818" w:rsidP="006B4818">
      <w:pPr>
        <w:tabs>
          <w:tab w:val="left" w:pos="2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3908" w:rsidRPr="00547425">
        <w:rPr>
          <w:sz w:val="28"/>
          <w:szCs w:val="28"/>
        </w:rPr>
        <w:t>Сделками признаются действия граждан и юридических лиц, направленные на установление, изменение или прекращение гражданских прав и обязанностей, а договором считается соглашение, направленное на установление, изменение или прекращение правоотношений. Другими словами, всякое договорное обязательство, именуемое в гражданском праве емким словом “сделка” (купля-продажа, поставка, мена, аренда, подряд и т.д.), должно оформляться договором. Они в целом разделяются на следующие виды:</w:t>
      </w:r>
    </w:p>
    <w:p w:rsidR="00D43908" w:rsidRPr="00547425" w:rsidRDefault="00D43908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1)Односторонняя</w:t>
      </w:r>
      <w:r w:rsidR="00247773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Сделка, для совершения которой необходимо и достаточно воли одной стороны. В частности:</w:t>
      </w:r>
    </w:p>
    <w:p w:rsidR="00D43908" w:rsidRPr="00547425" w:rsidRDefault="00D43908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-выдача доверенности физическим и юридическим лицом любому другому лицу на совершение различных юридических действий;</w:t>
      </w:r>
    </w:p>
    <w:p w:rsidR="00D43908" w:rsidRPr="00547425" w:rsidRDefault="00D43908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-завещание, т.е. добровольное действие гражданина по распоряжению принадлежащим ему имуществом на случай смерти;</w:t>
      </w:r>
    </w:p>
    <w:p w:rsidR="00D43908" w:rsidRPr="00547425" w:rsidRDefault="00D43908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 дарение, т.е. безвозмездная передача собственного имущества или его части другому физическому (юридическому) лицу при его жизни и дееспособности.</w:t>
      </w:r>
    </w:p>
    <w:p w:rsidR="001505C7" w:rsidRPr="00547425" w:rsidRDefault="00D43908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2)Двусторонние</w:t>
      </w:r>
      <w:r w:rsidR="00247773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(многосторонни</w:t>
      </w:r>
      <w:r w:rsidR="001505C7" w:rsidRPr="00547425">
        <w:rPr>
          <w:sz w:val="28"/>
          <w:szCs w:val="28"/>
        </w:rPr>
        <w:t>е</w:t>
      </w:r>
      <w:r w:rsidRPr="00547425">
        <w:rPr>
          <w:sz w:val="28"/>
          <w:szCs w:val="28"/>
        </w:rPr>
        <w:t>)</w:t>
      </w:r>
      <w:r w:rsidR="001505C7" w:rsidRPr="00547425">
        <w:rPr>
          <w:sz w:val="28"/>
          <w:szCs w:val="28"/>
        </w:rPr>
        <w:t>- Сделки, для совершения которых необходимо, как минимум согласие двух сторон, которыми могут быть различные сочетания как физических, так и юридических лиц.</w:t>
      </w:r>
    </w:p>
    <w:p w:rsidR="001505C7" w:rsidRPr="00547425" w:rsidRDefault="001505C7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3)Консесуальные</w:t>
      </w:r>
      <w:r w:rsidR="00247773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сделк</w:t>
      </w:r>
      <w:r w:rsidR="001265EF" w:rsidRPr="00547425">
        <w:rPr>
          <w:sz w:val="28"/>
          <w:szCs w:val="28"/>
        </w:rPr>
        <w:t>и (</w:t>
      </w:r>
      <w:r w:rsidRPr="00547425">
        <w:rPr>
          <w:sz w:val="28"/>
          <w:szCs w:val="28"/>
        </w:rPr>
        <w:t>договоры), вступающие в силу после того, как стороны достигли соглашения по всем существующим условиям и оформили его в соответствии с законом.</w:t>
      </w:r>
    </w:p>
    <w:p w:rsidR="001505C7" w:rsidRPr="00547425" w:rsidRDefault="001505C7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4)Реальные</w:t>
      </w:r>
      <w:r w:rsidR="008F214E" w:rsidRPr="00547425">
        <w:rPr>
          <w:sz w:val="28"/>
          <w:szCs w:val="28"/>
        </w:rPr>
        <w:t xml:space="preserve"> –</w:t>
      </w:r>
      <w:r w:rsidRPr="00547425">
        <w:rPr>
          <w:sz w:val="28"/>
          <w:szCs w:val="28"/>
        </w:rPr>
        <w:t xml:space="preserve"> сделки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(договоры), для действительности которых, помимо заключения в требуемом законом виде, необходима реальная передача вещей или денег.</w:t>
      </w:r>
    </w:p>
    <w:p w:rsidR="001505C7" w:rsidRPr="00547425" w:rsidRDefault="001505C7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5)Предварительный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договор, по которому стороны обязуются заключить в будущем соглашение о передаче имущества( выполнении работ, оказание услуг) на условиях основного договора по предусмотренным законом требованиям.</w:t>
      </w:r>
    </w:p>
    <w:p w:rsidR="001505C7" w:rsidRPr="00547425" w:rsidRDefault="001505C7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6)Договор под отлагательным</w:t>
      </w:r>
      <w:r w:rsidR="00247773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(отменительным) условием</w:t>
      </w:r>
      <w:r w:rsidR="00247773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сделка, при которой стороны поставили возникновение прав и обязанностей в зависимость от обстоятельств.</w:t>
      </w:r>
    </w:p>
    <w:p w:rsidR="001505C7" w:rsidRPr="00547425" w:rsidRDefault="001505C7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7)Письменный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сделка, подписанная сторонами или представителями на основе тех или иных требований, установленных законодательством РК.</w:t>
      </w:r>
    </w:p>
    <w:p w:rsidR="001505C7" w:rsidRPr="00547425" w:rsidRDefault="001505C7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8)Устный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сде</w:t>
      </w:r>
      <w:r w:rsidR="00247773" w:rsidRPr="00547425">
        <w:rPr>
          <w:sz w:val="28"/>
          <w:szCs w:val="28"/>
        </w:rPr>
        <w:t>л</w:t>
      </w:r>
      <w:r w:rsidRPr="00547425">
        <w:rPr>
          <w:sz w:val="28"/>
          <w:szCs w:val="28"/>
        </w:rPr>
        <w:t>ки, исполняемые при самом их совершении, когда из поведения лица явствует воля совершить её.</w:t>
      </w:r>
      <w:r w:rsidR="00247773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Подтверждается выдачей жетона, билета или другого знака.</w:t>
      </w:r>
    </w:p>
    <w:p w:rsidR="00247773" w:rsidRPr="00547425" w:rsidRDefault="001505C7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9)Нотариальный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вид письменной сделки, совершённой после нотариального удостоверения, согласно установленным законодательным актам или соглашения сторон.</w:t>
      </w:r>
    </w:p>
    <w:p w:rsidR="00D43908" w:rsidRPr="00547425" w:rsidRDefault="00247773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10)Возмездный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договор, по которому</w:t>
      </w:r>
      <w:r w:rsidR="00D43908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сторона должна получить плату или иное встречное предоставление за исполнение своих обязанностей.</w:t>
      </w:r>
    </w:p>
    <w:p w:rsidR="00247773" w:rsidRPr="00547425" w:rsidRDefault="00247773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11)Публичный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договор, заключённый коммерческой или другой организацией, который устанавливает её обязанности по продаже товаров, выполнению работ(услуг) в отношении каждого, кто к ней обратится.</w:t>
      </w:r>
    </w:p>
    <w:p w:rsidR="00247773" w:rsidRPr="00547425" w:rsidRDefault="00247773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12)Смешанный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договор, содержащий элементы различных договоров, предусмотренных законодательством.</w:t>
      </w:r>
    </w:p>
    <w:p w:rsidR="00247773" w:rsidRPr="00547425" w:rsidRDefault="00247773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13)Биржевой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соглашение о передаче прав и обязанностей в отношении товаров, ценных бумаг и другого имущества, допущенного к обращению на бирже, согласно законодательству и биржевым уставам.</w:t>
      </w:r>
    </w:p>
    <w:p w:rsidR="00247773" w:rsidRPr="00547425" w:rsidRDefault="00247773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14)Мнимый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(притворный)- сделка, совершённая для вида без намерения вызвать юридические последствия или с целью прикрыть другую сделку.</w:t>
      </w:r>
    </w:p>
    <w:p w:rsidR="00247773" w:rsidRPr="00547425" w:rsidRDefault="00247773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15)Недействительный</w:t>
      </w:r>
      <w:r w:rsidR="008F214E" w:rsidRP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- сделка считается недействительной при нарушении требований, предъявлённых к форме, содержанию и участникам, а также свободе их волеизъявления.</w:t>
      </w:r>
    </w:p>
    <w:p w:rsidR="00247773" w:rsidRPr="00547425" w:rsidRDefault="00247773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16)Договор</w:t>
      </w:r>
      <w:r w:rsidR="008F214E" w:rsidRPr="00547425">
        <w:rPr>
          <w:sz w:val="28"/>
          <w:szCs w:val="28"/>
        </w:rPr>
        <w:t xml:space="preserve"> об отчуждении имущества - регламентируется содержание договоров купли-продажи, мены, дарения и т.д.</w:t>
      </w:r>
    </w:p>
    <w:p w:rsidR="008F214E" w:rsidRPr="00547425" w:rsidRDefault="008F214E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17)Посреднические - раскрывают содержание юридических или фактических действий в чужом интересе.</w:t>
      </w:r>
    </w:p>
    <w:p w:rsidR="008F214E" w:rsidRPr="00547425" w:rsidRDefault="008F214E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Приведённый выше перечень сделок и договоров не является исчерпывающим, так как в зависимости от ситуации в хозяйственной практике они могут быть конкретизированы.</w:t>
      </w:r>
    </w:p>
    <w:p w:rsidR="008F214E" w:rsidRPr="00547425" w:rsidRDefault="008F214E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Следует обратить внимание и на такой аспект, как момент заключения договора, что значит признание заключённым договор в момент получения стороной, направившей оферту её акцепта, другой стороной. Другими словами, оферта- это предложение заключить договор, а акцепт- принятие этого предложения.</w:t>
      </w:r>
    </w:p>
    <w:p w:rsidR="008F214E" w:rsidRPr="00547425" w:rsidRDefault="008F214E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Таким образом, важное значение имеет дата исполнения тех или иных обязанностей. Поэтому в гражданском праве нормы, в т.ч.сроки, принято подразделять на:</w:t>
      </w:r>
    </w:p>
    <w:p w:rsidR="008F214E" w:rsidRPr="00547425" w:rsidRDefault="008F214E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-императивные и диспозитивные;</w:t>
      </w:r>
    </w:p>
    <w:p w:rsidR="008F214E" w:rsidRPr="00547425" w:rsidRDefault="008F214E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-определённые и неопределённые;</w:t>
      </w:r>
    </w:p>
    <w:p w:rsidR="008F214E" w:rsidRPr="00547425" w:rsidRDefault="008F214E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-общие и частные;</w:t>
      </w:r>
    </w:p>
    <w:p w:rsidR="008F214E" w:rsidRPr="00547425" w:rsidRDefault="008F214E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-определяемые по промежуткам времени и в виде “момента времени”.</w:t>
      </w:r>
    </w:p>
    <w:p w:rsidR="008F214E" w:rsidRPr="00547425" w:rsidRDefault="008F214E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 xml:space="preserve">Говоря о форме заключения договора, необходимо подчеркнуть, что в хозяйственной жизни распространены, как правило, письменные, которые в свою очередь делятся на простые и нотариальные. В </w:t>
      </w:r>
      <w:r w:rsidR="00B96C0A" w:rsidRPr="00547425">
        <w:rPr>
          <w:sz w:val="28"/>
          <w:szCs w:val="28"/>
        </w:rPr>
        <w:t>соответствии</w:t>
      </w:r>
      <w:r w:rsidRPr="00547425">
        <w:rPr>
          <w:sz w:val="28"/>
          <w:szCs w:val="28"/>
        </w:rPr>
        <w:t xml:space="preserve"> с </w:t>
      </w:r>
      <w:r w:rsidR="00B96C0A" w:rsidRPr="00547425">
        <w:rPr>
          <w:sz w:val="28"/>
          <w:szCs w:val="28"/>
        </w:rPr>
        <w:t>Гражданским кодексом РК обязательная письменная форма сделок устанавливается для следующих случаев: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 осуществляемых в процессе предпринимательской деятельности;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 превышающих 100 месячных</w:t>
      </w:r>
      <w:r w:rsid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расчётных показателей (далее по тексту МРП);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 в иных, предусмотренных законодательством или соглашение сторон случаях.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Помимо этого, сделка</w:t>
      </w:r>
      <w:r w:rsidR="008D483F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(договор) может быть недействительной при: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-отсутствии согласия хотя бы одной из сторон, т.е. под влиянием заблуждения, насилия, угрозы, обмана;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-несоблюдение формы, установленной законодательством или противоречии содержания требованиям закона;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-нарушении субъективного состава участников, т.е. участниками являются лица, не имеющие на это право;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-отсутствие лицензии;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-преследовании цели недобросовестной конкуренции и наличия умысла преступления.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 xml:space="preserve">В общем виде любой </w:t>
      </w:r>
      <w:r w:rsidR="007860E8" w:rsidRPr="00547425">
        <w:rPr>
          <w:sz w:val="28"/>
          <w:szCs w:val="28"/>
        </w:rPr>
        <w:t>договор</w:t>
      </w:r>
      <w:r w:rsidRPr="00547425">
        <w:rPr>
          <w:sz w:val="28"/>
          <w:szCs w:val="28"/>
        </w:rPr>
        <w:t xml:space="preserve"> должен включать три основные части: вводную, содержательную и заключительную.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Вводная часть и реквизиты договора:</w:t>
      </w:r>
    </w:p>
    <w:p w:rsidR="00B96C0A" w:rsidRPr="00547425" w:rsidRDefault="00B96C0A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Согласно сложившейся практике и обычаям деловых отношений составление любого договора должно начинаться с его реквизитов, т.е. с указания вида договора</w:t>
      </w:r>
      <w:r w:rsidR="00180A0D" w:rsidRPr="00547425">
        <w:rPr>
          <w:sz w:val="28"/>
          <w:szCs w:val="28"/>
        </w:rPr>
        <w:t>, что индивидуализирует и облегчает его толкование. Далее необходимо установить его номер, дату и место подписания, которые являются критерием оценки правоспособности и дееспособности лиц, совершивших сделку, и определение формы договора. Это обстоятельство также весьма важно при заключении контракта с иностранным партнёром, так как по месту подписания определяется выбор применяемой сделкой права.</w:t>
      </w:r>
    </w:p>
    <w:p w:rsidR="00180A0D" w:rsidRPr="00547425" w:rsidRDefault="00180A0D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В водной части договора определяются субъекты, правомочные заключить договор. Здесь указываются полные наименования фирм контрагентов, под которыми они внесены в единый реестр государственной регистрации, т.е. юридический статус сторон, а также их условные сокращённые наименования, под которыми они фигурируют в тексте договорного обязательства( например “Продавец” и ”Покупатель”, ”Поставщик” и ”Получатель”, ”Арендодатель" и “Арендатор” и т.д.).</w:t>
      </w:r>
    </w:p>
    <w:p w:rsidR="008F3CBC" w:rsidRPr="00547425" w:rsidRDefault="008F3CBC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Особое внимание следует обращать на должностной статус и полномочия лиц, подписывающих</w:t>
      </w:r>
      <w:r w:rsidR="00547425">
        <w:rPr>
          <w:sz w:val="28"/>
          <w:szCs w:val="28"/>
        </w:rPr>
        <w:t xml:space="preserve"> </w:t>
      </w:r>
      <w:r w:rsidRPr="00547425">
        <w:rPr>
          <w:sz w:val="28"/>
          <w:szCs w:val="28"/>
        </w:rPr>
        <w:t>данный договор. Помимо этого, в вводной части любого контракта в обязательном порядке следует указывать наименование документа, из которого вытекают полномочия должностного лица на подписание договора.</w:t>
      </w:r>
    </w:p>
    <w:p w:rsidR="008F3CBC" w:rsidRPr="00547425" w:rsidRDefault="008F3CBC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Следует знать, что на основании устава правом заключать договоры без доверенности обладают руководители</w:t>
      </w:r>
      <w:r w:rsidR="00A139C5" w:rsidRPr="00547425">
        <w:rPr>
          <w:sz w:val="28"/>
          <w:szCs w:val="28"/>
        </w:rPr>
        <w:t xml:space="preserve"> обществ, предприятий и организаций. Другие лица – заместители руководителя, вице президенты, руководители филиалов и представительств – должны действовать, как уже упоминалось, на основании выданной и надлежащей оформленной и заверенной доверенности.</w:t>
      </w:r>
    </w:p>
    <w:p w:rsidR="00A139C5" w:rsidRPr="00547425" w:rsidRDefault="00A139C5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Несоблюдение этого требования заключения договоров чревато признанием сделки недействительной, о чём подчёркнуто в статье 165 ГК РК: “Сделка, совершённая от имени другого лица лицом, не уполномоченным на совершение сделки или с превышение полномочия, создаёт, изменяет и прекращает гражданские права и обязанности для представляемого лишь в случае последующего одобрения им этой сделки”.</w:t>
      </w:r>
    </w:p>
    <w:p w:rsidR="00281EB5" w:rsidRPr="00547425" w:rsidRDefault="00281EB5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Содержательная часть договора, в отношении является самым главным разделом договора- можно отметить, что её объём, структура и сущность зависят от вида и конкурентных обстоятельств сделки. Иначе говоря, договор имеет предмет- то, по поводу чего и заключается соглашение между сторонами.</w:t>
      </w:r>
    </w:p>
    <w:p w:rsidR="00281EB5" w:rsidRPr="00547425" w:rsidRDefault="00281EB5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Практика свидетельствует, что допущенные в договоре на стадии его заключения неопределённости обязательно дают о себе знать, особенно при выполнении сторонами своих обязательств по сделке и более всего – при осуществлении взаимных расчётов.</w:t>
      </w:r>
    </w:p>
    <w:p w:rsidR="00281EB5" w:rsidRPr="00547425" w:rsidRDefault="00281EB5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 xml:space="preserve">Примером здесь может служить договор простого товарищества, когда наступает время делёжа доходов. Один из часто встречающихся в судебной практике конфликтов обусловлен некорректным определение в договоре условий общих расходов и убытков, участия товарищей в совместной деятельности и распределении доходов. </w:t>
      </w:r>
      <w:r w:rsidR="00A92E22" w:rsidRPr="00547425">
        <w:rPr>
          <w:sz w:val="28"/>
          <w:szCs w:val="28"/>
        </w:rPr>
        <w:t>Это,</w:t>
      </w:r>
      <w:r w:rsidRPr="00547425">
        <w:rPr>
          <w:sz w:val="28"/>
          <w:szCs w:val="28"/>
        </w:rPr>
        <w:t xml:space="preserve"> в конечном </w:t>
      </w:r>
      <w:r w:rsidR="00A92E22" w:rsidRPr="00547425">
        <w:rPr>
          <w:sz w:val="28"/>
          <w:szCs w:val="28"/>
        </w:rPr>
        <w:t>счете,</w:t>
      </w:r>
      <w:r w:rsidRPr="00547425">
        <w:rPr>
          <w:sz w:val="28"/>
          <w:szCs w:val="28"/>
        </w:rPr>
        <w:t xml:space="preserve"> и служит причиной обращения бывших партнёров за решением возникших споров в суд.</w:t>
      </w:r>
    </w:p>
    <w:p w:rsidR="00281EB5" w:rsidRPr="00547425" w:rsidRDefault="00281EB5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В заключительной части в обязательном порядке следует указывать:</w:t>
      </w:r>
    </w:p>
    <w:p w:rsidR="00281EB5" w:rsidRPr="00547425" w:rsidRDefault="00281EB5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-Условия изменения и дополнения, сроки действия и продления договора.</w:t>
      </w:r>
    </w:p>
    <w:p w:rsidR="00281EB5" w:rsidRPr="00547425" w:rsidRDefault="00281EB5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</w:t>
      </w:r>
      <w:r w:rsidR="00A92E22" w:rsidRPr="00547425">
        <w:rPr>
          <w:sz w:val="28"/>
          <w:szCs w:val="28"/>
        </w:rPr>
        <w:t>Количество составленных сторонами договора экземпляторов и их места хранения;</w:t>
      </w:r>
    </w:p>
    <w:p w:rsidR="00A92E22" w:rsidRPr="00547425" w:rsidRDefault="00A92E22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-Количество и содержание приложений к договору;</w:t>
      </w:r>
    </w:p>
    <w:p w:rsidR="00A92E22" w:rsidRPr="00547425" w:rsidRDefault="00A92E22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-Юридические адреса, платёжные реквизиты и подписи сторон.</w:t>
      </w:r>
    </w:p>
    <w:p w:rsidR="00A92E22" w:rsidRPr="00547425" w:rsidRDefault="00A92E22" w:rsidP="00547425">
      <w:pPr>
        <w:spacing w:line="360" w:lineRule="auto"/>
        <w:ind w:firstLine="709"/>
        <w:jc w:val="both"/>
        <w:rPr>
          <w:sz w:val="28"/>
          <w:szCs w:val="28"/>
        </w:rPr>
      </w:pPr>
      <w:r w:rsidRPr="00547425">
        <w:rPr>
          <w:sz w:val="28"/>
          <w:szCs w:val="28"/>
        </w:rPr>
        <w:t>Все заключённые договоры( руководителем или от его имени другим работником) до их подписания должны в оперативном порядке пройти процедуру согласования соответствующими службами( юрист, бухгалтер, экономист и др.). Порядок согласования и перечень экспертов желательно оформить приказом руководителя предприятия. Причём все подписанные к исполнению договоры должны быть зарегистрированы в регистрационном журнале.</w:t>
      </w:r>
      <w:bookmarkStart w:id="0" w:name="_GoBack"/>
      <w:bookmarkEnd w:id="0"/>
    </w:p>
    <w:sectPr w:rsidR="00A92E22" w:rsidRPr="0054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908"/>
    <w:rsid w:val="000453EB"/>
    <w:rsid w:val="001265EF"/>
    <w:rsid w:val="001505C7"/>
    <w:rsid w:val="00180A0D"/>
    <w:rsid w:val="00247773"/>
    <w:rsid w:val="00281EB5"/>
    <w:rsid w:val="002A7210"/>
    <w:rsid w:val="002B08E1"/>
    <w:rsid w:val="003E40E5"/>
    <w:rsid w:val="00547425"/>
    <w:rsid w:val="00674111"/>
    <w:rsid w:val="006B4818"/>
    <w:rsid w:val="007860E8"/>
    <w:rsid w:val="007A7090"/>
    <w:rsid w:val="008C3AC9"/>
    <w:rsid w:val="008D483F"/>
    <w:rsid w:val="008F214E"/>
    <w:rsid w:val="008F3CBC"/>
    <w:rsid w:val="00A139C5"/>
    <w:rsid w:val="00A92E22"/>
    <w:rsid w:val="00B96C0A"/>
    <w:rsid w:val="00C92C46"/>
    <w:rsid w:val="00D43908"/>
    <w:rsid w:val="00D924A6"/>
    <w:rsid w:val="00E7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2550EA-6490-407D-B5CC-5D5FFD76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Сделками признаются действия граждан и юридических лиц, направленные на установление, изменение или прекращение гражданских прав и обязанностей, а договором считается соглашение, направленное на установление, изменение или прекращение правоотношений</vt:lpstr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Сделками признаются действия граждан и юридических лиц, направленные на установление, изменение или прекращение гражданских прав и обязанностей, а договором считается соглашение, направленное на установление, изменение или прекращение правоотношений</dc:title>
  <dc:subject/>
  <dc:creator>User</dc:creator>
  <cp:keywords/>
  <dc:description/>
  <cp:lastModifiedBy>admin</cp:lastModifiedBy>
  <cp:revision>2</cp:revision>
  <dcterms:created xsi:type="dcterms:W3CDTF">2014-02-28T04:51:00Z</dcterms:created>
  <dcterms:modified xsi:type="dcterms:W3CDTF">2014-02-28T04:51:00Z</dcterms:modified>
</cp:coreProperties>
</file>