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>
      <w:pPr>
        <w:suppressAutoHyphens/>
        <w:autoSpaceDE w:val="0"/>
        <w:autoSpaceDN w:val="0"/>
        <w:adjustRightInd w:val="0"/>
        <w:ind w:left="2090"/>
        <w:rPr>
          <w:sz w:val="36"/>
          <w:szCs w:val="36"/>
        </w:rPr>
      </w:pPr>
    </w:p>
    <w:p w:rsidR="00E77C60" w:rsidRDefault="00E77C60" w:rsidP="00E77C60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C52AAA" w:rsidRPr="00E77C60" w:rsidRDefault="00C52AAA" w:rsidP="00E77C60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  <w:r w:rsidRPr="00E77C60">
        <w:rPr>
          <w:sz w:val="36"/>
          <w:szCs w:val="36"/>
        </w:rPr>
        <w:t>Предпринимательское право</w:t>
      </w:r>
    </w:p>
    <w:p w:rsidR="00C52AAA" w:rsidRDefault="00E77C60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52AAA">
        <w:rPr>
          <w:sz w:val="20"/>
          <w:szCs w:val="20"/>
        </w:rPr>
        <w:t>Вопрос 1.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1. Полное товарищество - участники которого (полные товари</w:t>
      </w:r>
      <w:r>
        <w:rPr>
          <w:sz w:val="20"/>
          <w:szCs w:val="20"/>
        </w:rPr>
        <w:softHyphen/>
        <w:t>щи)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2.Товарищество на вере (командное товарищество) - это това</w:t>
      </w:r>
      <w:r>
        <w:rPr>
          <w:sz w:val="20"/>
          <w:szCs w:val="20"/>
        </w:rPr>
        <w:softHyphen/>
        <w:t>рищество, в котором наряду с участниками, осуществляющими от име</w:t>
      </w:r>
      <w:r>
        <w:rPr>
          <w:sz w:val="20"/>
          <w:szCs w:val="20"/>
        </w:rPr>
        <w:softHyphen/>
        <w:t>ни товарищества предпринимательскую деятельность и отвечающим по обязательствам товарищества своим имуществом (полными товарища</w:t>
      </w:r>
      <w:r>
        <w:rPr>
          <w:sz w:val="20"/>
          <w:szCs w:val="20"/>
        </w:rPr>
        <w:softHyphen/>
        <w:t>ми), имеется один или несколько участников - вкладчиков (комман</w:t>
      </w:r>
      <w:r>
        <w:rPr>
          <w:sz w:val="20"/>
          <w:szCs w:val="20"/>
        </w:rPr>
        <w:softHyphen/>
        <w:t>дишистов), которые несут риск убытков, связанных с деятельностью товарищества, в пределах сумм внесенных ими вкладов и не принима</w:t>
      </w:r>
      <w:r>
        <w:rPr>
          <w:sz w:val="20"/>
          <w:szCs w:val="20"/>
        </w:rPr>
        <w:softHyphen/>
        <w:t>ют участия в осуществлении товариществом предпринимательской дея</w:t>
      </w:r>
      <w:r>
        <w:rPr>
          <w:sz w:val="20"/>
          <w:szCs w:val="20"/>
        </w:rPr>
        <w:softHyphen/>
        <w:t>тельности.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3.Общество с ограниченной ответственностью - это предприя</w:t>
      </w:r>
      <w:r>
        <w:rPr>
          <w:sz w:val="20"/>
          <w:szCs w:val="20"/>
        </w:rPr>
        <w:softHyphen/>
        <w:t>тие, учрежденное одним или несколькими лицами, уставной капитал которого разделен на доли определенных учредительными документами размеров;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</w:t>
      </w:r>
      <w:r>
        <w:rPr>
          <w:sz w:val="20"/>
          <w:szCs w:val="20"/>
        </w:rPr>
        <w:softHyphen/>
        <w:t>дов.</w:t>
      </w:r>
    </w:p>
    <w:p w:rsidR="00C52AAA" w:rsidRDefault="00C52AAA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4.Общество с дополнительной ответственностью - это учрежден</w:t>
      </w:r>
      <w:r>
        <w:rPr>
          <w:sz w:val="20"/>
          <w:szCs w:val="20"/>
        </w:rPr>
        <w:softHyphen/>
        <w:t>ное одним или несколькими лицами общество, уставной капитал кото</w:t>
      </w:r>
      <w:r>
        <w:rPr>
          <w:sz w:val="20"/>
          <w:szCs w:val="20"/>
        </w:rPr>
        <w:softHyphen/>
        <w:t>рого разделен на доли определенных учредительными документами раз</w:t>
      </w:r>
      <w:r>
        <w:rPr>
          <w:sz w:val="20"/>
          <w:szCs w:val="20"/>
        </w:rPr>
        <w:softHyphen/>
        <w:t>меров; участники такого общества солидарно несут субсидиарную от</w:t>
      </w:r>
      <w:r>
        <w:rPr>
          <w:sz w:val="20"/>
          <w:szCs w:val="20"/>
        </w:rPr>
        <w:softHyphen/>
        <w:t>ветственность по его обязательствам своим имуществом в одинаковом для всех кратном размере и стоимости и вкладов,  определяемом уч</w:t>
      </w:r>
      <w:r>
        <w:rPr>
          <w:sz w:val="20"/>
          <w:szCs w:val="20"/>
        </w:rPr>
        <w:softHyphen/>
        <w:t>редительными документами  общества.  При  банкротстве  одного  из участников его ответственность по обязательствам общества распре-</w:t>
      </w:r>
    </w:p>
    <w:p w:rsidR="00C52AAA" w:rsidRDefault="00C52AAA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деляется между остальными участниками пропорционально их вкладам,</w:t>
      </w:r>
    </w:p>
    <w:p w:rsidR="00C52AAA" w:rsidRDefault="00C52AA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если иной  порядок  распределения ответственности не предусмотрен</w:t>
      </w:r>
    </w:p>
    <w:p w:rsidR="00C52AAA" w:rsidRDefault="00C52AA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учредительными документами общества.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5.Акционерное общество - это общество, уставной капитал ко</w:t>
      </w:r>
      <w:r>
        <w:rPr>
          <w:sz w:val="20"/>
          <w:szCs w:val="20"/>
        </w:rPr>
        <w:softHyphen/>
        <w:t>торого разделен на определенное число акций; участники акционер</w:t>
      </w:r>
      <w:r>
        <w:rPr>
          <w:sz w:val="20"/>
          <w:szCs w:val="20"/>
        </w:rPr>
        <w:softHyphen/>
        <w:t>ного общества (акционеры) не отвечают по его обязательствам и не</w:t>
      </w:r>
      <w:r>
        <w:rPr>
          <w:sz w:val="20"/>
          <w:szCs w:val="20"/>
        </w:rPr>
        <w:softHyphen/>
        <w:t>сут риск убытков, связанных с деятельностью общества, в пределах стоимости принадлежащих им акций.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6.Дочернее хозяйственное общество - это хозяйственное об</w:t>
      </w:r>
      <w:r>
        <w:rPr>
          <w:sz w:val="20"/>
          <w:szCs w:val="20"/>
        </w:rPr>
        <w:softHyphen/>
        <w:t>щество, если другое (основное) хозяйственное общество или товари</w:t>
      </w:r>
      <w:r>
        <w:rPr>
          <w:sz w:val="20"/>
          <w:szCs w:val="20"/>
        </w:rPr>
        <w:softHyphen/>
        <w:t>щество в силу преобладающего участия в его уставном капитале, ли</w:t>
      </w:r>
      <w:r>
        <w:rPr>
          <w:sz w:val="20"/>
          <w:szCs w:val="20"/>
        </w:rPr>
        <w:softHyphen/>
        <w:t>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7. Зависимое хозяйственное общество - признается зависимым, если другое (преобладающее, участвующее) общество имеет более 20% голосующих акций акционерного общества или 20% уставного капитала общества с ограниченной ответственностью.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8.Производственные кооперативы (артели) - признается добро</w:t>
      </w:r>
      <w:r>
        <w:rPr>
          <w:sz w:val="20"/>
          <w:szCs w:val="20"/>
        </w:rPr>
        <w:softHyphen/>
        <w:t>вольное объединение граждан на основе членства для совместной производственной или любой хозяйственной деятельности (производс</w:t>
      </w:r>
      <w:r>
        <w:rPr>
          <w:sz w:val="20"/>
          <w:szCs w:val="20"/>
        </w:rPr>
        <w:softHyphen/>
        <w:t>тва, переработка, сбыт промышленной, сельскохозяйственной и иной продукции, оказание других услуг), основанное на их личном трудо</w:t>
      </w:r>
      <w:r>
        <w:rPr>
          <w:sz w:val="20"/>
          <w:szCs w:val="20"/>
        </w:rPr>
        <w:softHyphen/>
        <w:t>вом и ином участии и объединении его членами (участниками) иму</w:t>
      </w:r>
      <w:r>
        <w:rPr>
          <w:sz w:val="20"/>
          <w:szCs w:val="20"/>
        </w:rPr>
        <w:softHyphen/>
        <w:t>щественных паевых взносов. Законом и учредительными документами производственного кооператива может быть предусмотрено участие в его деятельности юридических лиц.</w:t>
      </w:r>
    </w:p>
    <w:p w:rsidR="00C52AAA" w:rsidRDefault="00C52AAA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9.Унитарные предприятия - коммерческая организация, не наде-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ленная правом собственности на закрепленное  за  ней  собственном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имущество. Это имущество является неделимым и не может быть расп</w:t>
      </w:r>
      <w:r>
        <w:rPr>
          <w:sz w:val="20"/>
          <w:szCs w:val="20"/>
        </w:rPr>
        <w:softHyphen/>
        <w:t>ределено по вкладам (долям, паям), в том числе между работниками предприятия. Унитарное предприятие может быть основано на праве хозяйственного введения (хозяйственной самостоятельности) и на праве оперативного управления (федеральное казенное предприятие). Имущество предприятия на праве хозяйственного ведения может при</w:t>
      </w:r>
      <w:r>
        <w:rPr>
          <w:sz w:val="20"/>
          <w:szCs w:val="20"/>
        </w:rPr>
        <w:softHyphen/>
        <w:t>надлежать Федерации, субъекту РФ или муниципальному образованию. Имущество казенного предприятия является федеральной собствен</w:t>
      </w:r>
      <w:r>
        <w:rPr>
          <w:sz w:val="20"/>
          <w:szCs w:val="20"/>
        </w:rPr>
        <w:softHyphen/>
        <w:t>ностью.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2.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Дивидентная политика заключается в принятии решения по воп</w:t>
      </w:r>
      <w:r>
        <w:rPr>
          <w:sz w:val="20"/>
          <w:szCs w:val="20"/>
        </w:rPr>
        <w:softHyphen/>
        <w:t>росу : какую часть прибыли выплачивать акционерам в форме диви</w:t>
      </w:r>
      <w:r>
        <w:rPr>
          <w:sz w:val="20"/>
          <w:szCs w:val="20"/>
        </w:rPr>
        <w:softHyphen/>
        <w:t>дентов, а какую учдерживать в обществе для реинвестирования в развитие производства.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Дивидентная политика поэтому в значительной степени опреде</w:t>
      </w:r>
      <w:r>
        <w:rPr>
          <w:sz w:val="20"/>
          <w:szCs w:val="20"/>
        </w:rPr>
        <w:softHyphen/>
        <w:t>ляет и инвестиционную политику.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дивидентную политику общества влияют противоречивые фак</w:t>
      </w:r>
      <w:r>
        <w:rPr>
          <w:sz w:val="20"/>
          <w:szCs w:val="20"/>
        </w:rPr>
        <w:softHyphen/>
        <w:t>торы: с одной стороны, повышение суммы дивиденда вызывает тенден</w:t>
      </w:r>
      <w:r>
        <w:rPr>
          <w:sz w:val="20"/>
          <w:szCs w:val="20"/>
        </w:rPr>
        <w:softHyphen/>
        <w:t>цию роста курса акций, с другой стороны - связанное с этим умень</w:t>
      </w:r>
      <w:r>
        <w:rPr>
          <w:sz w:val="20"/>
          <w:szCs w:val="20"/>
        </w:rPr>
        <w:softHyphen/>
        <w:t>шение доли прибыли, направляемой на инвестиции, ведет к снижению ожидаемых темпов роста научно-технического развития, что в свою очередь, понижается цену акций.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Основные правила принятия решения о выплате дивидендов, ус</w:t>
      </w:r>
      <w:r>
        <w:rPr>
          <w:sz w:val="20"/>
          <w:szCs w:val="20"/>
        </w:rPr>
        <w:softHyphen/>
        <w:t>тановленные Федеральным законом об акционерных обществах.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1.Общество вправе выплачивать промежуточные (ежеквартально, раз в полгода) и годовые дивиденды.</w:t>
      </w:r>
    </w:p>
    <w:p w:rsidR="00C52AAA" w:rsidRDefault="00C52AAA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2.Дивиденды могут  выплачиваться  деньгами или иным имущест-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вом.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3.Дивиденды выплачиваются  из чистой прибыли за текущий год.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4.Общее собрание акционеров вправе принять решение о невып</w:t>
      </w:r>
      <w:r>
        <w:rPr>
          <w:sz w:val="20"/>
          <w:szCs w:val="20"/>
        </w:rPr>
        <w:softHyphen/>
        <w:t>лате дивидендов. Норма дивидендов (размер в процентах от стоимос</w:t>
      </w:r>
      <w:r>
        <w:rPr>
          <w:sz w:val="20"/>
          <w:szCs w:val="20"/>
        </w:rPr>
        <w:softHyphen/>
        <w:t>ти акции) зависит от доли прибыли, используемой на выплату диви</w:t>
      </w:r>
      <w:r>
        <w:rPr>
          <w:sz w:val="20"/>
          <w:szCs w:val="20"/>
        </w:rPr>
        <w:softHyphen/>
        <w:t>дендов и рентабельности акционерного капитала.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5.Общество не вправе принимать решение о выплате (объявле</w:t>
      </w:r>
      <w:r>
        <w:rPr>
          <w:sz w:val="20"/>
          <w:szCs w:val="20"/>
        </w:rPr>
        <w:softHyphen/>
        <w:t>нии) дивидендов по акциям: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а) до полной оплаты всего уставного капитала;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б) до выкупа всех акций по законным требованиям акционеров;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в) если имеются признаки несостоятельности;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г) если стоимость чистых активов меньше (или будет меньше после выплаты дивидендов) суммы уставного капитала, резервного фонда и величины превышения ликвидационной стоимости привилегиро</w:t>
      </w:r>
      <w:r>
        <w:rPr>
          <w:sz w:val="20"/>
          <w:szCs w:val="20"/>
        </w:rPr>
        <w:softHyphen/>
        <w:t>ванных акций над их номинальной стоимостью.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Общество вправе приобретать размещенные им акции: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1.По решению общего собрания акционеров об уменьшении устав</w:t>
      </w:r>
      <w:r>
        <w:rPr>
          <w:sz w:val="20"/>
          <w:szCs w:val="20"/>
        </w:rPr>
        <w:softHyphen/>
        <w:t>ного капитала общества путем приобретения части размещенных акций в целях сокращения их общего количества, если номинальная стои</w:t>
      </w:r>
      <w:r>
        <w:rPr>
          <w:sz w:val="20"/>
          <w:szCs w:val="20"/>
        </w:rPr>
        <w:softHyphen/>
        <w:t>мость акций, оставшихся в обращении, не станет ниже минимального размера уставного капитала. Изымаемые из оборота акции погашаются при их приобретении.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2.По решению совета директоров, если стоимость акций, нахо</w:t>
      </w:r>
      <w:r>
        <w:rPr>
          <w:sz w:val="20"/>
          <w:szCs w:val="20"/>
        </w:rPr>
        <w:softHyphen/>
        <w:t>дящихся в обращении, не станет менее 90% уставного капитала. При</w:t>
      </w:r>
      <w:r>
        <w:rPr>
          <w:sz w:val="20"/>
          <w:szCs w:val="20"/>
        </w:rPr>
        <w:softHyphen/>
        <w:t>обретенные акции должны быть реализованы в течение года, в про</w:t>
      </w:r>
      <w:r>
        <w:rPr>
          <w:sz w:val="20"/>
          <w:szCs w:val="20"/>
        </w:rPr>
        <w:softHyphen/>
        <w:t>тивном случае они погашаются и соответственно уменьшается устав</w:t>
      </w:r>
      <w:r>
        <w:rPr>
          <w:sz w:val="20"/>
          <w:szCs w:val="20"/>
        </w:rPr>
        <w:softHyphen/>
        <w:t>ной капитал общества или увеличивается номинальная стоимость ос</w:t>
      </w:r>
      <w:r>
        <w:rPr>
          <w:sz w:val="20"/>
          <w:szCs w:val="20"/>
        </w:rPr>
        <w:softHyphen/>
        <w:t>тавшихся акций с сохранением размера уставного капитала.</w:t>
      </w:r>
    </w:p>
    <w:p w:rsidR="00C52AAA" w:rsidRDefault="00C52AAA">
      <w:pPr>
        <w:suppressAutoHyphens/>
        <w:autoSpaceDE w:val="0"/>
        <w:autoSpaceDN w:val="0"/>
        <w:adjustRightInd w:val="0"/>
        <w:spacing w:before="222"/>
        <w:ind w:left="550" w:right="88"/>
        <w:rPr>
          <w:sz w:val="20"/>
          <w:szCs w:val="20"/>
        </w:rPr>
      </w:pPr>
      <w:r>
        <w:rPr>
          <w:sz w:val="20"/>
          <w:szCs w:val="20"/>
        </w:rPr>
        <w:t>3.Реорганизация общества или совершение крупной сделки.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4.Внесения изменений в устав общества или принятия устава в новой редакции.</w:t>
      </w:r>
    </w:p>
    <w:p w:rsidR="00C52AAA" w:rsidRDefault="00C52AAA">
      <w:pPr>
        <w:suppressAutoHyphens/>
        <w:autoSpaceDE w:val="0"/>
        <w:autoSpaceDN w:val="0"/>
        <w:adjustRightInd w:val="0"/>
        <w:spacing w:before="222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3.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целях обеспечения защиты жизненно важных интересов личнос</w:t>
      </w:r>
      <w:r>
        <w:rPr>
          <w:sz w:val="20"/>
          <w:szCs w:val="20"/>
        </w:rPr>
        <w:softHyphen/>
        <w:t>ти, общества и государства в РФ отдельные виды деятельности осу</w:t>
      </w:r>
      <w:r>
        <w:rPr>
          <w:sz w:val="20"/>
          <w:szCs w:val="20"/>
        </w:rPr>
        <w:softHyphen/>
        <w:t>ществляются предприятиями, организациями и учреждениями различных организационно-правовых форм, а также индивидуальными предприни</w:t>
      </w:r>
      <w:r>
        <w:rPr>
          <w:sz w:val="20"/>
          <w:szCs w:val="20"/>
        </w:rPr>
        <w:softHyphen/>
        <w:t>мателями на основании лицензии - специального разрешения органов, уполномоченных на ведение лицензионной деятельности.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Лицензия является официальным документом, который разрешает осуществление указанного в нем вида деятельности в течение уста</w:t>
      </w:r>
      <w:r>
        <w:rPr>
          <w:sz w:val="20"/>
          <w:szCs w:val="20"/>
        </w:rPr>
        <w:softHyphen/>
        <w:t>новленного срока на определенных условиях.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 принятия федерального закона о лицензировании правовое регулирование лицензионной деятельности осуществляется в соот</w:t>
      </w:r>
      <w:r>
        <w:rPr>
          <w:sz w:val="20"/>
          <w:szCs w:val="20"/>
        </w:rPr>
        <w:softHyphen/>
        <w:t>ветствие с Постановлением Правительства РФ "О лицензировании от</w:t>
      </w:r>
      <w:r>
        <w:rPr>
          <w:sz w:val="20"/>
          <w:szCs w:val="20"/>
        </w:rPr>
        <w:softHyphen/>
        <w:t>дельных видов деятельности".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Перечень видов деятельности, на осуществление которых требу</w:t>
      </w:r>
      <w:r>
        <w:rPr>
          <w:sz w:val="20"/>
          <w:szCs w:val="20"/>
        </w:rPr>
        <w:softHyphen/>
        <w:t>ется лицензия, и органов, уполномоченных на выдачу лицензии, ут</w:t>
      </w:r>
      <w:r>
        <w:rPr>
          <w:sz w:val="20"/>
          <w:szCs w:val="20"/>
        </w:rPr>
        <w:softHyphen/>
        <w:t>верждается Правительством РФ.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Лицензия выдается на основании заявления юридического лица или индивидуального предпринимателя в орган, уполномоченный на выдачу лицензий по определенным видам деятельности.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Лицензия выдается отдельно на каждый вид деятельности.  Срок действия лицензии устанавливается в зависимости от специфики вида деятельности,  но не менее 3 месяцев.</w:t>
      </w:r>
    </w:p>
    <w:p w:rsidR="00C52AAA" w:rsidRDefault="00C52AAA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Действие лицензии  приостанавливается или лицензия аннулиру-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ется в случаях: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а) представления владельцем лицензии соответствующего заяв</w:t>
      </w:r>
      <w:r>
        <w:rPr>
          <w:sz w:val="20"/>
          <w:szCs w:val="20"/>
        </w:rPr>
        <w:softHyphen/>
        <w:t>ления;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б) обнаружения недостоверных данных в документах, представ</w:t>
      </w:r>
      <w:r>
        <w:rPr>
          <w:sz w:val="20"/>
          <w:szCs w:val="20"/>
        </w:rPr>
        <w:softHyphen/>
        <w:t>ленных для получения лицензии;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в) нарушения лицензионных условий действия  лицензии;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г) невыполнения лицензиатом предписаний или распоряжений го</w:t>
      </w:r>
      <w:r>
        <w:rPr>
          <w:sz w:val="20"/>
          <w:szCs w:val="20"/>
        </w:rPr>
        <w:softHyphen/>
        <w:t>сударственных органов или приостановления ими деятельности предп</w:t>
      </w:r>
      <w:r>
        <w:rPr>
          <w:sz w:val="20"/>
          <w:szCs w:val="20"/>
        </w:rPr>
        <w:softHyphen/>
        <w:t>риятия, организации и учреждения, а также физического лица, зани</w:t>
      </w:r>
      <w:r>
        <w:rPr>
          <w:sz w:val="20"/>
          <w:szCs w:val="20"/>
        </w:rPr>
        <w:softHyphen/>
        <w:t>мающегося предпринимательской деятельностью без образования юри</w:t>
      </w:r>
      <w:r>
        <w:rPr>
          <w:sz w:val="20"/>
          <w:szCs w:val="20"/>
        </w:rPr>
        <w:softHyphen/>
        <w:t>дического лица, в соответствии с законами РФ;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д) ликвидации юридического лица или прекращения действия свидетельства о государственной регистрации физического лица в качестве предпринимателя.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4. Задача.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Арбитражный суд вынес незаконное решение о передаче дела на рассмотрение третейского суда по ходатайству ответчика, т.к. пе</w:t>
      </w:r>
      <w:r>
        <w:rPr>
          <w:sz w:val="20"/>
          <w:szCs w:val="20"/>
        </w:rPr>
        <w:softHyphen/>
        <w:t>редача спора третейскому суд осуществляется только на основании соглашения сторон, как составляемого специально, так и путем включения в качестве оговорки в договор. Соглашение должно иметь письменную форму, иначе оно признается незаключенным.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По условиям данной задачи никакого соглашения между сторона</w:t>
      </w:r>
      <w:r>
        <w:rPr>
          <w:sz w:val="20"/>
          <w:szCs w:val="20"/>
        </w:rPr>
        <w:softHyphen/>
        <w:t>ми не было, а арбитражный суд единолично вынес такое решение.</w:t>
      </w:r>
    </w:p>
    <w:p w:rsidR="00C52AAA" w:rsidRDefault="00C52AAA">
      <w:pPr>
        <w:suppressAutoHyphens/>
        <w:autoSpaceDE w:val="0"/>
        <w:autoSpaceDN w:val="0"/>
        <w:adjustRightInd w:val="0"/>
        <w:spacing w:before="222"/>
        <w:ind w:right="88"/>
        <w:jc w:val="center"/>
        <w:rPr>
          <w:sz w:val="20"/>
          <w:szCs w:val="20"/>
        </w:rPr>
      </w:pPr>
      <w:r>
        <w:rPr>
          <w:sz w:val="20"/>
          <w:szCs w:val="20"/>
        </w:rPr>
        <w:t>Конституционное право.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1.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В своей совокупности государственные органы РФ образуют еди</w:t>
      </w:r>
      <w:r>
        <w:rPr>
          <w:sz w:val="20"/>
          <w:szCs w:val="20"/>
        </w:rPr>
        <w:softHyphen/>
        <w:t>ную систему. Согласно Конститутции РФ (ст.11), в нее входят орга-</w:t>
      </w:r>
    </w:p>
    <w:p w:rsidR="00C52AAA" w:rsidRDefault="00C52AAA">
      <w:pPr>
        <w:suppressAutoHyphens/>
        <w:autoSpaceDE w:val="0"/>
        <w:autoSpaceDN w:val="0"/>
        <w:adjustRightInd w:val="0"/>
        <w:spacing w:before="222"/>
        <w:ind w:right="88"/>
        <w:rPr>
          <w:sz w:val="20"/>
          <w:szCs w:val="20"/>
        </w:rPr>
      </w:pPr>
      <w:r>
        <w:rPr>
          <w:sz w:val="20"/>
          <w:szCs w:val="20"/>
        </w:rPr>
        <w:t>ны власти РФ  и органы гос. власти ее субъектов.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Единство системы гос. органов РФ проявляется в разграничении предметов ведения и полномочий между органами гос. власти РФ и органами гос. власти субъектов РФ. Оно проявляется также и в том, что все органы этой системы действуют совместно, находятся в тес</w:t>
      </w:r>
      <w:r>
        <w:rPr>
          <w:sz w:val="20"/>
          <w:szCs w:val="20"/>
        </w:rPr>
        <w:softHyphen/>
        <w:t>ной взаимосвязи, взаимодействии и взаимозависимости. В рамках этой взаимосвязи и взаимозависимости один одни органы единой сис</w:t>
      </w:r>
      <w:r>
        <w:rPr>
          <w:sz w:val="20"/>
          <w:szCs w:val="20"/>
        </w:rPr>
        <w:softHyphen/>
        <w:t>темы избираются или назначаются другими органами, одни из которых руководят другими, одни подопечны и подответственны, подконтроль</w:t>
      </w:r>
      <w:r>
        <w:rPr>
          <w:sz w:val="20"/>
          <w:szCs w:val="20"/>
        </w:rPr>
        <w:softHyphen/>
        <w:t>ны или подотчетны другим. Между всеми органами государственной власти существует тесная организационно-правовая связь.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Единство системы государственных органов РФ усиливается еще и тем, что отдельные ее составные части сами образуют единые сис</w:t>
      </w:r>
      <w:r>
        <w:rPr>
          <w:sz w:val="20"/>
          <w:szCs w:val="20"/>
        </w:rPr>
        <w:softHyphen/>
        <w:t>темы органов.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Гос. власть в РФ осуществляется на основе разделения на за</w:t>
      </w:r>
      <w:r>
        <w:rPr>
          <w:sz w:val="20"/>
          <w:szCs w:val="20"/>
        </w:rPr>
        <w:softHyphen/>
        <w:t>конодательную, исполнительную и судебную. В соответствии с этим система органов РФ состоит из органов нескольких видов. Конститу</w:t>
      </w:r>
      <w:r>
        <w:rPr>
          <w:sz w:val="20"/>
          <w:szCs w:val="20"/>
        </w:rPr>
        <w:softHyphen/>
        <w:t>ция РФ (ст.10) предусматривает наличие органов: законодательной, исполнительной и судебной власти. Каждый из этих видов органов представляет собой фактически подсистему единой системы государс</w:t>
      </w:r>
      <w:r>
        <w:rPr>
          <w:sz w:val="20"/>
          <w:szCs w:val="20"/>
        </w:rPr>
        <w:softHyphen/>
        <w:t>твенных органов РФ, которая в свою очередь, может быть по различ</w:t>
      </w:r>
      <w:r>
        <w:rPr>
          <w:sz w:val="20"/>
          <w:szCs w:val="20"/>
        </w:rPr>
        <w:softHyphen/>
        <w:t>ным признакам разделена на ряд входящих в нее звеньев.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2.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Под избирательной системой в РФ понимается порядок выборов Президента РФ, депутатов Государственной Думы Федерального собра</w:t>
      </w:r>
      <w:r>
        <w:rPr>
          <w:sz w:val="20"/>
          <w:szCs w:val="20"/>
        </w:rPr>
        <w:softHyphen/>
        <w:t>ния РФ, в иные федеральные государственные органы, предусмотрен</w:t>
      </w:r>
      <w:r>
        <w:rPr>
          <w:sz w:val="20"/>
          <w:szCs w:val="20"/>
        </w:rPr>
        <w:softHyphen/>
        <w:t xml:space="preserve">ные Конституцией РФ и избираемые непосредственно гражданами РФ в соответствии с федеральными законами, используемый при выборах в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органы гос.  власти субъектов РФ,  а также при выборах  в  органы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местного самоуправления, проводимых в соответствии с федеральными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законами и иными нормативными  правовыми  актами  законодательных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(представительных) органов гос. власти  субъектов РФ.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Этот порядок определяется конституционно-правовыми нормами, которые в своей совокупности образуют избирательное право. Следо</w:t>
      </w:r>
      <w:r>
        <w:rPr>
          <w:sz w:val="20"/>
          <w:szCs w:val="20"/>
        </w:rPr>
        <w:softHyphen/>
        <w:t>вательно, избирательная система и избирательное право тесно свя</w:t>
      </w:r>
      <w:r>
        <w:rPr>
          <w:sz w:val="20"/>
          <w:szCs w:val="20"/>
        </w:rPr>
        <w:softHyphen/>
        <w:t>заны между собой, хотя отождествлять их нельзя.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Вопрос 3.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Правовыми формами реализации полномочий Федерального собра</w:t>
      </w:r>
      <w:r>
        <w:rPr>
          <w:sz w:val="20"/>
          <w:szCs w:val="20"/>
        </w:rPr>
        <w:softHyphen/>
        <w:t>ния РФ являются принимаемые им нормативные правовые акты. Основ</w:t>
      </w:r>
      <w:r>
        <w:rPr>
          <w:sz w:val="20"/>
          <w:szCs w:val="20"/>
        </w:rPr>
        <w:softHyphen/>
        <w:t>ные акты Федерального Собрания - э то законы РФ.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Законы РФ принимаются в особом порядке, который реализуется в законодательном процессе, представляющем собой совокупность действий, посредство которых осуществляется законодательная дея</w:t>
      </w:r>
      <w:r>
        <w:rPr>
          <w:sz w:val="20"/>
          <w:szCs w:val="20"/>
        </w:rPr>
        <w:softHyphen/>
        <w:t>тельности Федерального Собрания РФ. В РФ законодательный процесс состоит из нескольких стадий.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первая стадия законодательного процесса - законодательная инициатива, сводимая к внесению на рассмотрение Гос.Думы законоп</w:t>
      </w:r>
      <w:r>
        <w:rPr>
          <w:sz w:val="20"/>
          <w:szCs w:val="20"/>
        </w:rPr>
        <w:softHyphen/>
        <w:t>роекта.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jc w:val="both"/>
        <w:rPr>
          <w:sz w:val="20"/>
          <w:szCs w:val="20"/>
        </w:rPr>
      </w:pPr>
      <w:r>
        <w:rPr>
          <w:sz w:val="20"/>
          <w:szCs w:val="20"/>
        </w:rPr>
        <w:t>Вторая стадия - предварительное рассмотрение законопроектов. Третья стадия законодательного процесса включает в себя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законопроектов в Гос. Думе. Это рассмотрение осу</w:t>
      </w:r>
      <w:r>
        <w:rPr>
          <w:sz w:val="20"/>
          <w:szCs w:val="20"/>
        </w:rPr>
        <w:softHyphen/>
        <w:t>ществляется в трех чтениях.</w:t>
      </w:r>
    </w:p>
    <w:p w:rsidR="00C52AAA" w:rsidRDefault="00C52AA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Четвертая стадия законодательного процесса - принятие закона. Пятая стадия  - рассмотрение и одобрение федеральных законов</w:t>
      </w:r>
    </w:p>
    <w:p w:rsidR="00C52AAA" w:rsidRDefault="00C52AA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Советом Федерации.</w:t>
      </w:r>
    </w:p>
    <w:p w:rsidR="00C52AAA" w:rsidRDefault="00C52AAA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Особую стадию законодательного процесса представляет преодо-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ление разногласий, возникших между Советом Федерации и Государс</w:t>
      </w:r>
      <w:r>
        <w:rPr>
          <w:sz w:val="20"/>
          <w:szCs w:val="20"/>
        </w:rPr>
        <w:softHyphen/>
        <w:t>твенной Думой в связи с отклонением Советом Федерации принятых Государственной Думой законов.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Завершающей стадией законодательного процесса является под</w:t>
      </w:r>
      <w:r>
        <w:rPr>
          <w:sz w:val="20"/>
          <w:szCs w:val="20"/>
        </w:rPr>
        <w:softHyphen/>
        <w:t>писание и обнародование закона.</w:t>
      </w:r>
    </w:p>
    <w:p w:rsidR="00C52AAA" w:rsidRDefault="00C52AAA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Задание 4.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Поощряя предпринимательство, государство, тем не менее, осу</w:t>
      </w:r>
      <w:r>
        <w:rPr>
          <w:sz w:val="20"/>
          <w:szCs w:val="20"/>
        </w:rPr>
        <w:softHyphen/>
        <w:t>ществляет над ним определенный контроль, необходимый для обеспе</w:t>
      </w:r>
      <w:r>
        <w:rPr>
          <w:sz w:val="20"/>
          <w:szCs w:val="20"/>
        </w:rPr>
        <w:softHyphen/>
        <w:t>чения безопасности, защиты жизни и здоровья людей, охраны приро</w:t>
      </w:r>
      <w:r>
        <w:rPr>
          <w:sz w:val="20"/>
          <w:szCs w:val="20"/>
        </w:rPr>
        <w:softHyphen/>
        <w:t>ды, и культурных ценностей. В этих целях федеральный закон может закрепить занятие определенными видами предпринимательской дея</w:t>
      </w:r>
      <w:r>
        <w:rPr>
          <w:sz w:val="20"/>
          <w:szCs w:val="20"/>
        </w:rPr>
        <w:softHyphen/>
        <w:t>тельности или ввести какие-либо ограничения на ее занятие.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Государственный контроль необходим и для обеспечения взима</w:t>
      </w:r>
      <w:r>
        <w:rPr>
          <w:sz w:val="20"/>
          <w:szCs w:val="20"/>
        </w:rPr>
        <w:softHyphen/>
        <w:t>ния налогов с лиц и организаций, занимающихся предпринимательской деятельностью. Достижению этих целей слушим установленный срок порядок регистрации предпринимательской деятельности и необходи</w:t>
      </w:r>
      <w:r>
        <w:rPr>
          <w:sz w:val="20"/>
          <w:szCs w:val="20"/>
        </w:rPr>
        <w:softHyphen/>
        <w:t>мость получения в установленных случаях специального разрешения (лицензии) на осуществление определенных видов предприниматель</w:t>
      </w:r>
      <w:r>
        <w:rPr>
          <w:sz w:val="20"/>
          <w:szCs w:val="20"/>
        </w:rPr>
        <w:softHyphen/>
        <w:t>ской деятельности.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 (ст.2 Г.К.РФ) определяет предпринимательство как са</w:t>
      </w:r>
      <w:r>
        <w:rPr>
          <w:sz w:val="20"/>
          <w:szCs w:val="20"/>
        </w:rPr>
        <w:softHyphen/>
        <w:t>мостоятельную, осуществляемую на свой риск деятельности, направ</w:t>
      </w:r>
      <w:r>
        <w:rPr>
          <w:sz w:val="20"/>
          <w:szCs w:val="20"/>
        </w:rPr>
        <w:softHyphen/>
        <w:t>ленную на систематическое получение прибыли от пользования иму</w:t>
      </w:r>
      <w:r>
        <w:rPr>
          <w:sz w:val="20"/>
          <w:szCs w:val="20"/>
        </w:rPr>
        <w:softHyphen/>
        <w:t>ществом, продажи товаров, выполнения работ или оказания услуг ли</w:t>
      </w:r>
      <w:r>
        <w:rPr>
          <w:sz w:val="20"/>
          <w:szCs w:val="20"/>
        </w:rPr>
        <w:softHyphen/>
        <w:t>цами, зарегистрированными в этом качестве в установленном законом порядке.</w:t>
      </w:r>
    </w:p>
    <w:p w:rsidR="00C52AAA" w:rsidRDefault="00C52AAA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Незаконное предпринимательство может осуществляться в двух формах: без регистрации и когда предприниматель (физическое лицо или организация зарегистрирован, но на соответствующий вид дея- </w:t>
      </w:r>
    </w:p>
    <w:p w:rsidR="00C52AAA" w:rsidRDefault="00C52AAA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тельности не получил обязательное специальное разрешение (лицен</w:t>
      </w:r>
      <w:r>
        <w:rPr>
          <w:sz w:val="20"/>
          <w:szCs w:val="20"/>
        </w:rPr>
        <w:softHyphen/>
        <w:t>зию) или срок действия лицензии истек. В этом и другом случаях объектом преступления будет порядок осуществления предпринима</w:t>
      </w:r>
      <w:r>
        <w:rPr>
          <w:sz w:val="20"/>
          <w:szCs w:val="20"/>
        </w:rPr>
        <w:softHyphen/>
        <w:t>тельской деятельности, обеспечивающий нормальное развитие эконо</w:t>
      </w:r>
      <w:r>
        <w:rPr>
          <w:sz w:val="20"/>
          <w:szCs w:val="20"/>
        </w:rPr>
        <w:softHyphen/>
        <w:t>мики, и финансовые интересы государства, не получающего гос. пош</w:t>
      </w:r>
      <w:r>
        <w:rPr>
          <w:sz w:val="20"/>
          <w:szCs w:val="20"/>
        </w:rPr>
        <w:softHyphen/>
        <w:t>лину, положенную к уплате при регистрации, плату за рассмотрение заявления и за выдачу лицензии и налоги, подлежащие взысканию с индивидуальных предпринимателей и юридических лиц.</w:t>
      </w:r>
    </w:p>
    <w:p w:rsidR="00C52AAA" w:rsidRDefault="00C52AAA">
      <w:pPr>
        <w:suppressAutoHyphens/>
        <w:autoSpaceDE w:val="0"/>
        <w:autoSpaceDN w:val="0"/>
        <w:adjustRightInd w:val="0"/>
        <w:spacing w:after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ранее действующего законодательства условием уголовной ответственности за незаконное предпринимательство явля</w:t>
      </w:r>
      <w:r>
        <w:rPr>
          <w:sz w:val="20"/>
          <w:szCs w:val="20"/>
        </w:rPr>
        <w:softHyphen/>
        <w:t>ется причинение крупного ущерба.</w:t>
      </w:r>
      <w:bookmarkStart w:id="0" w:name="_GoBack"/>
      <w:bookmarkEnd w:id="0"/>
    </w:p>
    <w:sectPr w:rsidR="00C52AAA" w:rsidSect="00C52AAA">
      <w:pgSz w:w="12240" w:h="15840" w:code="1"/>
      <w:pgMar w:top="1417" w:right="1227" w:bottom="1417" w:left="122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AAA"/>
    <w:rsid w:val="00311D6D"/>
    <w:rsid w:val="00431C0F"/>
    <w:rsid w:val="00B27168"/>
    <w:rsid w:val="00C52AAA"/>
    <w:rsid w:val="00E77C60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2723BB-5639-4A8F-A1B0-046D06C3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Предпринимательское право</vt:lpstr>
    </vt:vector>
  </TitlesOfParts>
  <Company>Dom</Company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Предпринимательское право</dc:title>
  <dc:subject/>
  <dc:creator>Tany</dc:creator>
  <cp:keywords/>
  <dc:description/>
  <cp:lastModifiedBy>admin</cp:lastModifiedBy>
  <cp:revision>2</cp:revision>
  <dcterms:created xsi:type="dcterms:W3CDTF">2014-02-17T16:12:00Z</dcterms:created>
  <dcterms:modified xsi:type="dcterms:W3CDTF">2014-02-17T16:12:00Z</dcterms:modified>
</cp:coreProperties>
</file>