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507" w:rsidRPr="007263A5" w:rsidRDefault="00373507" w:rsidP="007263A5">
      <w:pPr>
        <w:autoSpaceDE w:val="0"/>
        <w:autoSpaceDN w:val="0"/>
        <w:adjustRightInd w:val="0"/>
        <w:spacing w:line="360" w:lineRule="auto"/>
        <w:ind w:firstLine="709"/>
        <w:jc w:val="center"/>
        <w:rPr>
          <w:b/>
          <w:bCs/>
          <w:kern w:val="28"/>
          <w:sz w:val="28"/>
          <w:szCs w:val="22"/>
        </w:rPr>
      </w:pPr>
      <w:r w:rsidRPr="007263A5">
        <w:rPr>
          <w:b/>
          <w:bCs/>
          <w:kern w:val="28"/>
          <w:sz w:val="28"/>
          <w:szCs w:val="22"/>
        </w:rPr>
        <w:t>Предприятие-банкрот и банк-кредитор: особенности совместного существования</w:t>
      </w:r>
    </w:p>
    <w:p w:rsidR="00943529" w:rsidRPr="007263A5" w:rsidRDefault="00943529" w:rsidP="007263A5">
      <w:pPr>
        <w:autoSpaceDE w:val="0"/>
        <w:autoSpaceDN w:val="0"/>
        <w:adjustRightInd w:val="0"/>
        <w:spacing w:line="360" w:lineRule="auto"/>
        <w:ind w:firstLine="709"/>
        <w:jc w:val="both"/>
        <w:rPr>
          <w:rFonts w:cs="Tahoma"/>
          <w:kern w:val="28"/>
          <w:sz w:val="28"/>
          <w:szCs w:val="18"/>
        </w:rPr>
      </w:pP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В условиях нестабильной экономики и неустойчивого финансового положения отечественных предприятий ситуация, когда субъект хозяйствования входит в процедуру банкротства, обладая непогашенным банковским кредитом, является скорее правилом, нежели исключением. Законодательство об экономической несостоятельности, достаточно подробно регламентируя особенности деятельности должника после открытия конкурсного производства, между тем обходит стороной отдельные вопросы взаимоотношений предприятия-банкрота с банком-кредитором.</w:t>
      </w:r>
    </w:p>
    <w:p w:rsidR="007263A5" w:rsidRDefault="007263A5" w:rsidP="007263A5">
      <w:pPr>
        <w:autoSpaceDE w:val="0"/>
        <w:autoSpaceDN w:val="0"/>
        <w:adjustRightInd w:val="0"/>
        <w:spacing w:line="360" w:lineRule="auto"/>
        <w:ind w:firstLine="709"/>
        <w:jc w:val="both"/>
        <w:rPr>
          <w:rFonts w:cs="Arial"/>
          <w:bCs/>
          <w:kern w:val="28"/>
          <w:sz w:val="28"/>
          <w:szCs w:val="18"/>
        </w:rPr>
      </w:pPr>
    </w:p>
    <w:p w:rsidR="00373507" w:rsidRPr="007263A5" w:rsidRDefault="00373507" w:rsidP="007263A5">
      <w:pPr>
        <w:autoSpaceDE w:val="0"/>
        <w:autoSpaceDN w:val="0"/>
        <w:adjustRightInd w:val="0"/>
        <w:spacing w:line="360" w:lineRule="auto"/>
        <w:ind w:firstLine="709"/>
        <w:jc w:val="center"/>
        <w:rPr>
          <w:rFonts w:cs="Arial"/>
          <w:b/>
          <w:bCs/>
          <w:kern w:val="28"/>
          <w:sz w:val="28"/>
          <w:szCs w:val="18"/>
        </w:rPr>
      </w:pPr>
      <w:r w:rsidRPr="007263A5">
        <w:rPr>
          <w:rFonts w:cs="Arial"/>
          <w:b/>
          <w:bCs/>
          <w:kern w:val="28"/>
          <w:sz w:val="28"/>
          <w:szCs w:val="18"/>
        </w:rPr>
        <w:t>Проценты процентам рознь</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 xml:space="preserve">Прежде </w:t>
      </w:r>
      <w:r w:rsidR="007263A5" w:rsidRPr="007263A5">
        <w:rPr>
          <w:rFonts w:cs="Tahoma"/>
          <w:kern w:val="28"/>
          <w:sz w:val="28"/>
          <w:szCs w:val="18"/>
        </w:rPr>
        <w:t>всего,</w:t>
      </w:r>
      <w:r w:rsidRPr="007263A5">
        <w:rPr>
          <w:rFonts w:cs="Tahoma"/>
          <w:kern w:val="28"/>
          <w:sz w:val="28"/>
          <w:szCs w:val="18"/>
        </w:rPr>
        <w:t xml:space="preserve"> практический интерес вызывают проблемы определения размера и порядка уплаты процентов за пользование кредитом.</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В соответствии с п. 2 ст. 771 Гражданского кодекса Республики Беларусь (далее - ГК) к отношениям по кредитному договору применяются правила о договоре займа с учетом особенностей, установленных законодательством. В свою очередь, нормы п. 1 ст. 764 ГК позволяют сделать следующий вывод: в случае, когда заемщик не возвращает в оговоренный договором срок денежные средства, на сумму займа подлежат уплате проценты за пользование займом со дня, когда сумма должна была быть возвращена, до дня ее фактического возврата заимодавцу. Другими словами, платить необходимо за все время пользования деньгами. Согласно п. 3 ст. 763 ГК, если иное не предусмотрено договором займа, сумма займа считается возвращенной в момент передачи ее заимодавцу или зачисления соответствующих денежных средств на его банковский счет.</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По общему правилу, нормы ГК, регулирующие исполнение обязательств, не применяются в случае открытия в отношении несостоятельного предприятия конкурсного производства. Согласно ст. 90 Закона Республики Беларусь "Об экономической несостоятельности (банкротстве)" (далее - Закон) со дня вынесения хозяйственным судом определения об открытии конкурсного производства (далее - момент открытия конкурсного производства):</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Arial"/>
          <w:bCs/>
          <w:kern w:val="28"/>
          <w:sz w:val="28"/>
          <w:szCs w:val="18"/>
        </w:rPr>
        <w:t>1)</w:t>
      </w:r>
      <w:r w:rsidRPr="007263A5">
        <w:rPr>
          <w:rFonts w:cs="Tahoma"/>
          <w:kern w:val="28"/>
          <w:sz w:val="28"/>
          <w:szCs w:val="18"/>
        </w:rPr>
        <w:t xml:space="preserve"> наступает обязанность досрочного исполнения всех денежных обязательств должника, а также уплаты ранее отсроченных обязательных платежей должника;</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Arial"/>
          <w:bCs/>
          <w:kern w:val="28"/>
          <w:sz w:val="28"/>
          <w:szCs w:val="18"/>
        </w:rPr>
        <w:t>2)</w:t>
      </w:r>
      <w:r w:rsidRPr="007263A5">
        <w:rPr>
          <w:rFonts w:cs="Tahoma"/>
          <w:kern w:val="28"/>
          <w:sz w:val="28"/>
          <w:szCs w:val="18"/>
        </w:rPr>
        <w:t xml:space="preserve"> приостанавливается начисление процентов, неустойки (штрафа, пени) и иных экономических (финансовых) санкций по всем видам задолженности должника;</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Arial"/>
          <w:bCs/>
          <w:kern w:val="28"/>
          <w:sz w:val="28"/>
          <w:szCs w:val="18"/>
        </w:rPr>
        <w:t>3)</w:t>
      </w:r>
      <w:r w:rsidRPr="007263A5">
        <w:rPr>
          <w:rFonts w:cs="Tahoma"/>
          <w:kern w:val="28"/>
          <w:sz w:val="28"/>
          <w:szCs w:val="18"/>
        </w:rPr>
        <w:t xml:space="preserve"> вводится приостановление удовлетворения требований кредиторов по платежным обязательствам должника до завершения ликвидационного производства или вынесения определения о прекращении производства по делу о банкротстве должника, за исключением случаев, предусмотренных Законом;</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Arial"/>
          <w:bCs/>
          <w:kern w:val="28"/>
          <w:sz w:val="28"/>
          <w:szCs w:val="18"/>
        </w:rPr>
        <w:t>4)</w:t>
      </w:r>
      <w:r w:rsidRPr="007263A5">
        <w:rPr>
          <w:rFonts w:cs="Tahoma"/>
          <w:kern w:val="28"/>
          <w:sz w:val="28"/>
          <w:szCs w:val="18"/>
        </w:rPr>
        <w:t xml:space="preserve"> все требования кредиторов к должнику могут быть предъявлены только в порядке, установленном Законом.</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Как видно, проценты, о которых идет речь в п. 2, включены в одну группу с неустойкой, штрафом, пеней, иными экономическими и финансовыми санкциями. Другими словами, с момента открытия конкурсного производства приостанавливается начисление процентов, являющихся разновидностью гражданско-правовой ответственности за несвоевременное исполнение денежных обязательств (ст. 366 ГК).</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Подобное освобождение должника от ответственности вполне объяснимо, поскольку с момента открытия конкурсного производства вводится мораторий на удовлетворение требований кредиторов. В таком случае наказывать субъекта хозяйствования за просрочку исполнения по меньшей мере нелогично. В то же время Закон не содержит никаких правил относительно судьбы правомерных процентов, уплачиваемых за пользование денежными средствами по кредитному договору и не являющихся видом гражданско-правовой ответственности.</w:t>
      </w:r>
    </w:p>
    <w:p w:rsidR="007263A5" w:rsidRDefault="007263A5" w:rsidP="007263A5">
      <w:pPr>
        <w:autoSpaceDE w:val="0"/>
        <w:autoSpaceDN w:val="0"/>
        <w:adjustRightInd w:val="0"/>
        <w:spacing w:line="360" w:lineRule="auto"/>
        <w:ind w:firstLine="709"/>
        <w:jc w:val="both"/>
        <w:rPr>
          <w:rFonts w:cs="Arial"/>
          <w:bCs/>
          <w:kern w:val="28"/>
          <w:sz w:val="28"/>
          <w:szCs w:val="18"/>
        </w:rPr>
      </w:pPr>
    </w:p>
    <w:p w:rsidR="00373507" w:rsidRPr="007263A5" w:rsidRDefault="00373507" w:rsidP="007263A5">
      <w:pPr>
        <w:autoSpaceDE w:val="0"/>
        <w:autoSpaceDN w:val="0"/>
        <w:adjustRightInd w:val="0"/>
        <w:spacing w:line="360" w:lineRule="auto"/>
        <w:ind w:firstLine="709"/>
        <w:jc w:val="center"/>
        <w:rPr>
          <w:rFonts w:cs="Arial"/>
          <w:b/>
          <w:bCs/>
          <w:kern w:val="28"/>
          <w:sz w:val="28"/>
          <w:szCs w:val="18"/>
        </w:rPr>
      </w:pPr>
      <w:r w:rsidRPr="007263A5">
        <w:rPr>
          <w:rFonts w:cs="Arial"/>
          <w:b/>
          <w:bCs/>
          <w:kern w:val="28"/>
          <w:sz w:val="28"/>
          <w:szCs w:val="18"/>
        </w:rPr>
        <w:t>Договор один, а сколько обязательств?</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Для решения обозначенного вопроса необходимо обратиться к базовым положениям ГК, содержащим понятие "обязательство". Так, согласно ст. 298 ГК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Определение порядка уплаты процентов по кредитному договору в конкурсном производстве напрямую зависит от решения вопроса, является ли их уплата отдельным обязательством, или она входит составной частью в общее кредитное обязательство.</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Другими словами, необходимо установить, что должно совершить впоследствии предприятие, получая от банка финансовые средства: вернуть увеличившуюся на размер процентов денежную сумму либо возвратить основной долг, а также отдельно уплатить проценты за все время пользование кредитом? На первый взгляд кажется, что данная проблема представляет собой чисто теоретический интерес, но это не так. Действительно, если банк, заявляя управляющему требование кредитора, будет настаивать на применении первого подхода к сущности кредитного обязательства, то в реестр требований может быть включена вся сумма основного долга и причитающиеся за все время действия договора проценты независимо от периода фактического пользования кредитом. Ведь, как уже было отмечено ранее, с момента открытия конкурсного производства наступает обязанность должника по досрочному исполнению своих обязательств. Рассмотрим конкретный пример.</w:t>
      </w:r>
    </w:p>
    <w:p w:rsidR="00373507" w:rsidRPr="007263A5" w:rsidRDefault="007263A5" w:rsidP="007263A5">
      <w:pPr>
        <w:autoSpaceDE w:val="0"/>
        <w:autoSpaceDN w:val="0"/>
        <w:adjustRightInd w:val="0"/>
        <w:spacing w:line="360" w:lineRule="auto"/>
        <w:ind w:firstLine="709"/>
        <w:jc w:val="center"/>
        <w:rPr>
          <w:rFonts w:cs="Tahoma"/>
          <w:b/>
          <w:kern w:val="28"/>
          <w:sz w:val="28"/>
          <w:szCs w:val="18"/>
        </w:rPr>
      </w:pPr>
      <w:r>
        <w:rPr>
          <w:rFonts w:cs="Tahoma"/>
          <w:kern w:val="28"/>
          <w:sz w:val="28"/>
          <w:szCs w:val="18"/>
        </w:rPr>
        <w:br w:type="page"/>
      </w:r>
      <w:r w:rsidR="00373507" w:rsidRPr="007263A5">
        <w:rPr>
          <w:rFonts w:cs="Tahoma"/>
          <w:b/>
          <w:kern w:val="28"/>
          <w:sz w:val="28"/>
          <w:szCs w:val="18"/>
        </w:rPr>
        <w:t>Пример 1</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Кредит выдавался на 5 лет. После 2 лет фактического пользования кредитом в отношении должника вводится конкурсное производство. Основываясь на теории единого кредитного обязательства, банк направляет требование кредитора о включении в реестр требований суммы основного долга и процентов за пользование деньгами в течение оставшихся 3 лет, мотивируя свою позицию нормами Закона о досрочном исполнении обязательств.</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Если взять за основу самостоятельность обязательства по уплате процентов по отношению к обязательству по возврату основного долга, то большое значение имеет момент возникновения первого. Дело в том, что согласно ст. 144 Закона вне очереди покрываются судебные расходы и расходы, связанные с выплатой вознаграждения управляющему, производятся текущие платежи должника в процессе конкурсного производства за коммунальные, эксплуатационные и иные услуги, а также удовлетворяются требования кредиторов по денежным обязательствам должника, возникшим в процессе конкурсного производства. Следовательно, банк вполне может выдвинуть управляющему требование об отделении суммы основного долга и процентов, обязанность по уплате которых возникла до открытия конкурсного производства, с включением их в соответствующую очередь (обычно четвертую или пятую), от процентов, обязанность по уплате которых возникла после открытия конкурсного производства и которые подлежат уплате в первоочередном порядке. Продемонстрируем данную ситуацию на следующем примере.</w:t>
      </w:r>
    </w:p>
    <w:p w:rsidR="007263A5" w:rsidRDefault="007263A5" w:rsidP="007263A5">
      <w:pPr>
        <w:autoSpaceDE w:val="0"/>
        <w:autoSpaceDN w:val="0"/>
        <w:adjustRightInd w:val="0"/>
        <w:spacing w:line="360" w:lineRule="auto"/>
        <w:ind w:firstLine="709"/>
        <w:jc w:val="both"/>
        <w:rPr>
          <w:rFonts w:cs="Tahoma"/>
          <w:kern w:val="28"/>
          <w:sz w:val="28"/>
          <w:szCs w:val="18"/>
        </w:rPr>
      </w:pPr>
    </w:p>
    <w:p w:rsidR="00373507" w:rsidRPr="007263A5" w:rsidRDefault="00373507" w:rsidP="007263A5">
      <w:pPr>
        <w:autoSpaceDE w:val="0"/>
        <w:autoSpaceDN w:val="0"/>
        <w:adjustRightInd w:val="0"/>
        <w:spacing w:line="360" w:lineRule="auto"/>
        <w:ind w:firstLine="709"/>
        <w:jc w:val="center"/>
        <w:rPr>
          <w:rFonts w:cs="Tahoma"/>
          <w:b/>
          <w:kern w:val="28"/>
          <w:sz w:val="28"/>
          <w:szCs w:val="18"/>
        </w:rPr>
      </w:pPr>
      <w:r w:rsidRPr="007263A5">
        <w:rPr>
          <w:rFonts w:cs="Tahoma"/>
          <w:b/>
          <w:kern w:val="28"/>
          <w:sz w:val="28"/>
          <w:szCs w:val="18"/>
        </w:rPr>
        <w:t>Пример 2</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 xml:space="preserve">Предприятие заключило кредитный договор, согласно которому обязывалось уплачивать за пользование деньгами 3% ежемесячно не позднее 1-го числа месяца, следующего за отчетным. 1 мая </w:t>
      </w:r>
      <w:smartTag w:uri="urn:schemas-microsoft-com:office:smarttags" w:element="metricconverter">
        <w:smartTagPr>
          <w:attr w:name="ProductID" w:val="2004 г"/>
        </w:smartTagPr>
        <w:r w:rsidRPr="007263A5">
          <w:rPr>
            <w:rFonts w:cs="Tahoma"/>
            <w:kern w:val="28"/>
            <w:sz w:val="28"/>
            <w:szCs w:val="18"/>
          </w:rPr>
          <w:t>2004 г</w:t>
        </w:r>
      </w:smartTag>
      <w:r w:rsidRPr="007263A5">
        <w:rPr>
          <w:rFonts w:cs="Tahoma"/>
          <w:kern w:val="28"/>
          <w:sz w:val="28"/>
          <w:szCs w:val="18"/>
        </w:rPr>
        <w:t xml:space="preserve">. в отношении должника открылось конкурсное производство. Основываясь на теории разделения обязательств по возврату основного долга и уплате процентов, банк направляет требование кредитора о включении в реестр суммы основного долга и процентов за пользование деньгами за период до 1 мая </w:t>
      </w:r>
      <w:smartTag w:uri="urn:schemas-microsoft-com:office:smarttags" w:element="metricconverter">
        <w:smartTagPr>
          <w:attr w:name="ProductID" w:val="2004 г"/>
        </w:smartTagPr>
        <w:r w:rsidRPr="007263A5">
          <w:rPr>
            <w:rFonts w:cs="Tahoma"/>
            <w:kern w:val="28"/>
            <w:sz w:val="28"/>
            <w:szCs w:val="18"/>
          </w:rPr>
          <w:t>2004 г</w:t>
        </w:r>
      </w:smartTag>
      <w:r w:rsidRPr="007263A5">
        <w:rPr>
          <w:rFonts w:cs="Tahoma"/>
          <w:kern w:val="28"/>
          <w:sz w:val="28"/>
          <w:szCs w:val="18"/>
        </w:rPr>
        <w:t xml:space="preserve">. Одновременно банк требует ежемесячного включения процентов за пользование кредитом после 1 мая </w:t>
      </w:r>
      <w:smartTag w:uri="urn:schemas-microsoft-com:office:smarttags" w:element="metricconverter">
        <w:smartTagPr>
          <w:attr w:name="ProductID" w:val="2003 г"/>
        </w:smartTagPr>
        <w:r w:rsidRPr="007263A5">
          <w:rPr>
            <w:rFonts w:cs="Tahoma"/>
            <w:kern w:val="28"/>
            <w:sz w:val="28"/>
            <w:szCs w:val="18"/>
          </w:rPr>
          <w:t>2003 г</w:t>
        </w:r>
      </w:smartTag>
      <w:r w:rsidRPr="007263A5">
        <w:rPr>
          <w:rFonts w:cs="Tahoma"/>
          <w:kern w:val="28"/>
          <w:sz w:val="28"/>
          <w:szCs w:val="18"/>
        </w:rPr>
        <w:t>. в состав внеочередных платежей и их уплаты в общем порядке.</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С учетом того что при расчетах с кредиторами очень редко погашаются требования четвертой и последующих очередей, для банка вторая ситуация представляется более предпочтительной, поскольку в таком случае он может получить от банкрота хоть и незначительные, но все же деньги.</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Интересно, что судебная практика в полной мере не восприняла ни первый, ни второй подход к содержанию кредитного обязательства. Так, согласно п. 28.6 постановления Пленума Высшего Хозяйственного Суда Республики Беларусь от 23.12.2003 № 11 "О некоторых вопросах практики применения законодательства, регулирующего вопросы экономической несостоятельности (банкротства)" (далее - Постановление № 11) проценты за пользование денежными средствами в соответствии с договором по основаниям, установленным гражданским законодательством (например, по договору займа, кредитному договору), являются суммой основной задолженности, и по заявлению кредитора включаются в реестр требований кредиторов по состоянию на момент открытия конкурсного производства. На время конкурсного производства начисление указанных процентов приостанавливается.</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Таким образом, с одной стороны, ВХС признал, что проценты являются составной частью основного долга, и поэтому обязательство по их уплате включается в единое кредитное обязательство. С другой стороны, проигнорировав положения Закона о досрочном исполнении обязательств, суд ограничил величину подлежащих уплате процентов их размером по состоянию на дату открытия конкурсного производства.</w:t>
      </w:r>
    </w:p>
    <w:p w:rsidR="00373507" w:rsidRPr="007263A5" w:rsidRDefault="00373507" w:rsidP="007263A5">
      <w:pPr>
        <w:autoSpaceDE w:val="0"/>
        <w:autoSpaceDN w:val="0"/>
        <w:adjustRightInd w:val="0"/>
        <w:spacing w:line="360" w:lineRule="auto"/>
        <w:ind w:firstLine="709"/>
        <w:jc w:val="both"/>
        <w:rPr>
          <w:rFonts w:cs="Arial"/>
          <w:bCs/>
          <w:kern w:val="28"/>
          <w:sz w:val="28"/>
          <w:szCs w:val="18"/>
        </w:rPr>
      </w:pPr>
      <w:r w:rsidRPr="007263A5">
        <w:rPr>
          <w:rFonts w:cs="Arial"/>
          <w:bCs/>
          <w:kern w:val="28"/>
          <w:sz w:val="28"/>
          <w:szCs w:val="18"/>
        </w:rPr>
        <w:t>Начисление процентов в конкурсном производстве - несправедливое обогащение кредитора</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В принципе, подход ВХС имеет под собой надлежащее теоретическое обоснование. По сути, п. 28.6 Постановления № 11 устраняет некоторые недостатки Закона, поскольку определение об открытии конкурсного производства должно останавливать течение любых процентов по требованиям кредиторов, а не только мер ответственности за просрочку платежа.</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Результатом вынесения определения суда об открытии конкурсного производства является кристаллизация отношений, существующих в тот момент между должником и кредиторами. Удовлетворения именно в рамках конкурсного процесса должны достигать только те требования, которые возникали до его начала, сюда не могут быть отнесены проценты, нарастающие после объявления несостоятельности.</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Допущение течения процентов в продолжение всего конкурсного производства было бы несправедливым обогащением одних кредиторов за счет других. Принцип равномерности нарушен был бы тем, что в то время как капитал одних давал бы процент, материальные ресурсы других находились бы в конкурсной массе без всякой пользы для собственника. Причем допущение подобной ситуации происходило бы не из-за непредусмотрительности кредиторов, а исходя из характера требований: одно основано на займе (кредите), который всегда связан с процентами, а другое, например, на купле-продаже. Удовлетворение процентов невыгодно отразилось бы на претензиях беспроцентных кредиторов. Это неравенство все более возрастало бы соответственно замедлению конкурсного производства. Таким образом, медлительность процесса, несовершенство закона служили бы на пользу одним кредиторам в ущерб другим, что нарушает одну из основных целей производства по делу о несостоятельности - максимально справедливого удовлетворения всех требований.</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Следует принимать во внимание еще и экономическое обоснование. Проценты полагаются именно за пользование капиталом, между тем как в течение большей части конкурсного производства должник не осуществляет хозяйственной деятельности. Кроме того, немаловажным является тот факт, что остановка течения процентов способствует значительному упрощению расчетов в конкурсном производстве, сокращая пропорционально все требования.</w:t>
      </w:r>
    </w:p>
    <w:p w:rsidR="007263A5" w:rsidRDefault="007263A5" w:rsidP="007263A5">
      <w:pPr>
        <w:autoSpaceDE w:val="0"/>
        <w:autoSpaceDN w:val="0"/>
        <w:adjustRightInd w:val="0"/>
        <w:spacing w:line="360" w:lineRule="auto"/>
        <w:ind w:firstLine="709"/>
        <w:jc w:val="both"/>
        <w:rPr>
          <w:rFonts w:cs="Arial"/>
          <w:bCs/>
          <w:kern w:val="28"/>
          <w:sz w:val="28"/>
          <w:szCs w:val="18"/>
        </w:rPr>
      </w:pPr>
    </w:p>
    <w:p w:rsidR="00373507" w:rsidRPr="007263A5" w:rsidRDefault="00373507" w:rsidP="007263A5">
      <w:pPr>
        <w:autoSpaceDE w:val="0"/>
        <w:autoSpaceDN w:val="0"/>
        <w:adjustRightInd w:val="0"/>
        <w:spacing w:line="360" w:lineRule="auto"/>
        <w:ind w:firstLine="709"/>
        <w:jc w:val="center"/>
        <w:rPr>
          <w:rFonts w:cs="Arial"/>
          <w:b/>
          <w:bCs/>
          <w:kern w:val="28"/>
          <w:sz w:val="28"/>
          <w:szCs w:val="18"/>
        </w:rPr>
      </w:pPr>
      <w:r w:rsidRPr="007263A5">
        <w:rPr>
          <w:rFonts w:cs="Arial"/>
          <w:b/>
          <w:bCs/>
          <w:kern w:val="28"/>
          <w:sz w:val="28"/>
          <w:szCs w:val="18"/>
        </w:rPr>
        <w:t>Приостановление начисления процентов не влечет прекращения обязательства</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Вместе с тем п. 28.6 Постановления № 11, устанавливая безусловный запрет на начисление процентов по кредитным договорам после открытия конкурсного производства, не содержит ответа относительно природы данного ограничения. Остановка течения процентов может иметь двоякое значение: она может обладать материальной (полностью лишающей кредитора права на получение указанных процентов) или формальной силой (лишающей кредитора только возможности осуществления принадлежащего ему права в отношении конкурсной массы). Если последнее представляется весьма целесообразным и соответствующим целям конкурсного процесса, то первое, по мнению автора, нарушает права кредитора. Ограничение общего порядка течения процентов должно допускаться законодательством только в интересах конкурсного производства, а потому должно быть толкуемо ограничительно, в пределах необходимости и целесообразности.</w:t>
      </w:r>
      <w:r w:rsidR="00943529" w:rsidRPr="007263A5">
        <w:rPr>
          <w:rFonts w:cs="Tahoma"/>
          <w:kern w:val="28"/>
          <w:sz w:val="28"/>
          <w:szCs w:val="18"/>
        </w:rPr>
        <w:t xml:space="preserve"> </w:t>
      </w:r>
      <w:r w:rsidRPr="007263A5">
        <w:rPr>
          <w:rFonts w:cs="Tahoma"/>
          <w:kern w:val="28"/>
          <w:sz w:val="28"/>
          <w:szCs w:val="18"/>
        </w:rPr>
        <w:t>Необходимо также отметить, что ГК не содержит более-менее подходящего для данного случая основания для прекращения обязательства по уплате процентов. Поэтому представляется, что запрет начисления процентов за пользование денежными средствами имеет процессуальный характер и не влечет прекращения данного гражданско-правового обязательства. Соответственно в случае если вырученные от продажи имущества должника средства покроют все требования конкурсных кредиторов, остаток денег должен пойти на возмещение процентов за все время пользования кредитом.</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Именно в процессуальном характере запрета на начисление процентов по кредитным договорам заключается их отличие от процентов как меры гражданско-правовой ответственности за несвоевременную уплату денежных средств. После открытия конкурсного производства последние просто не могут появиться, поскольку в силу законодательной отсрочки исполнения обязательств отсутствуют основания для применения к должнику мер гражданско-правовой ответственности. Поэтому ч. 3 ст. 91 Закона содержит специальное правило о начислении по заявлениям кредиторов процентов в размере 1/4 части учетной ставки Национального банка на сумму требований по платежным обязательствам на дату открытия конкурсного производства. Такие начисления и выплаты должны производиться управляющим по завершении расчетов с кредиторами каждой очереди исходя из размера учетной ставки, действующей на дату оплаты долга (части долга).</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По нашему мнению, приведенная норма не должна распространяться на "правомерные" проценты, подлежащие уплате согласно кредитному договору. В отличие от гражданско-правовой ответственности, поскольку иное не установлено Законом и иным законодательством, данные проценты должны существовать на протяжении всего времени пользования кредитом. Единственно, что в интересах недопущения неосновательного получения преимуществ одних кредиторов перед другими следует сделать - законодательно ограничить возможность предъявления требований об их уплате в рамках конкурсного производства, что и было выполнено Постановлением № 11. Наличие гражданско-правового обязательства по уплате процентов за время пользования кредитом приводит к следующему заключению: в случае осуществления в отношении должника процедуры санации банк вполне правомерно может требовать уплаты текущих процентов.</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Для подстраховки и избежания возможных споров желательно включить данные положения в план санации несостоятельного предприятия. Если же управляющий не согласится с таким подходом, кредитор может использовать судебную процедуру защиты собственных прав. Действительно, в процессе санации предприятие в общем порядке вступает в хозяйственные отношения с другими лицами. Данные правоотношения имеют возмездный характер. Тогда почему же банк должен предоставлять в пользование бесплатные деньги?! По нашему мнению, при осуществлении процедуры санации приостановление начисления процентов по кредитному договору должно быть аннулировано.</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Также необходимо обратить внимание на то, что согласно ч. 2 ст. 9 Закона в случае банкротства должника по вине его учредителей (участников), собственника его имущества или иных лиц, в том числе руководителя должника, имеющих право давать обязательные для должника указания либо обладающих возможностью иным образом определять его действия (преднамеренное банкротство), на таких лиц при недостаточности имущества должника может быть возложена субсидиарная ответственность по обязательствам последнего. Иски антикризисного управляющего о привлечении к субсидиарной ответственности предъявляются на сумму неудовлетворенных требований кредиторов и рассматриваются хозяйственным судом до вынесения определения о завершении ликвидационного производства. По нашему мнению, в случае выдвижения управляющим или самим кредитором иска о привлечении к субсидиарной ответственности виновных лиц банку следует учесть процессуальный характер приостановления начисления процентов по кредитному договору и включить в сумму непогашенной задолженности проценты за все время пользования займом вплоть до момента его фактического возврата.</w:t>
      </w:r>
    </w:p>
    <w:p w:rsidR="007263A5" w:rsidRDefault="007263A5" w:rsidP="007263A5">
      <w:pPr>
        <w:autoSpaceDE w:val="0"/>
        <w:autoSpaceDN w:val="0"/>
        <w:adjustRightInd w:val="0"/>
        <w:spacing w:line="360" w:lineRule="auto"/>
        <w:ind w:firstLine="709"/>
        <w:jc w:val="both"/>
        <w:rPr>
          <w:rFonts w:cs="Arial"/>
          <w:bCs/>
          <w:kern w:val="28"/>
          <w:sz w:val="28"/>
          <w:szCs w:val="18"/>
        </w:rPr>
      </w:pPr>
    </w:p>
    <w:p w:rsidR="00373507" w:rsidRPr="007263A5" w:rsidRDefault="00373507" w:rsidP="007263A5">
      <w:pPr>
        <w:autoSpaceDE w:val="0"/>
        <w:autoSpaceDN w:val="0"/>
        <w:adjustRightInd w:val="0"/>
        <w:spacing w:line="360" w:lineRule="auto"/>
        <w:ind w:firstLine="709"/>
        <w:jc w:val="center"/>
        <w:rPr>
          <w:rFonts w:cs="Arial"/>
          <w:b/>
          <w:bCs/>
          <w:kern w:val="28"/>
          <w:sz w:val="28"/>
          <w:szCs w:val="18"/>
        </w:rPr>
      </w:pPr>
      <w:r w:rsidRPr="007263A5">
        <w:rPr>
          <w:rFonts w:cs="Arial"/>
          <w:b/>
          <w:bCs/>
          <w:kern w:val="28"/>
          <w:sz w:val="28"/>
          <w:szCs w:val="18"/>
        </w:rPr>
        <w:t>Увеличить задолженность возможно по формальным основаниям</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Постановление № 11, относя причитающиеся к уплате проценты к размеру основной задолженности по кредитному договору, позволяют, используя юридические инструменты, искусственно увеличить конкурсную задолженность предприятия перед банком. Рассмотрим следующие примеры.</w:t>
      </w:r>
    </w:p>
    <w:p w:rsidR="00373507" w:rsidRPr="007263A5" w:rsidRDefault="007263A5" w:rsidP="007263A5">
      <w:pPr>
        <w:autoSpaceDE w:val="0"/>
        <w:autoSpaceDN w:val="0"/>
        <w:adjustRightInd w:val="0"/>
        <w:spacing w:line="360" w:lineRule="auto"/>
        <w:ind w:firstLine="709"/>
        <w:jc w:val="center"/>
        <w:rPr>
          <w:rFonts w:cs="Tahoma"/>
          <w:b/>
          <w:kern w:val="28"/>
          <w:sz w:val="28"/>
          <w:szCs w:val="18"/>
        </w:rPr>
      </w:pPr>
      <w:r>
        <w:rPr>
          <w:rFonts w:cs="Tahoma"/>
          <w:kern w:val="28"/>
          <w:sz w:val="28"/>
          <w:szCs w:val="18"/>
        </w:rPr>
        <w:br w:type="page"/>
      </w:r>
      <w:r w:rsidR="00373507" w:rsidRPr="007263A5">
        <w:rPr>
          <w:rFonts w:cs="Tahoma"/>
          <w:b/>
          <w:kern w:val="28"/>
          <w:sz w:val="28"/>
          <w:szCs w:val="18"/>
        </w:rPr>
        <w:t>Пример 3</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Предприятие взяло на 5 лет банковский кредит размером 100 000 USD с обязательством уплаты 15% годовых. Если на второй год пользования кредитом в отношении должника будет возбуждено конкурсное производство, то в реестр требований будет включена сумма 115 000 USD, и дальнейшие проценты согласно Постановлению № 11 начисляться не будут.</w:t>
      </w:r>
    </w:p>
    <w:p w:rsidR="007263A5" w:rsidRDefault="007263A5" w:rsidP="007263A5">
      <w:pPr>
        <w:autoSpaceDE w:val="0"/>
        <w:autoSpaceDN w:val="0"/>
        <w:adjustRightInd w:val="0"/>
        <w:spacing w:line="360" w:lineRule="auto"/>
        <w:ind w:firstLine="709"/>
        <w:jc w:val="both"/>
        <w:rPr>
          <w:rFonts w:cs="Tahoma"/>
          <w:kern w:val="28"/>
          <w:sz w:val="28"/>
          <w:szCs w:val="18"/>
        </w:rPr>
      </w:pPr>
    </w:p>
    <w:p w:rsidR="00373507" w:rsidRPr="007263A5" w:rsidRDefault="00373507" w:rsidP="007263A5">
      <w:pPr>
        <w:autoSpaceDE w:val="0"/>
        <w:autoSpaceDN w:val="0"/>
        <w:adjustRightInd w:val="0"/>
        <w:spacing w:line="360" w:lineRule="auto"/>
        <w:ind w:firstLine="709"/>
        <w:jc w:val="center"/>
        <w:rPr>
          <w:rFonts w:cs="Tahoma"/>
          <w:b/>
          <w:kern w:val="28"/>
          <w:sz w:val="28"/>
          <w:szCs w:val="18"/>
        </w:rPr>
      </w:pPr>
      <w:r w:rsidRPr="007263A5">
        <w:rPr>
          <w:rFonts w:cs="Tahoma"/>
          <w:b/>
          <w:kern w:val="28"/>
          <w:sz w:val="28"/>
          <w:szCs w:val="18"/>
        </w:rPr>
        <w:t>Пример 4</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Предприятие взяло 100 000 USD в кредит, обязуясь уплатить банку через 5 лет 175 000 USD (т.е. 75% за 5 лет, или 15% в год). Если на второй год пользования кредитом в отношении должника будет возбуждено конкурсное производство, то в реестр требований (с учетом досрочного исполнения обязательства) будет включена сумма в 175 000 USD.</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По существу, во втором случае в заявляемое требование включаются также проценты за 4 года пользования кредитом после открытия конкурсного производства, и поэтому фактически нарушается остановка течения процентов. Поэтому уравнивание кредиторов в первом и втором случае не совсем верно. Между тем формальных препятствий для такого развития событий ни Закон, ни Постановление № 11 не содержат. В связи с этим можно порекомендовать использовать данную схему для кредиторов. К тому же на практике не запрещено включать в кредитный договор условия о праве банка в одностороннем порядке пересматривать порядок уплаты процентов при первых признаках опасности (например, введения в отношении клиента защитного периода).</w:t>
      </w:r>
    </w:p>
    <w:p w:rsidR="007263A5" w:rsidRDefault="007263A5" w:rsidP="007263A5">
      <w:pPr>
        <w:autoSpaceDE w:val="0"/>
        <w:autoSpaceDN w:val="0"/>
        <w:adjustRightInd w:val="0"/>
        <w:spacing w:line="360" w:lineRule="auto"/>
        <w:ind w:firstLine="709"/>
        <w:jc w:val="both"/>
        <w:rPr>
          <w:rFonts w:cs="Arial"/>
          <w:bCs/>
          <w:kern w:val="28"/>
          <w:sz w:val="28"/>
          <w:szCs w:val="18"/>
        </w:rPr>
      </w:pPr>
    </w:p>
    <w:p w:rsidR="00373507" w:rsidRPr="007263A5" w:rsidRDefault="00373507" w:rsidP="007263A5">
      <w:pPr>
        <w:autoSpaceDE w:val="0"/>
        <w:autoSpaceDN w:val="0"/>
        <w:adjustRightInd w:val="0"/>
        <w:spacing w:line="360" w:lineRule="auto"/>
        <w:ind w:firstLine="709"/>
        <w:jc w:val="center"/>
        <w:rPr>
          <w:rFonts w:cs="Arial"/>
          <w:b/>
          <w:bCs/>
          <w:kern w:val="28"/>
          <w:sz w:val="28"/>
          <w:szCs w:val="18"/>
        </w:rPr>
      </w:pPr>
      <w:r w:rsidRPr="007263A5">
        <w:rPr>
          <w:rFonts w:cs="Arial"/>
          <w:b/>
          <w:bCs/>
          <w:kern w:val="28"/>
          <w:sz w:val="28"/>
          <w:szCs w:val="18"/>
        </w:rPr>
        <w:t>Засланные казачки</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Следующий аспект взаимоотношений предприятия-банкрота и банка-кредитора связан с несогласованностью действующего законодательства.</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На сегодняшний день существует совместное постановление Совета Министров и Национального банка Республики Беларусь от 10.05.2000 № 654/20 "Об утверждении Положения о порядке направления представителей банков в качестве наблюдателей за хозяйственной деятельностью юридических лиц, не обеспечивающих своевременного возврата кредитов, включая полученные под гарантии правительства Республики Беларусь, и выполнения договоров залога" (далее - Положение). Положение было утверждено в соответствии с требованиями соответствующего Указа Президента Республики Беларусь от 10.03.2000 № 124 (далее - Указ № 124), который был принят в целях поддержания финансовой устойчивости банковской системы и защиты интересов вкладчиков банков. Указ № 124 содержит общие правила, без каких-либо изъятий для предприятий-банкротов.</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Так, согласно п. 1.1 Указа № 124 банкам предоставлено право направлять своих представителей в качестве наблюдателей за хозяйственной деятельностью юридических лиц, не обеспечивающих своевременного возврата кредитов. Этим же нормативным актом представители наделены следующими полномочиями:</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Arial"/>
          <w:bCs/>
          <w:kern w:val="28"/>
          <w:sz w:val="28"/>
          <w:szCs w:val="18"/>
        </w:rPr>
        <w:t>1)</w:t>
      </w:r>
      <w:r w:rsidRPr="007263A5">
        <w:rPr>
          <w:rFonts w:cs="Tahoma"/>
          <w:kern w:val="28"/>
          <w:sz w:val="28"/>
          <w:szCs w:val="18"/>
        </w:rPr>
        <w:t xml:space="preserve"> осуществлять контроль за движением средств в иностранной валюте и белорусских рублях по всем счетам юридических лиц;</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Arial"/>
          <w:bCs/>
          <w:kern w:val="28"/>
          <w:sz w:val="28"/>
          <w:szCs w:val="18"/>
        </w:rPr>
        <w:t>2)</w:t>
      </w:r>
      <w:r w:rsidRPr="007263A5">
        <w:rPr>
          <w:rFonts w:cs="Tahoma"/>
          <w:kern w:val="28"/>
          <w:sz w:val="28"/>
          <w:szCs w:val="18"/>
        </w:rPr>
        <w:t xml:space="preserve"> взыскивать в бесспорном порядке с текущих счетов кредитополучателей, их обособленных структурных подразделений и поручителей средства в счет погашения просроченных кредитов;</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Arial"/>
          <w:bCs/>
          <w:kern w:val="28"/>
          <w:sz w:val="28"/>
          <w:szCs w:val="18"/>
        </w:rPr>
        <w:t>3)</w:t>
      </w:r>
      <w:r w:rsidRPr="007263A5">
        <w:rPr>
          <w:rFonts w:cs="Tahoma"/>
          <w:kern w:val="28"/>
          <w:sz w:val="28"/>
          <w:szCs w:val="18"/>
        </w:rPr>
        <w:t xml:space="preserve"> принимать решения о приостановлении выдачи средств на выплату заработной платы работникам аппарата управления юридических лиц сверх минимального потребительского бюджета на одного работающего;</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Arial"/>
          <w:bCs/>
          <w:kern w:val="28"/>
          <w:sz w:val="28"/>
          <w:szCs w:val="18"/>
        </w:rPr>
        <w:t>4)</w:t>
      </w:r>
      <w:r w:rsidRPr="007263A5">
        <w:rPr>
          <w:rFonts w:cs="Tahoma"/>
          <w:kern w:val="28"/>
          <w:sz w:val="28"/>
          <w:szCs w:val="18"/>
        </w:rPr>
        <w:t xml:space="preserve"> получать от юридических лиц полную информацию о счетах, открытых ими в банках-резидентах и банках-нерезидентах (кроме счетов для размещения бюджетных средств), и перевода имеющихся на них средств в белорусских рублях и иностранной валюте на текущие счета этих юридических лиц;</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Arial"/>
          <w:bCs/>
          <w:kern w:val="28"/>
          <w:sz w:val="28"/>
          <w:szCs w:val="18"/>
        </w:rPr>
        <w:t>5)</w:t>
      </w:r>
      <w:r w:rsidRPr="007263A5">
        <w:rPr>
          <w:rFonts w:cs="Tahoma"/>
          <w:kern w:val="28"/>
          <w:sz w:val="28"/>
          <w:szCs w:val="18"/>
        </w:rPr>
        <w:t xml:space="preserve"> реализовывать имущество залогодателя и направлять вырученные средства на погашение кредитов;</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Arial"/>
          <w:bCs/>
          <w:kern w:val="28"/>
          <w:sz w:val="28"/>
          <w:szCs w:val="18"/>
        </w:rPr>
        <w:t>6)</w:t>
      </w:r>
      <w:r w:rsidRPr="007263A5">
        <w:rPr>
          <w:rFonts w:cs="Tahoma"/>
          <w:kern w:val="28"/>
          <w:sz w:val="28"/>
          <w:szCs w:val="18"/>
        </w:rPr>
        <w:t xml:space="preserve"> участвовать в разработке программы выхода неплатежеспособного заемщика из кризисной ситуации.</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Если полномочия № 2, 3, 5 явно нивелируются специальными нормами Закона, устанавливающими иные правила, то остальные, в принципе, вполне могут использоваться представителями банков и в процедуре банкротства.</w:t>
      </w:r>
    </w:p>
    <w:p w:rsidR="007263A5" w:rsidRDefault="007263A5" w:rsidP="007263A5">
      <w:pPr>
        <w:autoSpaceDE w:val="0"/>
        <w:autoSpaceDN w:val="0"/>
        <w:adjustRightInd w:val="0"/>
        <w:spacing w:line="360" w:lineRule="auto"/>
        <w:ind w:firstLine="709"/>
        <w:jc w:val="both"/>
        <w:rPr>
          <w:rFonts w:cs="Arial"/>
          <w:bCs/>
          <w:kern w:val="28"/>
          <w:sz w:val="28"/>
          <w:szCs w:val="18"/>
        </w:rPr>
      </w:pPr>
    </w:p>
    <w:p w:rsidR="00373507" w:rsidRPr="007263A5" w:rsidRDefault="00373507" w:rsidP="007263A5">
      <w:pPr>
        <w:autoSpaceDE w:val="0"/>
        <w:autoSpaceDN w:val="0"/>
        <w:adjustRightInd w:val="0"/>
        <w:spacing w:line="360" w:lineRule="auto"/>
        <w:ind w:firstLine="709"/>
        <w:jc w:val="center"/>
        <w:rPr>
          <w:rFonts w:cs="Arial"/>
          <w:b/>
          <w:bCs/>
          <w:kern w:val="28"/>
          <w:sz w:val="28"/>
          <w:szCs w:val="18"/>
        </w:rPr>
      </w:pPr>
      <w:r w:rsidRPr="007263A5">
        <w:rPr>
          <w:rFonts w:cs="Arial"/>
          <w:b/>
          <w:bCs/>
          <w:kern w:val="28"/>
          <w:sz w:val="28"/>
          <w:szCs w:val="18"/>
        </w:rPr>
        <w:t>Управляющий VS представитель банка</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В самом Положении содержатся более распространенные нормы относительно банковских представителей. Так, решение о направлении представителя банка в качестве наблюдателя за хозяйственной деятельностью юридического лица должно принять правление (совет директоров, наблюдательный совет) банка, выдавшего кредит. Причем данное решение может быть вынесено в случае невозврата юридическим лицом кредита либо непредоставлении им гарантии или поручительства возврата кредита по истечении 15-дневного срока со дня получения официального уведомления.</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Согласно нормам Положения представитель банка осуществляет следующие функции:</w:t>
      </w:r>
    </w:p>
    <w:p w:rsidR="00373507" w:rsidRPr="007263A5" w:rsidRDefault="00373507" w:rsidP="007263A5">
      <w:pPr>
        <w:numPr>
          <w:ilvl w:val="1"/>
          <w:numId w:val="1"/>
        </w:numPr>
        <w:autoSpaceDE w:val="0"/>
        <w:autoSpaceDN w:val="0"/>
        <w:adjustRightInd w:val="0"/>
        <w:spacing w:line="360" w:lineRule="auto"/>
        <w:ind w:left="0" w:firstLine="709"/>
        <w:jc w:val="both"/>
        <w:rPr>
          <w:kern w:val="28"/>
          <w:sz w:val="28"/>
        </w:rPr>
      </w:pPr>
      <w:r w:rsidRPr="007263A5">
        <w:rPr>
          <w:rFonts w:cs="Tahoma"/>
          <w:kern w:val="28"/>
          <w:sz w:val="28"/>
          <w:szCs w:val="18"/>
        </w:rPr>
        <w:t>- участвует в качестве наблюдателя в работе органов юридического лица, а при его ликвидации - включается в состав ликвидационной комиссии;</w:t>
      </w:r>
    </w:p>
    <w:p w:rsidR="00373507" w:rsidRPr="007263A5" w:rsidRDefault="00373507" w:rsidP="007263A5">
      <w:pPr>
        <w:numPr>
          <w:ilvl w:val="1"/>
          <w:numId w:val="1"/>
        </w:numPr>
        <w:autoSpaceDE w:val="0"/>
        <w:autoSpaceDN w:val="0"/>
        <w:adjustRightInd w:val="0"/>
        <w:spacing w:line="360" w:lineRule="auto"/>
        <w:ind w:left="0" w:firstLine="709"/>
        <w:jc w:val="both"/>
        <w:rPr>
          <w:kern w:val="28"/>
          <w:sz w:val="28"/>
        </w:rPr>
      </w:pPr>
      <w:r w:rsidRPr="007263A5">
        <w:rPr>
          <w:rFonts w:cs="Tahoma"/>
          <w:kern w:val="28"/>
          <w:sz w:val="28"/>
          <w:szCs w:val="18"/>
        </w:rPr>
        <w:t>- осуществляет наблюдение за движением денежных средств по всем счетам юридического лица;</w:t>
      </w:r>
    </w:p>
    <w:p w:rsidR="00373507" w:rsidRPr="007263A5" w:rsidRDefault="00373507" w:rsidP="007263A5">
      <w:pPr>
        <w:numPr>
          <w:ilvl w:val="1"/>
          <w:numId w:val="1"/>
        </w:numPr>
        <w:autoSpaceDE w:val="0"/>
        <w:autoSpaceDN w:val="0"/>
        <w:adjustRightInd w:val="0"/>
        <w:spacing w:line="360" w:lineRule="auto"/>
        <w:ind w:left="0" w:firstLine="709"/>
        <w:jc w:val="both"/>
        <w:rPr>
          <w:kern w:val="28"/>
          <w:sz w:val="28"/>
        </w:rPr>
      </w:pPr>
      <w:r w:rsidRPr="007263A5">
        <w:rPr>
          <w:rFonts w:cs="Tahoma"/>
          <w:kern w:val="28"/>
          <w:sz w:val="28"/>
          <w:szCs w:val="18"/>
        </w:rPr>
        <w:t>- представляет банку информацию о своей работе в качестве представителя;</w:t>
      </w:r>
    </w:p>
    <w:p w:rsidR="00373507" w:rsidRPr="007263A5" w:rsidRDefault="00373507" w:rsidP="007263A5">
      <w:pPr>
        <w:numPr>
          <w:ilvl w:val="1"/>
          <w:numId w:val="1"/>
        </w:numPr>
        <w:autoSpaceDE w:val="0"/>
        <w:autoSpaceDN w:val="0"/>
        <w:adjustRightInd w:val="0"/>
        <w:spacing w:line="360" w:lineRule="auto"/>
        <w:ind w:left="0" w:firstLine="709"/>
        <w:jc w:val="both"/>
        <w:rPr>
          <w:kern w:val="28"/>
          <w:sz w:val="28"/>
        </w:rPr>
      </w:pPr>
      <w:r w:rsidRPr="007263A5">
        <w:rPr>
          <w:rFonts w:cs="Tahoma"/>
          <w:kern w:val="28"/>
          <w:sz w:val="28"/>
          <w:szCs w:val="18"/>
        </w:rPr>
        <w:t>- принимает иные меры по защите экономических интересов банка.</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Как видно, в Положении установлен неисчерпаемый перечень функций представителя банка. Тем самым последний вправе заниматься любой деятельностью, преследуя цель защиты экономических интересов банка. В частности, представитель банка вправе:</w:t>
      </w:r>
    </w:p>
    <w:p w:rsidR="00373507" w:rsidRPr="007263A5" w:rsidRDefault="00373507" w:rsidP="007263A5">
      <w:pPr>
        <w:numPr>
          <w:ilvl w:val="1"/>
          <w:numId w:val="1"/>
        </w:numPr>
        <w:autoSpaceDE w:val="0"/>
        <w:autoSpaceDN w:val="0"/>
        <w:adjustRightInd w:val="0"/>
        <w:spacing w:line="360" w:lineRule="auto"/>
        <w:ind w:left="0" w:firstLine="709"/>
        <w:jc w:val="both"/>
        <w:rPr>
          <w:kern w:val="28"/>
          <w:sz w:val="28"/>
        </w:rPr>
      </w:pPr>
      <w:r w:rsidRPr="007263A5">
        <w:rPr>
          <w:rFonts w:cs="Tahoma"/>
          <w:kern w:val="28"/>
          <w:sz w:val="28"/>
          <w:szCs w:val="18"/>
        </w:rPr>
        <w:t>- вносить в органы юридического лица предложения, направленные на обеспечение погашения кредитов банка и выполнения договоров залога;</w:t>
      </w:r>
    </w:p>
    <w:p w:rsidR="00373507" w:rsidRPr="007263A5" w:rsidRDefault="00373507" w:rsidP="007263A5">
      <w:pPr>
        <w:numPr>
          <w:ilvl w:val="1"/>
          <w:numId w:val="1"/>
        </w:numPr>
        <w:autoSpaceDE w:val="0"/>
        <w:autoSpaceDN w:val="0"/>
        <w:adjustRightInd w:val="0"/>
        <w:spacing w:line="360" w:lineRule="auto"/>
        <w:ind w:left="0" w:firstLine="709"/>
        <w:jc w:val="both"/>
        <w:rPr>
          <w:kern w:val="28"/>
          <w:sz w:val="28"/>
        </w:rPr>
      </w:pPr>
      <w:r w:rsidRPr="007263A5">
        <w:rPr>
          <w:rFonts w:cs="Tahoma"/>
          <w:kern w:val="28"/>
          <w:sz w:val="28"/>
          <w:szCs w:val="18"/>
        </w:rPr>
        <w:t>- участвовать при принятии органами юридического лица решений, с которыми связаны экономические интересы банка;</w:t>
      </w:r>
    </w:p>
    <w:p w:rsidR="00373507" w:rsidRPr="007263A5" w:rsidRDefault="00373507" w:rsidP="007263A5">
      <w:pPr>
        <w:numPr>
          <w:ilvl w:val="1"/>
          <w:numId w:val="1"/>
        </w:numPr>
        <w:autoSpaceDE w:val="0"/>
        <w:autoSpaceDN w:val="0"/>
        <w:adjustRightInd w:val="0"/>
        <w:spacing w:line="360" w:lineRule="auto"/>
        <w:ind w:left="0" w:firstLine="709"/>
        <w:jc w:val="both"/>
        <w:rPr>
          <w:kern w:val="28"/>
          <w:sz w:val="28"/>
        </w:rPr>
      </w:pPr>
      <w:r w:rsidRPr="007263A5">
        <w:rPr>
          <w:rFonts w:cs="Tahoma"/>
          <w:kern w:val="28"/>
          <w:sz w:val="28"/>
          <w:szCs w:val="18"/>
        </w:rPr>
        <w:t>- получать от органов юридического лица информацию о его деятельности, в том числе о конъюнктуре рынка сбыта, выпускаемой продукции, выполняемых работах, оказываемых услугах и другие сведения, необходимые для осуществления его полномочий, а также информацию об открытых счетах в банках-резидентах и банках-нерезидентах.</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Кроме того, руководитель юридического лица обязан обеспечить представителю банка беспрепятственный вход в здание и другие служебные помещения и выход из них в течение всего рабочего дня, а при необходимости и в нерабочее время, выделить рабочее место, телефон, а также обеспечить необходимой информацией и предоставить возможность знакомиться с документами по хозяйственной деятельности предприятия.</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Органы юридического лица не должны препятствовать участию в их работе представителя банка в соответствии с его полномочиями.</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Представляется, что перечисленные полномочия представителя банка при вхождении предприятия в процедуру банкротства явно входят в противоречие с законодательными целями и задачами конкурсного производства. После вынесения соответствующего судебного определения банк становится таким же кредитором, как и все остальные субъекты хозяйствования, и поэтому наделение его дополнительными преимуществами в виде безграничного доступа к информации должника представляется неправомерным.</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С момента введения конкурсного производства прекращаются полномочия прежних органов управления должником, вместо них предприятие возглавляет управляющий. При этом в случае наличия "двоевластия" в виде одновременного присутствия последнего и представителя банка весьма вероятно возникновение конфликта интересов между ними. Основной задачей антикризисного управляющего является восстановление платежеспособности должника и справедливое распределение конкурсной массы среди всех кредиторов, в то время как представитель банка ориентирован единственно на защиту имущественных интересов отдельного кредитора.</w:t>
      </w:r>
    </w:p>
    <w:p w:rsidR="00373507" w:rsidRPr="007263A5" w:rsidRDefault="00373507" w:rsidP="007263A5">
      <w:pPr>
        <w:autoSpaceDE w:val="0"/>
        <w:autoSpaceDN w:val="0"/>
        <w:adjustRightInd w:val="0"/>
        <w:spacing w:line="360" w:lineRule="auto"/>
        <w:ind w:firstLine="709"/>
        <w:jc w:val="both"/>
        <w:rPr>
          <w:rFonts w:cs="Tahoma"/>
          <w:kern w:val="28"/>
          <w:sz w:val="28"/>
          <w:szCs w:val="18"/>
        </w:rPr>
      </w:pPr>
      <w:r w:rsidRPr="007263A5">
        <w:rPr>
          <w:rFonts w:cs="Tahoma"/>
          <w:kern w:val="28"/>
          <w:sz w:val="28"/>
          <w:szCs w:val="18"/>
        </w:rPr>
        <w:t>Справедливости ради стоит отметить, что в Положении содержится некоторый намек на разрешение данной коллизии. Так, согласно п. 11 Положения полномочия представителя банка прекращаются в том числе и в связи с прекращением деятельности юридического лица. То есть у предприятия существует возможность увязать данный момент либо с открытием конкурсного производства, либо началом ликвидационной процедуры в отношении несостоятельного должника. И тем самым оставить на своей территории только одного засланного казачка - управляющего.</w:t>
      </w:r>
    </w:p>
    <w:p w:rsidR="00943529" w:rsidRPr="007263A5" w:rsidRDefault="00943529" w:rsidP="007263A5">
      <w:pPr>
        <w:shd w:val="clear" w:color="auto" w:fill="FFFFFF"/>
        <w:spacing w:line="360" w:lineRule="auto"/>
        <w:ind w:firstLine="709"/>
        <w:jc w:val="center"/>
        <w:rPr>
          <w:b/>
          <w:kern w:val="28"/>
          <w:sz w:val="28"/>
          <w:szCs w:val="28"/>
        </w:rPr>
      </w:pPr>
      <w:r w:rsidRPr="007263A5">
        <w:rPr>
          <w:kern w:val="28"/>
          <w:sz w:val="28"/>
        </w:rPr>
        <w:br w:type="page"/>
      </w:r>
      <w:r w:rsidRPr="007263A5">
        <w:rPr>
          <w:b/>
          <w:bCs/>
          <w:kern w:val="28"/>
          <w:sz w:val="28"/>
          <w:szCs w:val="28"/>
        </w:rPr>
        <w:t>СПИСОК ИСПОЛЬЗОВАННЫХ ИСТОЧНИКОВ</w:t>
      </w:r>
    </w:p>
    <w:p w:rsidR="00943529" w:rsidRPr="007263A5" w:rsidRDefault="00943529" w:rsidP="007263A5">
      <w:pPr>
        <w:spacing w:line="360" w:lineRule="auto"/>
        <w:ind w:firstLine="709"/>
        <w:jc w:val="both"/>
        <w:rPr>
          <w:kern w:val="28"/>
          <w:sz w:val="28"/>
          <w:szCs w:val="28"/>
        </w:rPr>
      </w:pPr>
    </w:p>
    <w:p w:rsidR="00943529" w:rsidRPr="007263A5" w:rsidRDefault="00943529" w:rsidP="007263A5">
      <w:pPr>
        <w:pStyle w:val="HTML"/>
        <w:numPr>
          <w:ilvl w:val="0"/>
          <w:numId w:val="2"/>
        </w:numPr>
        <w:tabs>
          <w:tab w:val="clear" w:pos="1832"/>
          <w:tab w:val="left" w:pos="993"/>
        </w:tabs>
        <w:spacing w:line="360" w:lineRule="auto"/>
        <w:ind w:left="0" w:firstLine="709"/>
        <w:jc w:val="both"/>
        <w:rPr>
          <w:rFonts w:ascii="Times New Roman" w:hAnsi="Times New Roman" w:cs="Times New Roman"/>
          <w:color w:val="auto"/>
          <w:kern w:val="28"/>
          <w:sz w:val="28"/>
          <w:szCs w:val="28"/>
        </w:rPr>
      </w:pPr>
      <w:r w:rsidRPr="007263A5">
        <w:rPr>
          <w:rFonts w:ascii="Times New Roman" w:hAnsi="Times New Roman" w:cs="Times New Roman"/>
          <w:color w:val="auto"/>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Year" w:val="1996"/>
          <w:attr w:name="Day" w:val="24"/>
          <w:attr w:name="Month" w:val="11"/>
          <w:attr w:name="ls" w:val="trans"/>
        </w:smartTagPr>
        <w:r w:rsidRPr="007263A5">
          <w:rPr>
            <w:rFonts w:ascii="Times New Roman" w:hAnsi="Times New Roman" w:cs="Times New Roman"/>
            <w:color w:val="auto"/>
            <w:kern w:val="28"/>
            <w:sz w:val="28"/>
            <w:szCs w:val="28"/>
          </w:rPr>
          <w:t>24 ноября 1996 года</w:t>
        </w:r>
      </w:smartTag>
      <w:r w:rsidRPr="007263A5">
        <w:rPr>
          <w:rFonts w:ascii="Times New Roman" w:hAnsi="Times New Roman" w:cs="Times New Roman"/>
          <w:color w:val="auto"/>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Year" w:val="1996"/>
          <w:attr w:name="Day" w:val="24"/>
          <w:attr w:name="Month" w:val="11"/>
          <w:attr w:name="ls" w:val="trans"/>
        </w:smartTagPr>
        <w:r w:rsidRPr="007263A5">
          <w:rPr>
            <w:rFonts w:ascii="Times New Roman" w:hAnsi="Times New Roman" w:cs="Times New Roman"/>
            <w:color w:val="auto"/>
            <w:kern w:val="28"/>
            <w:sz w:val="28"/>
            <w:szCs w:val="28"/>
          </w:rPr>
          <w:t>24 ноября 1996г.</w:t>
        </w:r>
      </w:smartTag>
      <w:r w:rsidRPr="007263A5">
        <w:rPr>
          <w:rFonts w:ascii="Times New Roman" w:hAnsi="Times New Roman" w:cs="Times New Roman"/>
          <w:color w:val="auto"/>
          <w:kern w:val="28"/>
          <w:sz w:val="28"/>
          <w:szCs w:val="28"/>
        </w:rPr>
        <w:t xml:space="preserve"> и </w:t>
      </w:r>
      <w:smartTag w:uri="urn:schemas-microsoft-com:office:smarttags" w:element="date">
        <w:smartTagPr>
          <w:attr w:name="Year" w:val="2004"/>
          <w:attr w:name="Day" w:val="17"/>
          <w:attr w:name="Month" w:val="10"/>
          <w:attr w:name="ls" w:val="trans"/>
        </w:smartTagPr>
        <w:r w:rsidRPr="007263A5">
          <w:rPr>
            <w:rFonts w:ascii="Times New Roman" w:hAnsi="Times New Roman" w:cs="Times New Roman"/>
            <w:color w:val="auto"/>
            <w:kern w:val="28"/>
            <w:sz w:val="28"/>
            <w:szCs w:val="28"/>
          </w:rPr>
          <w:t>17 октября 2004г.</w:t>
        </w:r>
      </w:smartTag>
      <w:r w:rsidRPr="007263A5">
        <w:rPr>
          <w:rFonts w:ascii="Times New Roman" w:hAnsi="Times New Roman" w:cs="Times New Roman"/>
          <w:color w:val="auto"/>
          <w:kern w:val="28"/>
          <w:sz w:val="28"/>
          <w:szCs w:val="28"/>
        </w:rPr>
        <w:t>) Минск «Беларусь» 2004г.</w:t>
      </w:r>
    </w:p>
    <w:p w:rsidR="00943529" w:rsidRPr="007263A5" w:rsidRDefault="00943529" w:rsidP="007263A5">
      <w:pPr>
        <w:pStyle w:val="HTML"/>
        <w:numPr>
          <w:ilvl w:val="0"/>
          <w:numId w:val="2"/>
        </w:numPr>
        <w:tabs>
          <w:tab w:val="clear" w:pos="1832"/>
          <w:tab w:val="left" w:pos="993"/>
        </w:tabs>
        <w:spacing w:line="360" w:lineRule="auto"/>
        <w:ind w:left="0" w:firstLine="709"/>
        <w:jc w:val="both"/>
        <w:rPr>
          <w:rFonts w:ascii="Times New Roman" w:hAnsi="Times New Roman" w:cs="Times New Roman"/>
          <w:color w:val="auto"/>
          <w:kern w:val="28"/>
          <w:sz w:val="28"/>
          <w:szCs w:val="28"/>
        </w:rPr>
      </w:pPr>
      <w:r w:rsidRPr="007263A5">
        <w:rPr>
          <w:rFonts w:ascii="Times New Roman" w:hAnsi="Times New Roman" w:cs="Times New Roman"/>
          <w:color w:val="auto"/>
          <w:kern w:val="28"/>
          <w:sz w:val="28"/>
          <w:szCs w:val="28"/>
        </w:rPr>
        <w:t xml:space="preserve">Гражданский кодекс Республики Беларусь от </w:t>
      </w:r>
      <w:smartTag w:uri="urn:schemas-microsoft-com:office:smarttags" w:element="date">
        <w:smartTagPr>
          <w:attr w:name="Year" w:val="1998"/>
          <w:attr w:name="Day" w:val="19"/>
          <w:attr w:name="Month" w:val="11"/>
          <w:attr w:name="ls" w:val="trans"/>
        </w:smartTagPr>
        <w:r w:rsidRPr="007263A5">
          <w:rPr>
            <w:rFonts w:ascii="Times New Roman" w:hAnsi="Times New Roman" w:cs="Times New Roman"/>
            <w:color w:val="auto"/>
            <w:kern w:val="28"/>
            <w:sz w:val="28"/>
            <w:szCs w:val="28"/>
          </w:rPr>
          <w:t xml:space="preserve">19 ноября </w:t>
        </w:r>
        <w:smartTag w:uri="urn:schemas-microsoft-com:office:smarttags" w:element="metricconverter">
          <w:smartTagPr>
            <w:attr w:name="ProductID" w:val="1998 г"/>
          </w:smartTagPr>
          <w:r w:rsidRPr="007263A5">
            <w:rPr>
              <w:rFonts w:ascii="Times New Roman" w:hAnsi="Times New Roman" w:cs="Times New Roman"/>
              <w:color w:val="auto"/>
              <w:kern w:val="28"/>
              <w:sz w:val="28"/>
              <w:szCs w:val="28"/>
            </w:rPr>
            <w:t>1998 г</w:t>
          </w:r>
        </w:smartTag>
        <w:r w:rsidRPr="007263A5">
          <w:rPr>
            <w:rFonts w:ascii="Times New Roman" w:hAnsi="Times New Roman" w:cs="Times New Roman"/>
            <w:color w:val="auto"/>
            <w:kern w:val="28"/>
            <w:sz w:val="28"/>
            <w:szCs w:val="28"/>
          </w:rPr>
          <w:t>.</w:t>
        </w:r>
      </w:smartTag>
      <w:r w:rsidRPr="007263A5">
        <w:rPr>
          <w:rFonts w:ascii="Times New Roman" w:hAnsi="Times New Roman" w:cs="Times New Roman"/>
          <w:color w:val="auto"/>
          <w:kern w:val="28"/>
          <w:sz w:val="28"/>
          <w:szCs w:val="28"/>
        </w:rPr>
        <w:t>: с комментариями к разделам / Комментарий В. Ф. Чигира // Мн.: Амалфея , 1999.</w:t>
      </w:r>
    </w:p>
    <w:p w:rsidR="00943529" w:rsidRPr="007263A5" w:rsidRDefault="00943529" w:rsidP="007263A5">
      <w:pPr>
        <w:pStyle w:val="HTML"/>
        <w:numPr>
          <w:ilvl w:val="0"/>
          <w:numId w:val="2"/>
        </w:numPr>
        <w:tabs>
          <w:tab w:val="clear" w:pos="1832"/>
          <w:tab w:val="left" w:pos="993"/>
        </w:tabs>
        <w:spacing w:line="360" w:lineRule="auto"/>
        <w:ind w:left="0" w:firstLine="709"/>
        <w:jc w:val="both"/>
        <w:rPr>
          <w:rFonts w:ascii="Times New Roman" w:hAnsi="Times New Roman" w:cs="Times New Roman"/>
          <w:color w:val="auto"/>
          <w:kern w:val="28"/>
          <w:sz w:val="28"/>
          <w:szCs w:val="28"/>
        </w:rPr>
      </w:pPr>
      <w:r w:rsidRPr="007263A5">
        <w:rPr>
          <w:rFonts w:ascii="Times New Roman" w:hAnsi="Times New Roman" w:cs="Times New Roman"/>
          <w:color w:val="auto"/>
          <w:kern w:val="28"/>
          <w:sz w:val="28"/>
          <w:szCs w:val="28"/>
        </w:rPr>
        <w:t xml:space="preserve">Закон Республики Беларусь от </w:t>
      </w:r>
      <w:smartTag w:uri="urn:schemas-microsoft-com:office:smarttags" w:element="date">
        <w:smartTagPr>
          <w:attr w:name="Year" w:val="1993"/>
          <w:attr w:name="Day" w:val="6"/>
          <w:attr w:name="Month" w:val="7"/>
          <w:attr w:name="ls" w:val="trans"/>
        </w:smartTagPr>
        <w:r w:rsidRPr="007263A5">
          <w:rPr>
            <w:rFonts w:ascii="Times New Roman" w:hAnsi="Times New Roman" w:cs="Times New Roman"/>
            <w:color w:val="auto"/>
            <w:kern w:val="28"/>
            <w:sz w:val="28"/>
            <w:szCs w:val="28"/>
          </w:rPr>
          <w:t xml:space="preserve">6 июля </w:t>
        </w:r>
        <w:smartTag w:uri="urn:schemas-microsoft-com:office:smarttags" w:element="metricconverter">
          <w:smartTagPr>
            <w:attr w:name="ProductID" w:val="1993 г"/>
          </w:smartTagPr>
          <w:r w:rsidRPr="007263A5">
            <w:rPr>
              <w:rFonts w:ascii="Times New Roman" w:hAnsi="Times New Roman" w:cs="Times New Roman"/>
              <w:color w:val="auto"/>
              <w:kern w:val="28"/>
              <w:sz w:val="28"/>
              <w:szCs w:val="28"/>
            </w:rPr>
            <w:t>1993 г</w:t>
          </w:r>
        </w:smartTag>
        <w:r w:rsidRPr="007263A5">
          <w:rPr>
            <w:rFonts w:ascii="Times New Roman" w:hAnsi="Times New Roman" w:cs="Times New Roman"/>
            <w:color w:val="auto"/>
            <w:kern w:val="28"/>
            <w:sz w:val="28"/>
            <w:szCs w:val="28"/>
          </w:rPr>
          <w:t>.</w:t>
        </w:r>
      </w:smartTag>
      <w:r w:rsidRPr="007263A5">
        <w:rPr>
          <w:rFonts w:ascii="Times New Roman" w:hAnsi="Times New Roman" w:cs="Times New Roman"/>
          <w:color w:val="auto"/>
          <w:kern w:val="28"/>
          <w:sz w:val="28"/>
          <w:szCs w:val="28"/>
        </w:rPr>
        <w:t xml:space="preserve"> № 2468-XII «О</w:t>
      </w:r>
      <w:r w:rsidRPr="007263A5">
        <w:rPr>
          <w:rFonts w:ascii="Times New Roman" w:hAnsi="Times New Roman" w:cs="Times New Roman"/>
          <w:bCs/>
          <w:color w:val="auto"/>
          <w:kern w:val="28"/>
          <w:sz w:val="28"/>
          <w:szCs w:val="28"/>
        </w:rPr>
        <w:t xml:space="preserve">б именных приватизационных чеках Республики Беларусь» </w:t>
      </w:r>
      <w:r w:rsidRPr="007263A5">
        <w:rPr>
          <w:rFonts w:ascii="Times New Roman" w:hAnsi="Times New Roman" w:cs="Times New Roman"/>
          <w:color w:val="auto"/>
          <w:kern w:val="28"/>
          <w:sz w:val="28"/>
          <w:szCs w:val="28"/>
        </w:rPr>
        <w:t xml:space="preserve">(Ведомости Верховного Совета Республики Беларусь, </w:t>
      </w:r>
      <w:smartTag w:uri="urn:schemas-microsoft-com:office:smarttags" w:element="metricconverter">
        <w:smartTagPr>
          <w:attr w:name="ProductID" w:val="1993 г"/>
        </w:smartTagPr>
        <w:r w:rsidRPr="007263A5">
          <w:rPr>
            <w:rFonts w:ascii="Times New Roman" w:hAnsi="Times New Roman" w:cs="Times New Roman"/>
            <w:color w:val="auto"/>
            <w:kern w:val="28"/>
            <w:sz w:val="28"/>
            <w:szCs w:val="28"/>
          </w:rPr>
          <w:t>1993 г</w:t>
        </w:r>
      </w:smartTag>
      <w:r w:rsidRPr="007263A5">
        <w:rPr>
          <w:rFonts w:ascii="Times New Roman" w:hAnsi="Times New Roman" w:cs="Times New Roman"/>
          <w:color w:val="auto"/>
          <w:kern w:val="28"/>
          <w:sz w:val="28"/>
          <w:szCs w:val="28"/>
        </w:rPr>
        <w:t xml:space="preserve">., N 25, ст. 305) (с учетом изменений, внесенных Законами Республики Беларусь от </w:t>
      </w:r>
      <w:smartTag w:uri="urn:schemas-microsoft-com:office:smarttags" w:element="date">
        <w:smartTagPr>
          <w:attr w:name="Year" w:val="1994"/>
          <w:attr w:name="Day" w:val="18"/>
          <w:attr w:name="Month" w:val="01"/>
          <w:attr w:name="ls" w:val="trans"/>
        </w:smartTagPr>
        <w:r w:rsidRPr="007263A5">
          <w:rPr>
            <w:rFonts w:ascii="Times New Roman" w:hAnsi="Times New Roman" w:cs="Times New Roman"/>
            <w:color w:val="auto"/>
            <w:kern w:val="28"/>
            <w:sz w:val="28"/>
            <w:szCs w:val="28"/>
          </w:rPr>
          <w:t>18.01.1994</w:t>
        </w:r>
      </w:smartTag>
      <w:r w:rsidRPr="007263A5">
        <w:rPr>
          <w:rFonts w:ascii="Times New Roman" w:hAnsi="Times New Roman" w:cs="Times New Roman"/>
          <w:color w:val="auto"/>
          <w:kern w:val="28"/>
          <w:sz w:val="28"/>
          <w:szCs w:val="28"/>
        </w:rPr>
        <w:t xml:space="preserve"> № 2711-XII; </w:t>
      </w:r>
      <w:smartTag w:uri="urn:schemas-microsoft-com:office:smarttags" w:element="date">
        <w:smartTagPr>
          <w:attr w:name="Year" w:val="1994"/>
          <w:attr w:name="Day" w:val="02"/>
          <w:attr w:name="Month" w:val="2"/>
          <w:attr w:name="ls" w:val="trans"/>
        </w:smartTagPr>
        <w:r w:rsidRPr="007263A5">
          <w:rPr>
            <w:rFonts w:ascii="Times New Roman" w:hAnsi="Times New Roman" w:cs="Times New Roman"/>
            <w:color w:val="auto"/>
            <w:kern w:val="28"/>
            <w:sz w:val="28"/>
            <w:szCs w:val="28"/>
          </w:rPr>
          <w:t>02.02.1994</w:t>
        </w:r>
      </w:smartTag>
      <w:r w:rsidRPr="007263A5">
        <w:rPr>
          <w:rFonts w:ascii="Times New Roman" w:hAnsi="Times New Roman" w:cs="Times New Roman"/>
          <w:color w:val="auto"/>
          <w:kern w:val="28"/>
          <w:sz w:val="28"/>
          <w:szCs w:val="28"/>
        </w:rPr>
        <w:t xml:space="preserve"> № 2735-XII; </w:t>
      </w:r>
      <w:smartTag w:uri="urn:schemas-microsoft-com:office:smarttags" w:element="date">
        <w:smartTagPr>
          <w:attr w:name="Year" w:val="1999"/>
          <w:attr w:name="Day" w:val="04"/>
          <w:attr w:name="Month" w:val="01"/>
          <w:attr w:name="ls" w:val="trans"/>
        </w:smartTagPr>
        <w:r w:rsidRPr="007263A5">
          <w:rPr>
            <w:rFonts w:ascii="Times New Roman" w:hAnsi="Times New Roman" w:cs="Times New Roman"/>
            <w:color w:val="auto"/>
            <w:kern w:val="28"/>
            <w:sz w:val="28"/>
            <w:szCs w:val="28"/>
          </w:rPr>
          <w:t>04.01.1999</w:t>
        </w:r>
      </w:smartTag>
      <w:r w:rsidRPr="007263A5">
        <w:rPr>
          <w:rFonts w:ascii="Times New Roman" w:hAnsi="Times New Roman" w:cs="Times New Roman"/>
          <w:color w:val="auto"/>
          <w:kern w:val="28"/>
          <w:sz w:val="28"/>
          <w:szCs w:val="28"/>
        </w:rPr>
        <w:t xml:space="preserve"> № 227-З; </w:t>
      </w:r>
      <w:smartTag w:uri="urn:schemas-microsoft-com:office:smarttags" w:element="date">
        <w:smartTagPr>
          <w:attr w:name="Year" w:val="2006"/>
          <w:attr w:name="Day" w:val="05"/>
          <w:attr w:name="Month" w:val="01"/>
          <w:attr w:name="ls" w:val="trans"/>
        </w:smartTagPr>
        <w:r w:rsidRPr="007263A5">
          <w:rPr>
            <w:rFonts w:ascii="Times New Roman" w:hAnsi="Times New Roman" w:cs="Times New Roman"/>
            <w:color w:val="auto"/>
            <w:kern w:val="28"/>
            <w:sz w:val="28"/>
            <w:szCs w:val="28"/>
          </w:rPr>
          <w:t>05.01.2006</w:t>
        </w:r>
      </w:smartTag>
      <w:r w:rsidRPr="007263A5">
        <w:rPr>
          <w:rFonts w:ascii="Times New Roman" w:hAnsi="Times New Roman" w:cs="Times New Roman"/>
          <w:color w:val="auto"/>
          <w:kern w:val="28"/>
          <w:sz w:val="28"/>
          <w:szCs w:val="28"/>
        </w:rPr>
        <w:t xml:space="preserve"> № 101-З, рег. № 2/1198 от </w:t>
      </w:r>
      <w:smartTag w:uri="urn:schemas-microsoft-com:office:smarttags" w:element="date">
        <w:smartTagPr>
          <w:attr w:name="Year" w:val="2006"/>
          <w:attr w:name="Day" w:val="14"/>
          <w:attr w:name="Month" w:val="2"/>
          <w:attr w:name="ls" w:val="trans"/>
        </w:smartTagPr>
        <w:r w:rsidRPr="007263A5">
          <w:rPr>
            <w:rFonts w:ascii="Times New Roman" w:hAnsi="Times New Roman" w:cs="Times New Roman"/>
            <w:color w:val="auto"/>
            <w:kern w:val="28"/>
            <w:sz w:val="28"/>
            <w:szCs w:val="28"/>
          </w:rPr>
          <w:t>14.02.2006</w:t>
        </w:r>
      </w:smartTag>
      <w:r w:rsidRPr="007263A5">
        <w:rPr>
          <w:rFonts w:ascii="Times New Roman" w:hAnsi="Times New Roman" w:cs="Times New Roman"/>
          <w:color w:val="auto"/>
          <w:kern w:val="28"/>
          <w:sz w:val="28"/>
          <w:szCs w:val="28"/>
        </w:rPr>
        <w:t xml:space="preserve">). </w:t>
      </w:r>
    </w:p>
    <w:p w:rsidR="00943529" w:rsidRPr="007263A5" w:rsidRDefault="00943529" w:rsidP="007263A5">
      <w:pPr>
        <w:pStyle w:val="HTML"/>
        <w:numPr>
          <w:ilvl w:val="0"/>
          <w:numId w:val="2"/>
        </w:numPr>
        <w:tabs>
          <w:tab w:val="clear" w:pos="1832"/>
          <w:tab w:val="left" w:pos="993"/>
        </w:tabs>
        <w:spacing w:line="360" w:lineRule="auto"/>
        <w:ind w:left="0" w:firstLine="709"/>
        <w:jc w:val="both"/>
        <w:rPr>
          <w:rFonts w:ascii="Times New Roman" w:hAnsi="Times New Roman" w:cs="Times New Roman"/>
          <w:color w:val="auto"/>
          <w:kern w:val="28"/>
          <w:sz w:val="28"/>
          <w:szCs w:val="28"/>
        </w:rPr>
      </w:pPr>
      <w:r w:rsidRPr="007263A5">
        <w:rPr>
          <w:rFonts w:ascii="Times New Roman" w:hAnsi="Times New Roman" w:cs="Times New Roman"/>
          <w:iCs/>
          <w:color w:val="auto"/>
          <w:kern w:val="28"/>
          <w:sz w:val="28"/>
          <w:szCs w:val="28"/>
        </w:rPr>
        <w:t xml:space="preserve">Декрет Президента Республики Беларусь от </w:t>
      </w:r>
      <w:smartTag w:uri="urn:schemas-microsoft-com:office:smarttags" w:element="date">
        <w:smartTagPr>
          <w:attr w:name="Year" w:val="1998"/>
          <w:attr w:name="Day" w:val="20"/>
          <w:attr w:name="Month" w:val="3"/>
          <w:attr w:name="ls" w:val="trans"/>
        </w:smartTagPr>
        <w:r w:rsidRPr="007263A5">
          <w:rPr>
            <w:rFonts w:ascii="Times New Roman" w:hAnsi="Times New Roman" w:cs="Times New Roman"/>
            <w:iCs/>
            <w:color w:val="auto"/>
            <w:kern w:val="28"/>
            <w:sz w:val="28"/>
            <w:szCs w:val="28"/>
          </w:rPr>
          <w:t xml:space="preserve">20 марта </w:t>
        </w:r>
        <w:smartTag w:uri="urn:schemas-microsoft-com:office:smarttags" w:element="metricconverter">
          <w:smartTagPr>
            <w:attr w:name="ProductID" w:val="1998 г"/>
          </w:smartTagPr>
          <w:r w:rsidRPr="007263A5">
            <w:rPr>
              <w:rFonts w:ascii="Times New Roman" w:hAnsi="Times New Roman" w:cs="Times New Roman"/>
              <w:iCs/>
              <w:color w:val="auto"/>
              <w:kern w:val="28"/>
              <w:sz w:val="28"/>
              <w:szCs w:val="28"/>
            </w:rPr>
            <w:t>1998 г</w:t>
          </w:r>
        </w:smartTag>
        <w:r w:rsidRPr="007263A5">
          <w:rPr>
            <w:rFonts w:ascii="Times New Roman" w:hAnsi="Times New Roman" w:cs="Times New Roman"/>
            <w:iCs/>
            <w:color w:val="auto"/>
            <w:kern w:val="28"/>
            <w:sz w:val="28"/>
            <w:szCs w:val="28"/>
          </w:rPr>
          <w:t>.</w:t>
        </w:r>
      </w:smartTag>
      <w:r w:rsidRPr="007263A5">
        <w:rPr>
          <w:rFonts w:ascii="Times New Roman" w:hAnsi="Times New Roman" w:cs="Times New Roman"/>
          <w:iCs/>
          <w:color w:val="auto"/>
          <w:kern w:val="28"/>
          <w:sz w:val="28"/>
          <w:szCs w:val="28"/>
        </w:rPr>
        <w:t xml:space="preserve"> № 3 «О</w:t>
      </w:r>
      <w:r w:rsidRPr="007263A5">
        <w:rPr>
          <w:rFonts w:ascii="Times New Roman" w:hAnsi="Times New Roman" w:cs="Times New Roman"/>
          <w:bCs/>
          <w:color w:val="auto"/>
          <w:kern w:val="28"/>
          <w:sz w:val="28"/>
          <w:szCs w:val="28"/>
        </w:rPr>
        <w:t xml:space="preserve"> разгосударствлении и приватизации государственной собственности в Республике Беларусь» </w:t>
      </w:r>
      <w:r w:rsidRPr="007263A5">
        <w:rPr>
          <w:rFonts w:ascii="Times New Roman" w:hAnsi="Times New Roman" w:cs="Times New Roman"/>
          <w:color w:val="auto"/>
          <w:kern w:val="28"/>
          <w:sz w:val="28"/>
          <w:szCs w:val="28"/>
        </w:rPr>
        <w:t xml:space="preserve">(с учетом изменений, внесенных Декретами Президента Республики Беларусь от </w:t>
      </w:r>
      <w:smartTag w:uri="urn:schemas-microsoft-com:office:smarttags" w:element="date">
        <w:smartTagPr>
          <w:attr w:name="Year" w:val="1998"/>
          <w:attr w:name="Day" w:val="24"/>
          <w:attr w:name="Month" w:val="06"/>
          <w:attr w:name="ls" w:val="trans"/>
        </w:smartTagPr>
        <w:r w:rsidRPr="007263A5">
          <w:rPr>
            <w:rFonts w:ascii="Times New Roman" w:hAnsi="Times New Roman" w:cs="Times New Roman"/>
            <w:color w:val="auto"/>
            <w:kern w:val="28"/>
            <w:sz w:val="28"/>
            <w:szCs w:val="28"/>
          </w:rPr>
          <w:t>24.06.1998</w:t>
        </w:r>
      </w:smartTag>
      <w:r w:rsidRPr="007263A5">
        <w:rPr>
          <w:rFonts w:ascii="Times New Roman" w:hAnsi="Times New Roman" w:cs="Times New Roman"/>
          <w:color w:val="auto"/>
          <w:kern w:val="28"/>
          <w:sz w:val="28"/>
          <w:szCs w:val="28"/>
        </w:rPr>
        <w:t xml:space="preserve"> № 10; </w:t>
      </w:r>
      <w:smartTag w:uri="urn:schemas-microsoft-com:office:smarttags" w:element="date">
        <w:smartTagPr>
          <w:attr w:name="Year" w:val="2000"/>
          <w:attr w:name="Day" w:val="12"/>
          <w:attr w:name="Month" w:val="04"/>
          <w:attr w:name="ls" w:val="trans"/>
        </w:smartTagPr>
        <w:r w:rsidRPr="007263A5">
          <w:rPr>
            <w:rFonts w:ascii="Times New Roman" w:hAnsi="Times New Roman" w:cs="Times New Roman"/>
            <w:color w:val="auto"/>
            <w:kern w:val="28"/>
            <w:sz w:val="28"/>
            <w:szCs w:val="28"/>
          </w:rPr>
          <w:t>12.04.2000</w:t>
        </w:r>
      </w:smartTag>
      <w:r w:rsidRPr="007263A5">
        <w:rPr>
          <w:rFonts w:ascii="Times New Roman" w:hAnsi="Times New Roman" w:cs="Times New Roman"/>
          <w:color w:val="auto"/>
          <w:kern w:val="28"/>
          <w:sz w:val="28"/>
          <w:szCs w:val="28"/>
        </w:rPr>
        <w:t xml:space="preserve"> № 12; </w:t>
      </w:r>
      <w:smartTag w:uri="urn:schemas-microsoft-com:office:smarttags" w:element="date">
        <w:smartTagPr>
          <w:attr w:name="Year" w:val="2002"/>
          <w:attr w:name="Day" w:val="04"/>
          <w:attr w:name="Month" w:val="04"/>
          <w:attr w:name="ls" w:val="trans"/>
        </w:smartTagPr>
        <w:r w:rsidRPr="007263A5">
          <w:rPr>
            <w:rFonts w:ascii="Times New Roman" w:hAnsi="Times New Roman" w:cs="Times New Roman"/>
            <w:color w:val="auto"/>
            <w:kern w:val="28"/>
            <w:sz w:val="28"/>
            <w:szCs w:val="28"/>
          </w:rPr>
          <w:t>04.04.2002</w:t>
        </w:r>
      </w:smartTag>
      <w:r w:rsidRPr="007263A5">
        <w:rPr>
          <w:rFonts w:ascii="Times New Roman" w:hAnsi="Times New Roman" w:cs="Times New Roman"/>
          <w:color w:val="auto"/>
          <w:kern w:val="28"/>
          <w:sz w:val="28"/>
          <w:szCs w:val="28"/>
        </w:rPr>
        <w:t xml:space="preserve"> № 10; </w:t>
      </w:r>
      <w:smartTag w:uri="urn:schemas-microsoft-com:office:smarttags" w:element="date">
        <w:smartTagPr>
          <w:attr w:name="Year" w:val="2002"/>
          <w:attr w:name="Day" w:val="30"/>
          <w:attr w:name="Month" w:val="08"/>
          <w:attr w:name="ls" w:val="trans"/>
        </w:smartTagPr>
        <w:r w:rsidRPr="007263A5">
          <w:rPr>
            <w:rFonts w:ascii="Times New Roman" w:hAnsi="Times New Roman" w:cs="Times New Roman"/>
            <w:color w:val="auto"/>
            <w:kern w:val="28"/>
            <w:sz w:val="28"/>
            <w:szCs w:val="28"/>
          </w:rPr>
          <w:t>30.08.2002</w:t>
        </w:r>
      </w:smartTag>
      <w:r w:rsidRPr="007263A5">
        <w:rPr>
          <w:rFonts w:ascii="Times New Roman" w:hAnsi="Times New Roman" w:cs="Times New Roman"/>
          <w:color w:val="auto"/>
          <w:kern w:val="28"/>
          <w:sz w:val="28"/>
          <w:szCs w:val="28"/>
        </w:rPr>
        <w:t xml:space="preserve"> № 22; </w:t>
      </w:r>
      <w:smartTag w:uri="urn:schemas-microsoft-com:office:smarttags" w:element="date">
        <w:smartTagPr>
          <w:attr w:name="Year" w:val="2003"/>
          <w:attr w:name="Day" w:val="04"/>
          <w:attr w:name="Month" w:val="04"/>
          <w:attr w:name="ls" w:val="trans"/>
        </w:smartTagPr>
        <w:r w:rsidRPr="007263A5">
          <w:rPr>
            <w:rFonts w:ascii="Times New Roman" w:hAnsi="Times New Roman" w:cs="Times New Roman"/>
            <w:color w:val="auto"/>
            <w:kern w:val="28"/>
            <w:sz w:val="28"/>
            <w:szCs w:val="28"/>
          </w:rPr>
          <w:t>04.04.2003</w:t>
        </w:r>
      </w:smartTag>
      <w:r w:rsidRPr="007263A5">
        <w:rPr>
          <w:rFonts w:ascii="Times New Roman" w:hAnsi="Times New Roman" w:cs="Times New Roman"/>
          <w:color w:val="auto"/>
          <w:kern w:val="28"/>
          <w:sz w:val="28"/>
          <w:szCs w:val="28"/>
        </w:rPr>
        <w:t xml:space="preserve"> № 12, рег. № 1/ 4501 от </w:t>
      </w:r>
      <w:smartTag w:uri="urn:schemas-microsoft-com:office:smarttags" w:element="date">
        <w:smartTagPr>
          <w:attr w:name="Year" w:val="2003"/>
          <w:attr w:name="Day" w:val="07"/>
          <w:attr w:name="Month" w:val="04"/>
          <w:attr w:name="ls" w:val="trans"/>
        </w:smartTagPr>
        <w:r w:rsidRPr="007263A5">
          <w:rPr>
            <w:rFonts w:ascii="Times New Roman" w:hAnsi="Times New Roman" w:cs="Times New Roman"/>
            <w:color w:val="auto"/>
            <w:kern w:val="28"/>
            <w:sz w:val="28"/>
            <w:szCs w:val="28"/>
          </w:rPr>
          <w:t>07.04.2003</w:t>
        </w:r>
      </w:smartTag>
      <w:r w:rsidRPr="007263A5">
        <w:rPr>
          <w:rFonts w:ascii="Times New Roman" w:hAnsi="Times New Roman" w:cs="Times New Roman"/>
          <w:color w:val="auto"/>
          <w:kern w:val="28"/>
          <w:sz w:val="28"/>
          <w:szCs w:val="28"/>
        </w:rPr>
        <w:t xml:space="preserve">; </w:t>
      </w:r>
      <w:smartTag w:uri="urn:schemas-microsoft-com:office:smarttags" w:element="date">
        <w:smartTagPr>
          <w:attr w:name="Year" w:val="2006"/>
          <w:attr w:name="Day" w:val="12"/>
          <w:attr w:name="Month" w:val="06"/>
          <w:attr w:name="ls" w:val="trans"/>
        </w:smartTagPr>
        <w:r w:rsidRPr="007263A5">
          <w:rPr>
            <w:rFonts w:ascii="Times New Roman" w:hAnsi="Times New Roman" w:cs="Times New Roman"/>
            <w:color w:val="auto"/>
            <w:kern w:val="28"/>
            <w:sz w:val="28"/>
            <w:szCs w:val="28"/>
          </w:rPr>
          <w:t>12.06.2006</w:t>
        </w:r>
      </w:smartTag>
      <w:r w:rsidRPr="007263A5">
        <w:rPr>
          <w:rFonts w:ascii="Times New Roman" w:hAnsi="Times New Roman" w:cs="Times New Roman"/>
          <w:color w:val="auto"/>
          <w:kern w:val="28"/>
          <w:sz w:val="28"/>
          <w:szCs w:val="28"/>
        </w:rPr>
        <w:t xml:space="preserve"> № 9, рег. № 1/7666 от </w:t>
      </w:r>
      <w:smartTag w:uri="urn:schemas-microsoft-com:office:smarttags" w:element="date">
        <w:smartTagPr>
          <w:attr w:name="Year" w:val="2006"/>
          <w:attr w:name="Day" w:val="14"/>
          <w:attr w:name="Month" w:val="06"/>
          <w:attr w:name="ls" w:val="trans"/>
        </w:smartTagPr>
        <w:r w:rsidRPr="007263A5">
          <w:rPr>
            <w:rFonts w:ascii="Times New Roman" w:hAnsi="Times New Roman" w:cs="Times New Roman"/>
            <w:color w:val="auto"/>
            <w:kern w:val="28"/>
            <w:sz w:val="28"/>
            <w:szCs w:val="28"/>
          </w:rPr>
          <w:t>14.06.2006</w:t>
        </w:r>
      </w:smartTag>
      <w:r w:rsidRPr="007263A5">
        <w:rPr>
          <w:rFonts w:ascii="Times New Roman" w:hAnsi="Times New Roman" w:cs="Times New Roman"/>
          <w:color w:val="auto"/>
          <w:kern w:val="28"/>
          <w:sz w:val="28"/>
          <w:szCs w:val="28"/>
        </w:rPr>
        <w:t xml:space="preserve">; </w:t>
      </w:r>
      <w:smartTag w:uri="urn:schemas-microsoft-com:office:smarttags" w:element="date">
        <w:smartTagPr>
          <w:attr w:name="Year" w:val="2007"/>
          <w:attr w:name="Day" w:val="28"/>
          <w:attr w:name="Month" w:val="03"/>
          <w:attr w:name="ls" w:val="trans"/>
        </w:smartTagPr>
        <w:r w:rsidRPr="007263A5">
          <w:rPr>
            <w:rFonts w:ascii="Times New Roman" w:hAnsi="Times New Roman" w:cs="Times New Roman"/>
            <w:color w:val="auto"/>
            <w:kern w:val="28"/>
            <w:sz w:val="28"/>
            <w:szCs w:val="28"/>
          </w:rPr>
          <w:t>28.03.2007</w:t>
        </w:r>
      </w:smartTag>
      <w:r w:rsidRPr="007263A5">
        <w:rPr>
          <w:rFonts w:ascii="Times New Roman" w:hAnsi="Times New Roman" w:cs="Times New Roman"/>
          <w:color w:val="auto"/>
          <w:kern w:val="28"/>
          <w:sz w:val="28"/>
          <w:szCs w:val="28"/>
        </w:rPr>
        <w:t xml:space="preserve"> № 1, рег. № 1/8452 от </w:t>
      </w:r>
      <w:smartTag w:uri="urn:schemas-microsoft-com:office:smarttags" w:element="date">
        <w:smartTagPr>
          <w:attr w:name="Year" w:val="2007"/>
          <w:attr w:name="Day" w:val="30"/>
          <w:attr w:name="Month" w:val="03"/>
          <w:attr w:name="ls" w:val="trans"/>
        </w:smartTagPr>
        <w:r w:rsidRPr="007263A5">
          <w:rPr>
            <w:rFonts w:ascii="Times New Roman" w:hAnsi="Times New Roman" w:cs="Times New Roman"/>
            <w:color w:val="auto"/>
            <w:kern w:val="28"/>
            <w:sz w:val="28"/>
            <w:szCs w:val="28"/>
          </w:rPr>
          <w:t>30.03.2007</w:t>
        </w:r>
      </w:smartTag>
      <w:r w:rsidRPr="007263A5">
        <w:rPr>
          <w:rFonts w:ascii="Times New Roman" w:hAnsi="Times New Roman" w:cs="Times New Roman"/>
          <w:color w:val="auto"/>
          <w:kern w:val="28"/>
          <w:sz w:val="28"/>
          <w:szCs w:val="28"/>
        </w:rPr>
        <w:t xml:space="preserve">). </w:t>
      </w:r>
    </w:p>
    <w:p w:rsidR="00943529" w:rsidRPr="007263A5" w:rsidRDefault="00943529" w:rsidP="007263A5">
      <w:pPr>
        <w:pStyle w:val="HTML"/>
        <w:numPr>
          <w:ilvl w:val="0"/>
          <w:numId w:val="2"/>
        </w:numPr>
        <w:tabs>
          <w:tab w:val="clear" w:pos="1832"/>
          <w:tab w:val="left" w:pos="993"/>
        </w:tabs>
        <w:spacing w:line="360" w:lineRule="auto"/>
        <w:ind w:left="0" w:firstLine="709"/>
        <w:jc w:val="both"/>
        <w:rPr>
          <w:rFonts w:ascii="Times New Roman" w:hAnsi="Times New Roman" w:cs="Times New Roman"/>
          <w:color w:val="auto"/>
          <w:kern w:val="28"/>
          <w:sz w:val="28"/>
          <w:szCs w:val="28"/>
        </w:rPr>
      </w:pPr>
      <w:r w:rsidRPr="007263A5">
        <w:rPr>
          <w:rFonts w:ascii="Times New Roman" w:hAnsi="Times New Roman" w:cs="Times New Roman"/>
          <w:color w:val="auto"/>
          <w:kern w:val="28"/>
          <w:sz w:val="28"/>
          <w:szCs w:val="28"/>
        </w:rPr>
        <w:t>Комментарий к Гражданскому кодексу Республики Беларусь: В 2 книгах. Книга 1. / Отв. ред. В.Ф. Чигир. - Мн.: Амалфея, 1999. - 624с.</w:t>
      </w:r>
    </w:p>
    <w:p w:rsidR="00943529" w:rsidRPr="007263A5" w:rsidRDefault="00943529" w:rsidP="007263A5">
      <w:pPr>
        <w:pStyle w:val="HTML"/>
        <w:numPr>
          <w:ilvl w:val="0"/>
          <w:numId w:val="2"/>
        </w:numPr>
        <w:tabs>
          <w:tab w:val="clear" w:pos="1832"/>
          <w:tab w:val="left" w:pos="993"/>
        </w:tabs>
        <w:spacing w:line="360" w:lineRule="auto"/>
        <w:ind w:left="0" w:firstLine="709"/>
        <w:jc w:val="both"/>
        <w:rPr>
          <w:rFonts w:ascii="Times New Roman" w:hAnsi="Times New Roman" w:cs="Times New Roman"/>
          <w:color w:val="auto"/>
          <w:kern w:val="28"/>
          <w:sz w:val="28"/>
          <w:szCs w:val="28"/>
        </w:rPr>
      </w:pPr>
      <w:r w:rsidRPr="007263A5">
        <w:rPr>
          <w:rFonts w:ascii="Times New Roman" w:hAnsi="Times New Roman" w:cs="Times New Roman"/>
          <w:color w:val="auto"/>
          <w:kern w:val="28"/>
          <w:sz w:val="28"/>
          <w:szCs w:val="28"/>
        </w:rPr>
        <w:t>Правовое регулирование хозяйственной деятельности: Учебник / В.В. Авдеев, А.В. Ананько, Н.Л. Бондаренко и др.; Под общей редакцией В.А. Витушко, Р.И. Филипчик. – Мн.: Книжный дом, 2004. – 832с.</w:t>
      </w:r>
    </w:p>
    <w:p w:rsidR="00943529" w:rsidRPr="007263A5" w:rsidRDefault="00943529" w:rsidP="007263A5">
      <w:pPr>
        <w:pStyle w:val="HTML"/>
        <w:numPr>
          <w:ilvl w:val="0"/>
          <w:numId w:val="2"/>
        </w:numPr>
        <w:tabs>
          <w:tab w:val="clear" w:pos="1832"/>
          <w:tab w:val="left" w:pos="993"/>
        </w:tabs>
        <w:spacing w:line="360" w:lineRule="auto"/>
        <w:ind w:left="0" w:firstLine="709"/>
        <w:jc w:val="both"/>
        <w:rPr>
          <w:rFonts w:ascii="Times New Roman" w:hAnsi="Times New Roman" w:cs="Times New Roman"/>
          <w:color w:val="auto"/>
          <w:kern w:val="28"/>
          <w:sz w:val="28"/>
          <w:szCs w:val="28"/>
        </w:rPr>
      </w:pPr>
      <w:r w:rsidRPr="007263A5">
        <w:rPr>
          <w:rFonts w:ascii="Times New Roman" w:hAnsi="Times New Roman" w:cs="Times New Roman"/>
          <w:color w:val="auto"/>
          <w:kern w:val="28"/>
          <w:sz w:val="28"/>
          <w:szCs w:val="28"/>
        </w:rPr>
        <w:t>Хозяйственное право Республики Беларусь: Практическое пособие / С.С. Вабищевич. – Мн.: Молодежное науч. об-во, 2002. – 398с.</w:t>
      </w:r>
    </w:p>
    <w:p w:rsidR="007263A5" w:rsidRPr="007263A5" w:rsidRDefault="00943529" w:rsidP="007263A5">
      <w:pPr>
        <w:pStyle w:val="HTML"/>
        <w:numPr>
          <w:ilvl w:val="0"/>
          <w:numId w:val="2"/>
        </w:numPr>
        <w:tabs>
          <w:tab w:val="clear" w:pos="1832"/>
          <w:tab w:val="left" w:pos="993"/>
        </w:tabs>
        <w:spacing w:line="360" w:lineRule="auto"/>
        <w:ind w:left="0" w:firstLine="709"/>
        <w:jc w:val="both"/>
        <w:rPr>
          <w:rFonts w:ascii="Times New Roman" w:hAnsi="Times New Roman" w:cs="Times New Roman"/>
          <w:color w:val="auto"/>
          <w:kern w:val="28"/>
          <w:sz w:val="28"/>
          <w:szCs w:val="28"/>
        </w:rPr>
      </w:pPr>
      <w:r w:rsidRPr="007263A5">
        <w:rPr>
          <w:rFonts w:ascii="Times New Roman" w:hAnsi="Times New Roman" w:cs="Times New Roman"/>
          <w:color w:val="auto"/>
          <w:kern w:val="28"/>
          <w:sz w:val="28"/>
          <w:szCs w:val="28"/>
        </w:rPr>
        <w:t>Хозяйственное право Республики Беларусь. Общая часть. Практ. пособие – Мн.: «МНО», 2001. – 318с.</w:t>
      </w:r>
      <w:bookmarkStart w:id="0" w:name="_GoBack"/>
      <w:bookmarkEnd w:id="0"/>
    </w:p>
    <w:sectPr w:rsidR="007263A5" w:rsidRPr="007263A5" w:rsidSect="007263A5">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D21" w:rsidRDefault="008B3D21">
      <w:r>
        <w:separator/>
      </w:r>
    </w:p>
  </w:endnote>
  <w:endnote w:type="continuationSeparator" w:id="0">
    <w:p w:rsidR="008B3D21" w:rsidRDefault="008B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D21" w:rsidRDefault="008B3D21">
      <w:r>
        <w:separator/>
      </w:r>
    </w:p>
  </w:footnote>
  <w:footnote w:type="continuationSeparator" w:id="0">
    <w:p w:rsidR="008B3D21" w:rsidRDefault="008B3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529" w:rsidRDefault="00943529" w:rsidP="00943529">
    <w:pPr>
      <w:pStyle w:val="a3"/>
      <w:framePr w:wrap="around" w:vAnchor="text" w:hAnchor="margin" w:xAlign="right" w:y="1"/>
      <w:rPr>
        <w:rStyle w:val="a5"/>
      </w:rPr>
    </w:pPr>
  </w:p>
  <w:p w:rsidR="00943529" w:rsidRDefault="00943529" w:rsidP="0094352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529" w:rsidRDefault="00AE42B7" w:rsidP="00943529">
    <w:pPr>
      <w:pStyle w:val="a3"/>
      <w:framePr w:wrap="around" w:vAnchor="text" w:hAnchor="margin" w:xAlign="right" w:y="1"/>
      <w:rPr>
        <w:rStyle w:val="a5"/>
      </w:rPr>
    </w:pPr>
    <w:r>
      <w:rPr>
        <w:rStyle w:val="a5"/>
        <w:noProof/>
      </w:rPr>
      <w:t>1</w:t>
    </w:r>
  </w:p>
  <w:p w:rsidR="00943529" w:rsidRDefault="00943529" w:rsidP="0094352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2CBB9"/>
    <w:multiLevelType w:val="multilevel"/>
    <w:tmpl w:val="79CD5F8A"/>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457E27DF"/>
    <w:multiLevelType w:val="hybridMultilevel"/>
    <w:tmpl w:val="8B826950"/>
    <w:lvl w:ilvl="0" w:tplc="B912927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507"/>
    <w:rsid w:val="00373507"/>
    <w:rsid w:val="003D5353"/>
    <w:rsid w:val="007263A5"/>
    <w:rsid w:val="008B3D21"/>
    <w:rsid w:val="00943529"/>
    <w:rsid w:val="00AB4930"/>
    <w:rsid w:val="00AE4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175E44BE-F64F-46E5-9A51-F29098F8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352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43529"/>
    <w:rPr>
      <w:rFonts w:cs="Times New Roman"/>
    </w:rPr>
  </w:style>
  <w:style w:type="paragraph" w:styleId="HTML">
    <w:name w:val="HTML Preformatted"/>
    <w:basedOn w:val="a"/>
    <w:link w:val="HTML0"/>
    <w:uiPriority w:val="99"/>
    <w:rsid w:val="00943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555555"/>
      <w:sz w:val="30"/>
      <w:szCs w:val="3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3864</Words>
  <Characters>22030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ПРЕДПРИЯТИЕ-БАНКРОТ И БАНК-КРЕДИТОР: ОСОБЕННОСТИ СОВМЕСТНОГО СУЩЕСТВОВАНИЯ</vt:lpstr>
    </vt:vector>
  </TitlesOfParts>
  <Company>Microsoft</Company>
  <LinksUpToDate>false</LinksUpToDate>
  <CharactersWithSpaces>25843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ПРЕДПРИЯТИЕ-БАНКРОТ И БАНК-КРЕДИТОР: ОСОБЕННОСТИ СОВМЕСТНОГО СУЩЕСТВОВАНИЯ</dc:title>
  <dc:subject/>
  <dc:creator>Admin</dc:creator>
  <cp:keywords/>
  <dc:description/>
  <cp:lastModifiedBy>admin</cp:lastModifiedBy>
  <cp:revision>2</cp:revision>
  <dcterms:created xsi:type="dcterms:W3CDTF">2014-03-07T01:04:00Z</dcterms:created>
  <dcterms:modified xsi:type="dcterms:W3CDTF">2014-03-07T01:04:00Z</dcterms:modified>
</cp:coreProperties>
</file>