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B6" w:rsidRPr="005B7C7E" w:rsidRDefault="00EE1EB6" w:rsidP="005B7C7E">
      <w:pPr>
        <w:spacing w:line="360" w:lineRule="auto"/>
        <w:jc w:val="center"/>
        <w:rPr>
          <w:b/>
          <w:bCs/>
          <w:sz w:val="28"/>
          <w:szCs w:val="28"/>
        </w:rPr>
      </w:pPr>
      <w:r w:rsidRPr="005B7C7E">
        <w:rPr>
          <w:b/>
          <w:bCs/>
          <w:sz w:val="28"/>
          <w:szCs w:val="28"/>
        </w:rPr>
        <w:t>Министерство внутренних дел Российской Федерации</w:t>
      </w:r>
    </w:p>
    <w:p w:rsidR="00EE1EB6" w:rsidRPr="005B7C7E" w:rsidRDefault="00EE1EB6" w:rsidP="005B7C7E">
      <w:pPr>
        <w:spacing w:line="360" w:lineRule="auto"/>
        <w:jc w:val="center"/>
        <w:rPr>
          <w:b/>
          <w:bCs/>
          <w:sz w:val="28"/>
          <w:szCs w:val="28"/>
        </w:rPr>
      </w:pPr>
      <w:r w:rsidRPr="005B7C7E">
        <w:rPr>
          <w:b/>
          <w:bCs/>
          <w:sz w:val="28"/>
          <w:szCs w:val="28"/>
        </w:rPr>
        <w:t>Белгородский юридический институт</w:t>
      </w:r>
    </w:p>
    <w:p w:rsidR="00EE1EB6" w:rsidRPr="005B7C7E" w:rsidRDefault="00EE1EB6" w:rsidP="005B7C7E">
      <w:pPr>
        <w:spacing w:line="360" w:lineRule="auto"/>
        <w:jc w:val="center"/>
        <w:rPr>
          <w:b/>
          <w:bCs/>
          <w:spacing w:val="4"/>
          <w:sz w:val="28"/>
          <w:szCs w:val="28"/>
        </w:rPr>
      </w:pPr>
      <w:r w:rsidRPr="005B7C7E">
        <w:rPr>
          <w:b/>
          <w:bCs/>
          <w:spacing w:val="4"/>
          <w:sz w:val="28"/>
          <w:szCs w:val="28"/>
        </w:rPr>
        <w:t xml:space="preserve">Кафедра </w:t>
      </w:r>
      <w:r w:rsidRPr="005B7C7E">
        <w:rPr>
          <w:b/>
          <w:bCs/>
          <w:color w:val="000000"/>
          <w:sz w:val="28"/>
          <w:szCs w:val="28"/>
        </w:rPr>
        <w:t>гражданско-правовых дисциплин</w:t>
      </w:r>
    </w:p>
    <w:p w:rsidR="00EE1EB6" w:rsidRPr="005B7C7E" w:rsidRDefault="00EE1EB6" w:rsidP="005B7C7E">
      <w:pPr>
        <w:pStyle w:val="1"/>
        <w:spacing w:before="0" w:after="0"/>
        <w:ind w:firstLine="0"/>
        <w:rPr>
          <w:sz w:val="28"/>
          <w:szCs w:val="28"/>
        </w:rPr>
      </w:pPr>
      <w:r w:rsidRPr="005B7C7E">
        <w:rPr>
          <w:sz w:val="28"/>
          <w:szCs w:val="28"/>
        </w:rPr>
        <w:t>Дисциплина  «Гражданское право»</w:t>
      </w:r>
    </w:p>
    <w:p w:rsidR="00EE1EB6" w:rsidRPr="005B7C7E" w:rsidRDefault="00EE1EB6" w:rsidP="005B7C7E">
      <w:pPr>
        <w:spacing w:line="360" w:lineRule="auto"/>
        <w:jc w:val="center"/>
        <w:rPr>
          <w:b/>
          <w:bCs/>
          <w:spacing w:val="3"/>
          <w:sz w:val="28"/>
          <w:szCs w:val="28"/>
          <w:u w:val="single"/>
        </w:rPr>
      </w:pPr>
    </w:p>
    <w:p w:rsidR="00EE1EB6" w:rsidRDefault="00EE1EB6" w:rsidP="005B7C7E">
      <w:pPr>
        <w:spacing w:line="360" w:lineRule="auto"/>
        <w:jc w:val="center"/>
        <w:rPr>
          <w:b/>
          <w:bCs/>
          <w:spacing w:val="3"/>
          <w:sz w:val="28"/>
          <w:szCs w:val="28"/>
          <w:u w:val="single"/>
        </w:rPr>
      </w:pPr>
    </w:p>
    <w:p w:rsidR="005B7C7E" w:rsidRDefault="005B7C7E" w:rsidP="005B7C7E">
      <w:pPr>
        <w:spacing w:line="360" w:lineRule="auto"/>
        <w:jc w:val="center"/>
        <w:rPr>
          <w:b/>
          <w:bCs/>
          <w:spacing w:val="3"/>
          <w:sz w:val="28"/>
          <w:szCs w:val="28"/>
          <w:u w:val="single"/>
        </w:rPr>
      </w:pPr>
    </w:p>
    <w:p w:rsidR="005B7C7E" w:rsidRDefault="005B7C7E" w:rsidP="005B7C7E">
      <w:pPr>
        <w:spacing w:line="360" w:lineRule="auto"/>
        <w:jc w:val="center"/>
        <w:rPr>
          <w:b/>
          <w:bCs/>
          <w:spacing w:val="3"/>
          <w:sz w:val="28"/>
          <w:szCs w:val="28"/>
          <w:u w:val="single"/>
        </w:rPr>
      </w:pPr>
    </w:p>
    <w:p w:rsidR="005B7C7E" w:rsidRDefault="005B7C7E" w:rsidP="005B7C7E">
      <w:pPr>
        <w:spacing w:line="360" w:lineRule="auto"/>
        <w:jc w:val="center"/>
        <w:rPr>
          <w:b/>
          <w:bCs/>
          <w:spacing w:val="3"/>
          <w:sz w:val="28"/>
          <w:szCs w:val="28"/>
          <w:u w:val="single"/>
        </w:rPr>
      </w:pPr>
    </w:p>
    <w:p w:rsidR="005B7C7E" w:rsidRPr="005B7C7E" w:rsidRDefault="005B7C7E" w:rsidP="005B7C7E">
      <w:pPr>
        <w:spacing w:line="360" w:lineRule="auto"/>
        <w:jc w:val="center"/>
        <w:rPr>
          <w:b/>
          <w:bCs/>
          <w:spacing w:val="3"/>
          <w:sz w:val="28"/>
          <w:szCs w:val="28"/>
          <w:u w:val="single"/>
        </w:rPr>
      </w:pPr>
    </w:p>
    <w:p w:rsidR="00EE1EB6" w:rsidRPr="005B7C7E" w:rsidRDefault="00EE1EB6" w:rsidP="005B7C7E">
      <w:pPr>
        <w:spacing w:line="360" w:lineRule="auto"/>
        <w:jc w:val="center"/>
        <w:rPr>
          <w:b/>
          <w:bCs/>
          <w:spacing w:val="3"/>
          <w:sz w:val="28"/>
          <w:szCs w:val="28"/>
          <w:u w:val="single"/>
        </w:rPr>
      </w:pPr>
    </w:p>
    <w:p w:rsidR="00EE1EB6" w:rsidRPr="005B7C7E" w:rsidRDefault="00EE1EB6" w:rsidP="005B7C7E">
      <w:pPr>
        <w:pStyle w:val="2"/>
        <w:spacing w:line="360" w:lineRule="auto"/>
        <w:ind w:firstLine="0"/>
        <w:jc w:val="center"/>
        <w:rPr>
          <w:i/>
          <w:iCs/>
          <w:caps/>
        </w:rPr>
      </w:pPr>
      <w:r w:rsidRPr="005B7C7E">
        <w:rPr>
          <w:i/>
          <w:iCs/>
          <w:caps/>
        </w:rPr>
        <w:t>Реферат</w:t>
      </w:r>
    </w:p>
    <w:p w:rsidR="00EE1EB6" w:rsidRPr="005B7C7E" w:rsidRDefault="005B7C7E" w:rsidP="005B7C7E">
      <w:pPr>
        <w:spacing w:line="360" w:lineRule="auto"/>
        <w:jc w:val="center"/>
        <w:rPr>
          <w:sz w:val="28"/>
          <w:szCs w:val="28"/>
        </w:rPr>
      </w:pPr>
      <w:r>
        <w:rPr>
          <w:sz w:val="28"/>
          <w:szCs w:val="28"/>
        </w:rPr>
        <w:t>н</w:t>
      </w:r>
      <w:r w:rsidR="00EE1EB6" w:rsidRPr="005B7C7E">
        <w:rPr>
          <w:sz w:val="28"/>
          <w:szCs w:val="28"/>
        </w:rPr>
        <w:t xml:space="preserve">а </w:t>
      </w:r>
      <w:r>
        <w:rPr>
          <w:sz w:val="28"/>
          <w:szCs w:val="28"/>
        </w:rPr>
        <w:t>т</w:t>
      </w:r>
      <w:r w:rsidR="00EE1EB6" w:rsidRPr="005B7C7E">
        <w:rPr>
          <w:sz w:val="28"/>
          <w:szCs w:val="28"/>
        </w:rPr>
        <w:t>ему</w:t>
      </w:r>
      <w:r w:rsidR="00EE1EB6" w:rsidRPr="005B7C7E">
        <w:rPr>
          <w:b/>
          <w:bCs/>
          <w:sz w:val="28"/>
          <w:szCs w:val="28"/>
        </w:rPr>
        <w:t>: «Представительство»</w:t>
      </w:r>
    </w:p>
    <w:p w:rsidR="00EE1EB6" w:rsidRPr="005B7C7E" w:rsidRDefault="00EE1EB6" w:rsidP="005B7C7E">
      <w:pPr>
        <w:spacing w:line="360" w:lineRule="auto"/>
        <w:jc w:val="center"/>
        <w:rPr>
          <w:sz w:val="28"/>
          <w:szCs w:val="28"/>
        </w:rPr>
      </w:pPr>
    </w:p>
    <w:p w:rsidR="00EE1EB6" w:rsidRPr="005B7C7E" w:rsidRDefault="00EE1EB6" w:rsidP="005B7C7E">
      <w:pPr>
        <w:spacing w:line="360" w:lineRule="auto"/>
        <w:rPr>
          <w:sz w:val="28"/>
          <w:szCs w:val="28"/>
          <w:u w:val="single"/>
        </w:rPr>
      </w:pPr>
      <w:r w:rsidRPr="005B7C7E">
        <w:rPr>
          <w:b/>
          <w:bCs/>
          <w:i/>
          <w:iCs/>
          <w:sz w:val="28"/>
          <w:szCs w:val="28"/>
          <w:u w:val="single"/>
        </w:rPr>
        <w:t>Подготовил:</w:t>
      </w:r>
    </w:p>
    <w:p w:rsidR="00EE1EB6" w:rsidRPr="005B7C7E" w:rsidRDefault="00EE1EB6" w:rsidP="005B7C7E">
      <w:pPr>
        <w:spacing w:line="360" w:lineRule="auto"/>
        <w:rPr>
          <w:sz w:val="28"/>
          <w:szCs w:val="28"/>
        </w:rPr>
      </w:pPr>
      <w:r w:rsidRPr="005B7C7E">
        <w:rPr>
          <w:sz w:val="28"/>
          <w:szCs w:val="28"/>
        </w:rPr>
        <w:t>Слушатель 345 группы</w:t>
      </w:r>
    </w:p>
    <w:p w:rsidR="00EE1EB6" w:rsidRPr="005B7C7E" w:rsidRDefault="00EE1EB6" w:rsidP="005B7C7E">
      <w:pPr>
        <w:spacing w:line="360" w:lineRule="auto"/>
        <w:rPr>
          <w:sz w:val="28"/>
          <w:szCs w:val="28"/>
        </w:rPr>
      </w:pPr>
      <w:r w:rsidRPr="005B7C7E">
        <w:rPr>
          <w:sz w:val="28"/>
          <w:szCs w:val="28"/>
        </w:rPr>
        <w:t>Конев П.Л.</w:t>
      </w:r>
    </w:p>
    <w:p w:rsidR="005B7C7E" w:rsidRDefault="005B7C7E" w:rsidP="005B7C7E">
      <w:pPr>
        <w:spacing w:line="360" w:lineRule="auto"/>
        <w:rPr>
          <w:b/>
          <w:bCs/>
          <w:i/>
          <w:iCs/>
          <w:sz w:val="28"/>
          <w:szCs w:val="28"/>
          <w:u w:val="single"/>
        </w:rPr>
      </w:pPr>
    </w:p>
    <w:p w:rsidR="00EE1EB6" w:rsidRPr="005B7C7E" w:rsidRDefault="00EE1EB6" w:rsidP="005B7C7E">
      <w:pPr>
        <w:spacing w:line="360" w:lineRule="auto"/>
        <w:rPr>
          <w:b/>
          <w:bCs/>
          <w:i/>
          <w:iCs/>
          <w:sz w:val="28"/>
          <w:szCs w:val="28"/>
          <w:u w:val="single"/>
        </w:rPr>
      </w:pPr>
      <w:r w:rsidRPr="005B7C7E">
        <w:rPr>
          <w:b/>
          <w:bCs/>
          <w:i/>
          <w:iCs/>
          <w:sz w:val="28"/>
          <w:szCs w:val="28"/>
          <w:u w:val="single"/>
        </w:rPr>
        <w:t>Проверил:</w:t>
      </w:r>
    </w:p>
    <w:p w:rsidR="00EE1EB6" w:rsidRPr="005B7C7E" w:rsidRDefault="00EE1EB6" w:rsidP="005B7C7E">
      <w:pPr>
        <w:pStyle w:val="7"/>
        <w:tabs>
          <w:tab w:val="clear" w:pos="5954"/>
          <w:tab w:val="left" w:pos="4678"/>
        </w:tabs>
        <w:spacing w:line="360" w:lineRule="auto"/>
        <w:ind w:firstLine="0"/>
        <w:jc w:val="left"/>
      </w:pPr>
      <w:r w:rsidRPr="005B7C7E">
        <w:t>Преподаватеть кафедры</w:t>
      </w:r>
    </w:p>
    <w:p w:rsidR="00EE1EB6" w:rsidRPr="005B7C7E" w:rsidRDefault="00EE1EB6" w:rsidP="005B7C7E">
      <w:pPr>
        <w:spacing w:line="360" w:lineRule="auto"/>
        <w:rPr>
          <w:sz w:val="28"/>
          <w:szCs w:val="28"/>
        </w:rPr>
      </w:pPr>
      <w:r w:rsidRPr="005B7C7E">
        <w:rPr>
          <w:sz w:val="28"/>
          <w:szCs w:val="28"/>
        </w:rPr>
        <w:t>Стеклов И.А.</w:t>
      </w:r>
    </w:p>
    <w:p w:rsidR="00EE1EB6" w:rsidRPr="005B7C7E" w:rsidRDefault="00EE1EB6" w:rsidP="005B7C7E">
      <w:pPr>
        <w:spacing w:line="360" w:lineRule="auto"/>
        <w:jc w:val="center"/>
        <w:rPr>
          <w:b/>
          <w:bCs/>
          <w:sz w:val="28"/>
          <w:szCs w:val="28"/>
        </w:rPr>
      </w:pPr>
    </w:p>
    <w:p w:rsidR="00EE1EB6" w:rsidRDefault="00EE1EB6" w:rsidP="005B7C7E">
      <w:pPr>
        <w:spacing w:line="360" w:lineRule="auto"/>
        <w:jc w:val="center"/>
        <w:rPr>
          <w:b/>
          <w:bCs/>
          <w:sz w:val="28"/>
          <w:szCs w:val="28"/>
        </w:rPr>
      </w:pPr>
    </w:p>
    <w:p w:rsidR="005B7C7E" w:rsidRDefault="005B7C7E" w:rsidP="005B7C7E">
      <w:pPr>
        <w:spacing w:line="360" w:lineRule="auto"/>
        <w:jc w:val="center"/>
        <w:rPr>
          <w:b/>
          <w:bCs/>
          <w:sz w:val="28"/>
          <w:szCs w:val="28"/>
        </w:rPr>
      </w:pPr>
    </w:p>
    <w:p w:rsidR="005B7C7E" w:rsidRPr="005B7C7E" w:rsidRDefault="005B7C7E" w:rsidP="005B7C7E">
      <w:pPr>
        <w:spacing w:line="360" w:lineRule="auto"/>
        <w:jc w:val="center"/>
        <w:rPr>
          <w:b/>
          <w:bCs/>
          <w:sz w:val="28"/>
          <w:szCs w:val="28"/>
        </w:rPr>
      </w:pPr>
    </w:p>
    <w:p w:rsidR="00EE1EB6" w:rsidRPr="005B7C7E" w:rsidRDefault="00EE1EB6" w:rsidP="005B7C7E">
      <w:pPr>
        <w:spacing w:line="360" w:lineRule="auto"/>
        <w:jc w:val="center"/>
        <w:rPr>
          <w:b/>
          <w:bCs/>
          <w:sz w:val="28"/>
          <w:szCs w:val="28"/>
        </w:rPr>
      </w:pPr>
    </w:p>
    <w:p w:rsidR="00EE1EB6" w:rsidRPr="005B7C7E" w:rsidRDefault="00EE1EB6" w:rsidP="005B7C7E">
      <w:pPr>
        <w:spacing w:line="360" w:lineRule="auto"/>
        <w:jc w:val="center"/>
        <w:rPr>
          <w:b/>
          <w:bCs/>
          <w:sz w:val="28"/>
          <w:szCs w:val="28"/>
        </w:rPr>
      </w:pPr>
      <w:r w:rsidRPr="005B7C7E">
        <w:rPr>
          <w:b/>
          <w:bCs/>
          <w:sz w:val="28"/>
          <w:szCs w:val="28"/>
        </w:rPr>
        <w:t>Белгород 2008</w:t>
      </w:r>
    </w:p>
    <w:p w:rsidR="005B7C7E" w:rsidRDefault="005B7C7E" w:rsidP="005B7C7E">
      <w:pPr>
        <w:spacing w:line="360" w:lineRule="auto"/>
        <w:jc w:val="center"/>
        <w:rPr>
          <w:b/>
          <w:bCs/>
          <w:sz w:val="28"/>
          <w:szCs w:val="28"/>
        </w:rPr>
      </w:pPr>
    </w:p>
    <w:p w:rsidR="005B7C7E" w:rsidRDefault="005B7C7E" w:rsidP="005B7C7E">
      <w:pPr>
        <w:spacing w:line="360" w:lineRule="auto"/>
        <w:jc w:val="center"/>
        <w:rPr>
          <w:b/>
          <w:bCs/>
          <w:sz w:val="28"/>
          <w:szCs w:val="28"/>
        </w:rPr>
        <w:sectPr w:rsidR="005B7C7E" w:rsidSect="005B7C7E">
          <w:pgSz w:w="11906" w:h="16838"/>
          <w:pgMar w:top="1134" w:right="851" w:bottom="1134" w:left="1701" w:header="709" w:footer="709" w:gutter="0"/>
          <w:cols w:space="708"/>
          <w:docGrid w:linePitch="360"/>
        </w:sectPr>
      </w:pPr>
    </w:p>
    <w:p w:rsidR="00EE1EB6" w:rsidRPr="005B7C7E" w:rsidRDefault="00EE1EB6" w:rsidP="005B7C7E">
      <w:pPr>
        <w:pStyle w:val="ConsPlusTitle"/>
        <w:widowControl/>
        <w:spacing w:line="360" w:lineRule="auto"/>
        <w:ind w:firstLine="709"/>
        <w:jc w:val="center"/>
        <w:outlineLvl w:val="2"/>
        <w:rPr>
          <w:rFonts w:ascii="Times New Roman" w:hAnsi="Times New Roman" w:cs="Times New Roman"/>
          <w:sz w:val="28"/>
          <w:szCs w:val="28"/>
        </w:rPr>
      </w:pPr>
      <w:r w:rsidRPr="005B7C7E">
        <w:rPr>
          <w:rFonts w:ascii="Times New Roman" w:hAnsi="Times New Roman" w:cs="Times New Roman"/>
          <w:sz w:val="28"/>
          <w:szCs w:val="28"/>
        </w:rPr>
        <w:t>§ 1. Понятие представительства</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1. Согласно п. 1 ст. 182 ГК сделка, совершенная одним лицом (представителем) от имени другого лица (представляемого) в силу его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Институт представительства впервые возник в римском праве. Однако представительство, основанное на римском mandatum (договоре поручения), в отличие от современного представительства, основанного, в частности, на договоре поручения или агентском договоре, не предусматривало непосредственного перехода прав и обязанностей по заключенной представителем (mandatorius) сделке на представляемого (mandator). Правовые последствия такой сделки возникали у представителя, а затем в порядке цессии переходили на представляемого.</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Хотя в римском праве встречались случаи непосредственного представительства (например, при заключении представителем договора займа или приобретения залоговых прав), однако они были редки, в связи с чем не получили дальнейшего развития. Правовое признание непосредственного представительства в Европе произошло в XVIII в. в связи с принятием Прусского земского уложения. В титуле 13 Уложения предусматривалась возможность приобретения "вещей и прав... через действия третьего лица</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Нерсесов Н.О. Представительство и ценные бумаги в гражданском праве. М., 1998. С. 110.</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Там же. С. 121.</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Примечательно, что в России представительство, основанное на непосредственном переходе к представляемому прав и обязанностей по сделке, было известно еще в XIV - XV вв. Некоторые письменные источники того времени, в частности купчии, свидетельствуют о том, что совершаемые представителями монастырей (игуменами, старостами и т.д.) сделки порождали правовые последствия непосредственно дл</w:t>
      </w:r>
      <w:r w:rsidR="005B7C7E">
        <w:rPr>
          <w:rFonts w:ascii="Times New Roman" w:hAnsi="Times New Roman" w:cs="Times New Roman"/>
          <w:sz w:val="28"/>
          <w:szCs w:val="28"/>
        </w:rPr>
        <w:t>я представляемых ими монастырей</w:t>
      </w:r>
      <w:r w:rsidRPr="005B7C7E">
        <w:rPr>
          <w:rFonts w:ascii="Times New Roman" w:hAnsi="Times New Roman" w:cs="Times New Roman"/>
          <w:sz w:val="28"/>
          <w:szCs w:val="28"/>
        </w:rPr>
        <w:t>. Впрочем, наибольшее развитие в России получил институт процессуального представительства, о котором, в частности, упомянуто в ст. 58 Псковской судной грамоты (1397 - 1462 гг.).</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Акты юридические, изданные археологической комиссией. СПб., 1838. N 71. С. 117.</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Российское законодательство X - XX вв. / Под ред. О.И. Чистякова. Т. 1. М., 1984. С. 337.</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 настоящее время потребность в представительстве возникает в различных сферах жизнедеятельности граждан и юридических лиц. В связи с этим институт представительства носит межотраслевой характер и охватывает не только гражданско-правовые, но и другие правоотношения, урегулированные различными отраслями права. В частности, особенности гражданского процессуального представительства определены в гл. 5 ГПК; о представительстве в арбитражном суде говорит гл. 6 АПК и т.д. Некоторые нормы о представительстве в сфере отношений не гражданско-правовых содержатся в гл. 10 ГК. Так, п. 4 ст. 185 ГК определяет требования к форме доверенности на получение заработной платы и иных платежей, связанных с трудовыми отношениями.</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2. В юридической литературе отсутствует единое мнение по вопросу о правовой сущности представительства. По мнению ряда правоведов, представительство заключается в совершении сделок и иных юридических действий одним лицом в пределах полномочия от имени другого лица. В этом случае основу представительства составляет правоотношение между представляемым и третьим лицом, в отношении которого у представляемого возникли права и обязанности по заключенной представителем сделке или в результате иных юридических действий представителя. Между тем, правоотношение между представляемым и представителем рассматривается в свете данной позиции как предпосылка, а не составной элемент отношений представительства. Не соглашаясь с приведенной точкой зрения, другие авторы, напротив, отождествляют представительство с "внутренним отношением" между представителем и представляемым. Наконец, высказывается позиция, согласно которой представительство является единым правоотношением с участием трех лиц. Это правоотношение включает в себя не только "внутреннее отношение" между представителем и представляемым, но также "внешнее отношение" между</w:t>
      </w:r>
      <w:r w:rsidR="005B7C7E">
        <w:rPr>
          <w:rFonts w:ascii="Times New Roman" w:hAnsi="Times New Roman" w:cs="Times New Roman"/>
          <w:sz w:val="28"/>
          <w:szCs w:val="28"/>
        </w:rPr>
        <w:t xml:space="preserve"> представителем и третьим лицом</w:t>
      </w:r>
      <w:r w:rsidRPr="005B7C7E">
        <w:rPr>
          <w:rFonts w:ascii="Times New Roman" w:hAnsi="Times New Roman" w:cs="Times New Roman"/>
          <w:sz w:val="28"/>
          <w:szCs w:val="28"/>
        </w:rPr>
        <w:t>.</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Советское гражданское право / Под ред. В.А. Рясенцева. Ч. I. М., 1986. С. 229 - 230.</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Невзгодина Е.Л. Представительство по советскому гражданскому праву. Томск, 1980. С. 157.</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Советское гражданское право / Под ред. Ю.Х. Калмыкова, В.А. Тархова. Саратов, 1991. С. 184.</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Таким образом, на сегодняшний день теоретическое определение представительства в науке гражданского права составляет предмет дискуссии. Отсутствие единой позиции по вопросу о правовой природе представительства обусловлено сложной структурой правовых связей между субъектами представительства. Так, в ходе представительства возникают не только "внутреннее" и "внешнее" отношения, но также отношение между представляемым и третьим лицом. Наличие данного отношения совершенно игнорируется в случае отождествления представительства с "внутренним отношением" между представляемым и представителем. Кроме того, существование правовой связи между представляемым и третьим лицом ставит под сомнение и позицию тех авторов, которые рассматривают представительство как единое, имеющее "внутреннюю" и "внешнюю" стороны правоотношение. Действительно, в рамки конструкции представительства как "единого правоотношения" не укладывается правовая связь между представляемым и третьим лицом, не ясны также причины и механизм возникновения этой правовой связи.</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 силу изложенного наиболее объективной представляется точка зрения, согласно которой суть представительства заключается в совершении сделок и иных юридических действий одним лицом в пределах полномочия от имени другого лица. Данная точка зрения в полной мере соответствует п. 1 ст. 183 ГК, в котором понятие представительства раскрывается посредством описания особенностей сделки представителя, порождающей (изменяющей, прекращающей) права и обязанности представляемого. Это напоминает классическую максиму: qui facit per alium, est perinde, ac si faciat per se ipsum (тот, кто действует через другого, считается действующим лично). Законодатель усматривает суть представительства в сделках и иных юридических действиях представителя. Таким образом, представительство является юридическим фактом, влекущим возникновение (изменение, прекращение) прав и обязанностей представляемого.</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Предмет представительства составляют юридические действия, на совершение которых уполномочен представитель. Очевидно, что п. 1 ст. 182 ГК, ограничивающий содержание полномочия представителя исключительно сделками, подлежит расширительному толкованию, поскольку представительство может быть связано с совершением иных юридических действий (например, подача заявки в Патентное ведомство РФ через патентного поверенного и т.д.). Круг сделок и иных юридических действий, составляющих содержание полномочия, ограничен законом. Так, в силу п. 4 ст. 182 ГК, не допускается совершение через представителя сделок, которые по характеру могут быть совершены только лично, а равно других сделок, указанных в законе. В данном случае речь идет о составлении завещания, усыновлении и других подобных юридических действиях.</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Невзгодина Е.Л. Указ. соч. С. 160.</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3. Представительство имеет сложный субъективный состав, включающий представителя, представляемого и третье лицо.</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Представителями могут быть граждане, юридические лица, а также Российская Федерация, ее субъекты и муниципальные образования, уполномоченные совершать сделки и иные юридические действия от имени и в интересах других лиц (представляемых).</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Закон ограничивает круг лиц, которые могут быть представителями. По смыслу ст. ст. 26, 28 ГК, представитель должен обладать полной дееспособностью, за исключением случаев, установленных законом. Такие случаи предусмотрены, в частности, п. 2 ст. 26 ГК, ст. 63 ТК и ст. 19 Федерального закона от 19 мая 1995 г. N 82-ФЗ "Об общественных объединениях", согласно которым несовершеннолетние граждане могут выполнять функции представительства, соответственно, с 14 лет в силу трудового договора либо членства (участия) в молодежных общественных объединениях. Если в качестве представителя выступает юридическое лицо, наделенное специальной правоспособностью (например, унитарное предприятие, фонд), совершаемые им сделки и иные юридические действия должны соответствовать целям деятельности юридического лица, указанным в его учредительных документах (п. 1 ст. 49 ГК). Наконец, законодательство устанавливает ряд запретов на выполнение функций представительства некоторыми категориями граждан. Например, в ст. 51 ГПК и ст. 60 АПК содержится перечень лиц, которые не могут выступать в качестве представителей в суде (судьи, следователи, прокуроры и т.д.).</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 качестве представляемых могут выступать граждане, юридические лица, а также Российская Федерация, ее субъекты и муниципальные образования, в интересах и от имени которых другое лицо (представитель) совершает сделки и иные юридические действия. В роли представляемого может выступать любое лицо, в том числе не обладающий полной дееспособностью гражданин.</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Закон практически не ограничивает круг третьих лиц, в отношении которых у представляемого вследствие юридических действий представителя возникают (изменяются, прекращаются) субъективные права и обязанности. Исключением является требование п. 3 ст. 182 ГК, согласно которому в качестве третьего лица не может выступать представитель и другое лицо, представителем которого он одновременно является, кроме случая коммерческого представительства. Данное требование гарантирует осуществление представительского полномочия исключительно в интересах представляемого. Так, исходя из предусмотренного п. 3 ст. 182 ГК требования, представитель не вправе купить вещь, которую поручил ему продать представляемый.</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Установленный п. 3 ст. 182 ГК запрет конкретизируется в п. 3 ст. 37 ГК, согласно которому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Указанные лица лишены также права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4. Особенность правового положения представителя заключается в том, что он действует не только в чужих интересах, но и от чужого имени (п. 1 ст. 182 ГК). В связи с этим ГК не признает представителями лиц, действующих, хотя и в чужих интересах, но от собственного имени. К числу таких лиц относятся коммерческие посредники, конкурсные управляющие, душеприказчики и другие уполномоченные лица. Не являются представителями и лица, уполномоченные не на совершение сделок, а лишь на вступление в переговоры относительно возможности их совершения в будущем (п. 2 ст. 182 ГК).</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Посредник, выступая от собственного имени, содействует заключению сделок путем сбора и выдачи информации об их совершении, выбора потенциальных партнеров и т.д. В некоторых случаях посредник, в частности биржевой брокер, совершает сделку от имени третьего лица (клиента), однако правовые последствия по такой сделке ложатся на посредника (ст. ст. 9 - 10 Закона РФ от 20 февраля 1992 г. "О товарн</w:t>
      </w:r>
      <w:r w:rsidR="005B7C7E">
        <w:rPr>
          <w:rFonts w:ascii="Times New Roman" w:hAnsi="Times New Roman" w:cs="Times New Roman"/>
          <w:sz w:val="28"/>
          <w:szCs w:val="28"/>
        </w:rPr>
        <w:t>ых биржах и биржевой торговле"</w:t>
      </w:r>
      <w:r w:rsidRPr="005B7C7E">
        <w:rPr>
          <w:rFonts w:ascii="Times New Roman" w:hAnsi="Times New Roman" w:cs="Times New Roman"/>
          <w:sz w:val="28"/>
          <w:szCs w:val="28"/>
        </w:rPr>
        <w:t>. Таким образом, в отличие от представителя, посредник, даже в том случае, когда он выступает от имени другого лица, не совершает юридических действий, создающих (изменяющих, прекращающих) права и обязанности у последнего.</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ВВС РФ. 1992. N 18. Ст. 961.</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Конкурсный управляющий при банкротстве совершает юридические действия от собственного имени в интересах банкрота и его кредиторов (ст. 129 Федерального закона от 26 октября 2002 г. N 127-ФЗ "О несостоятельности (банкротстве)"). Душеприказчик (исполнитель завещания) - лицо, которое после смерти наследодателя совершает от своего имени юридические действия по исполнению завещания с возникновением прав и обязанностей у третьих лиц (ст. 1135 ГК). Не является представителем рукоприкладчик - лицо, подписывающее сделку за другое лицо, которое вследствие физического недостатка, болезни или неграмотности не может подписаться собственноручно (п. 3 ст. 160 ГК).</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СЗ РФ. 2002. N 43. Ст. 4190.</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Представительство следует отличать от осуществляемой от имени юридического лица деятельности его органов. Дело в том, что согласно п. 1 ст. 182 ГК представитель совершает юридические действия от имени и в интересах представляемого самостоятельно, так что данные юридические действия представляют собой акт волеизъявления представителя. Между тем органы юридического лица в силу п. 1 ст. 2 ГК не являются самостоятельными субъектами гражданских правоотношений и соответственно отношений представительства &lt;*&gt;. Кроме того, полномочия органа юридического лица намного шире полномочий представителя. В частности, орган юридического лица может вынести решение о прекращении его деятельности; совершать от имени юридического лица действия, не имеющие юридического значения, и т.д.</w:t>
      </w:r>
    </w:p>
    <w:p w:rsidR="005B7C7E" w:rsidRDefault="005B7C7E"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Данное обоснование содержится в Постановлении Президиума Высшего Арбитражного Суда РФ от 30 мая 2000 г. N 9507/99: "Согласно статье 53 ГК органы юридического лица не могут рассматриваться как самостоятельные субъекты гражданских правоотношений и являются частью юридического лица. В случаях превышения полномочий органом юридического лица при заключении сделки пункт 1 статьи 183 ГК применяться не может" (ВВАС РФ. 2000. N 9).</w:t>
      </w:r>
    </w:p>
    <w:p w:rsidR="005B7C7E" w:rsidRDefault="005B7C7E" w:rsidP="005B7C7E">
      <w:pPr>
        <w:pStyle w:val="ConsPlusNormal"/>
        <w:widowControl/>
        <w:spacing w:line="360" w:lineRule="auto"/>
        <w:ind w:firstLine="709"/>
        <w:jc w:val="both"/>
        <w:rPr>
          <w:rFonts w:ascii="Times New Roman" w:hAnsi="Times New Roman" w:cs="Times New Roman"/>
          <w:sz w:val="28"/>
          <w:szCs w:val="28"/>
        </w:rPr>
        <w:sectPr w:rsidR="005B7C7E" w:rsidSect="005B7C7E">
          <w:pgSz w:w="11906" w:h="16838"/>
          <w:pgMar w:top="1134" w:right="851" w:bottom="1134" w:left="1701" w:header="709" w:footer="709" w:gutter="0"/>
          <w:cols w:space="708"/>
          <w:docGrid w:linePitch="360"/>
        </w:sectPr>
      </w:pPr>
    </w:p>
    <w:p w:rsidR="00EE1EB6" w:rsidRPr="005B7C7E" w:rsidRDefault="00EE1EB6" w:rsidP="005B7C7E">
      <w:pPr>
        <w:pStyle w:val="ConsPlusTitle"/>
        <w:widowControl/>
        <w:spacing w:line="360" w:lineRule="auto"/>
        <w:ind w:firstLine="709"/>
        <w:jc w:val="both"/>
        <w:outlineLvl w:val="2"/>
        <w:rPr>
          <w:rFonts w:ascii="Times New Roman" w:hAnsi="Times New Roman" w:cs="Times New Roman"/>
          <w:sz w:val="28"/>
          <w:szCs w:val="28"/>
        </w:rPr>
      </w:pPr>
      <w:r w:rsidRPr="005B7C7E">
        <w:rPr>
          <w:rFonts w:ascii="Times New Roman" w:hAnsi="Times New Roman" w:cs="Times New Roman"/>
          <w:sz w:val="28"/>
          <w:szCs w:val="28"/>
        </w:rPr>
        <w:t>§ 2. Полномочие представителя.</w:t>
      </w:r>
    </w:p>
    <w:p w:rsidR="00EE1EB6" w:rsidRPr="005B7C7E" w:rsidRDefault="00EE1EB6" w:rsidP="005B7C7E">
      <w:pPr>
        <w:pStyle w:val="ConsPlusTitle"/>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Представительство без полномочий</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1. Непременным условием представительства является наличие у представителя полномочий на совершение сделок и иных юридических действий от имени и в интересах представляемого.</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 юридической литературе существуют различные точки зрения на правовую природу представительского полномочия. В частности, В.А. Рясенцев рассматривал полномочие как "проявление гражданской правоспособности представителя", указывая, что полномочие представляет собой особое субъективное право лица, которому "не соответствует конкретная обязанность" представляемого либо третьего лица. По мнению О.А. Красавчикова, полномочие является субъективным правом, которому противостоит обязанность представляемого принять на себя все юридические последствия действий представителя. С последней точкой зрения трудно согласиться в силу "автоматизма" наступления последствий представительства для представляемого. Дело в том, что последствия представительства возникают у представляемого независимо от его волеизъявления на этот счет (что особенно очевидно в случае, когда представляемым является недееспособное лицо). Вряд ли приемлема и позиция О.С. Иоффе, согласно которой полномочие представляет собой "юридический факт, определяющий границы присоединения к правоспособности представляемого дееспособности представителя". Согласно данной позиции полномочие рассматривается как юридический факт, восполняющий недостаток дееспособности представляемого. Однако это утверждение справедливо лишь в том случае, когда представляемым является недееспособное лицо либо лицо с ограниченной дееспособностью.</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Советское гражданское право / Под ред. В.А. Рясенцева. Ч. 1. М., 1986. С. 228 - 229.</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Советское гражданское право / Под ред. О.А. Красавчикова. Ч. 1. М., 1972. С. 214.</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Иоффе О.С. Советское гражданское право. С. 201 - 203.</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Следует подчеркнуть, что полномочие представителя, на основании которого он совершает самостоятельное юридическое действие, формируется представляемым. Таким образом, представительство основано на взаимодействии актов волеизъявления представляемого и представителя. В связи с этим при представительстве установленное в гл. 9 ГК требование о соответствии волеизъявления действительной воле стороны сделки относится в равной мере как к представителю, так и представляемому.</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2. Представитель обязан совершать сделки и иные юридические действия на основании и в пределах предоставленных ему полномочий (fides servanda est, т.е. представитель не должен выходить за рамки предоставленных ему полномочий). Однако на практике встречаются случаи осуществления деятельности в интересах и от имени других лиц без полномочия (например, в случае неправильно оформленной доверенности, истечения ее срока, отмены доверенности представителем) либо с превышением полномочий (в частности, когда представитель, уполномоченный заключить договор найма жилого помещения, вместо заключения данного договора покупает жилое помещение для представляемого).</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Отсутствие представительских полномочий, равно как и выход за их пределы (превышение полномочий), влекут последствия, предусмотренные п. 1 ст. 183 ГК: сделки и иные юридические действия, совершенные неуполномоченным лицом от имени другого лица, не порождают прав и обязанностей для последнего. Вместе с тем в ст. 183 ГК предусмотрено исключение, согласно которому последующее одобрение представляемым совершенной неуполномоченным лицом сделки создает, изменяет и прекращает для представляемого гражданские права и обязанности по данной сделке с момента ее совершения (ratihabitionem retrotrahi, et mandato non est dubium comparari - последующее одобрение обладает обратной силой и бесспорно равносильно полномочию). По своей правовой природе последующее одобрение представляемым сделки и иных юридических действий представителя является односторонней сделкой представляемого.</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Закон не устанавливает специальных требований к форме и сроку выражения одобрения. В данном случае действуют общие правила о форме сделок и сроке исполнения обязательств (гл. гл. 9, 22 ГК). Эти правила должны применяться с учетом сроков, указанных в одобряемой сделке.</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 правоприменительной практике встречаются случаи, когда представляемый одобряет сделку посредством конклюдентных действий. Приведем следующий случай из практики Высшего Арбитражного Суда РФ. К ООО был предъявлен иск о выплате задолженности за электроэнергию. Ответчик иск не признал, ссылаясь на то, что договор энергоснабжения был заключен его структурным подразделением, не имеющим соответствующего полномочия на заключение данного договора. Кроме того, ответчик утверждал, что впоследствии он не одобрил совершенную неуполномоченным структурным подразделением сделку. Суд первой инстанции согласился с доводами ответчика. Аналогичную позицию заняла и апелляционная инстанция. Президиум Высшего Арбитражного Суда РФ вынес решение об изменении постановления апелляционной инстанции на том основании, что договор энергоснабжения все же был одобрен ответчиком. Такое одобрение, по мнению Президиума, выразилось, в частности, в том, что ответчик в течение двух лет фактически пользовался электроэнергией. Данное обстоятельство, представляющее собой конклюдентное действие ответчика, было признано достаточным основанием для применения ст. 183 ГК.</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ВВАС РФ. 1997. N 2. С. 93 - 94.</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 соответствии с п. 1 ст. 183 ГК сделки и иные юридические действия неуполномоченного лица, не одобренные тем лицом, от имени которого они были совершены, порождают права и обязанности для неуполномоченного лица. Следует иметь в виду, что неуполномоченное лицо в силу материального положения или иных обстоятельств не всегда способно к исполнению обязательств по совершенной им сделке. Возможна, в частности, следующая ситуация. Неуполномоченный работник склада заключает от имени владельца склада - казенного предприятия договор на поставку крупной партии товаров, хранящихся на складе. В данном случае на работника не могут быть возложены правовые последствия по совершенной им сделке. Казенное предприятие вправе требовать признания сделки недействительной как не соответствующей закону (ст. 168 ГК). При этом неуполномоченный работник может быть привлечен к ответственности за причиненный вред по ст. 1081 ГК.</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Действующее законодательство исходит из предположения о том, что третьи лица, вступающие в правоотношения с лицом, действующим от чужого имени, знают или должны знать о полномочиях этого лица (ст. 312 ГК). В этой связи третьи лица освобождаются от исполнения обязательств по заключенной с неуполномоченным лицом сделке лишь в том случае, если докажут, что не знали и не должны были знать об отсутствии или превышении полномочий со стороны контрагента.</w:t>
      </w:r>
    </w:p>
    <w:p w:rsidR="005B7C7E" w:rsidRDefault="005B7C7E" w:rsidP="005B7C7E">
      <w:pPr>
        <w:pStyle w:val="ConsPlusNormal"/>
        <w:widowControl/>
        <w:spacing w:line="360" w:lineRule="auto"/>
        <w:ind w:firstLine="709"/>
        <w:jc w:val="both"/>
        <w:rPr>
          <w:rFonts w:ascii="Times New Roman" w:hAnsi="Times New Roman" w:cs="Times New Roman"/>
          <w:sz w:val="28"/>
          <w:szCs w:val="28"/>
        </w:rPr>
      </w:pPr>
    </w:p>
    <w:p w:rsidR="005B7C7E" w:rsidRDefault="005B7C7E" w:rsidP="005B7C7E">
      <w:pPr>
        <w:pStyle w:val="ConsPlusNormal"/>
        <w:widowControl/>
        <w:spacing w:line="360" w:lineRule="auto"/>
        <w:ind w:firstLine="709"/>
        <w:jc w:val="both"/>
        <w:rPr>
          <w:rFonts w:ascii="Times New Roman" w:hAnsi="Times New Roman" w:cs="Times New Roman"/>
          <w:sz w:val="28"/>
          <w:szCs w:val="28"/>
        </w:rPr>
        <w:sectPr w:rsidR="005B7C7E" w:rsidSect="005B7C7E">
          <w:pgSz w:w="11906" w:h="16838"/>
          <w:pgMar w:top="1134" w:right="851" w:bottom="1134" w:left="1701" w:header="709" w:footer="709" w:gutter="0"/>
          <w:cols w:space="708"/>
          <w:docGrid w:linePitch="360"/>
        </w:sectPr>
      </w:pPr>
    </w:p>
    <w:p w:rsidR="00EE1EB6" w:rsidRPr="005B7C7E" w:rsidRDefault="00EE1EB6" w:rsidP="005B7C7E">
      <w:pPr>
        <w:pStyle w:val="ConsPlusTitle"/>
        <w:widowControl/>
        <w:spacing w:line="360" w:lineRule="auto"/>
        <w:ind w:firstLine="709"/>
        <w:jc w:val="both"/>
        <w:outlineLvl w:val="2"/>
        <w:rPr>
          <w:rFonts w:ascii="Times New Roman" w:hAnsi="Times New Roman" w:cs="Times New Roman"/>
          <w:sz w:val="28"/>
          <w:szCs w:val="28"/>
        </w:rPr>
      </w:pPr>
      <w:r w:rsidRPr="005B7C7E">
        <w:rPr>
          <w:rFonts w:ascii="Times New Roman" w:hAnsi="Times New Roman" w:cs="Times New Roman"/>
          <w:sz w:val="28"/>
          <w:szCs w:val="28"/>
        </w:rPr>
        <w:t>§ 3. Основания и виды представительства</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1. Основаниями представительства являются следующие юридические факты: волеизъявление представляемого, выраженное в доверенности или в договоре; акт уполномоченного государственного органа или органа местного самоуправления; юридический факт, указанный в законе.</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2. Представительство, возникшее на основании договора между представителем и представляемым (как правило, это договор поручения или агентский договор), а также представительство, основанное на доверенности, считается добровольным представительством.</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Одной из разновидностей добровольного представительства, основанного на договоре, является коммерческое представительство, особенности которого урегулированы ст. 184 ГК. Закон устанавливает дополнительные требования к субъектному составу коммерческого представительства: коммерческим представителем может быть лишь предприниматель. Действуя в качестве предпринимателя, коммерческий представитель обязан не только исполнять данные ему поручения в соответствии с указаниями представляемого, но также проявлять при исполнении соответствующего поручения заботливость обычного предпринимателя. При этом на коммерческого представителя возложена обязанность сохранять в тайне ставшие ему известными сведения о торговых сделках не только в период действия договора о коммерческом представительстве, но также и после исполнения соответствующего поручения.</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Содержание полномочий коммерческого представителя составляют не любые юридические действия, а исключительно сделки, причем лишь в сфере предпринимательской деятельности. В силу п. 3 ст. 184 ГК коммерческое представительство должно осуществляться на основании письменного договора. Потребность в доверенности возникает в том случае, если договор не содержит указания на полномочия представителя. В отличие от обычного представителя коммерческий представитель может совершать сделки от имени представляемого в интересах лица, представителем которого он одновременно является. Такое одновременное представительство разных сторон по сделке допускается с согласия этих сторон, а также в других случаях, предусмотренных законом.</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ГК презюмирует возмездный характер коммерческого представительства, что также отличает этот институт от обычного представительства. Последнее, по общему правилу, безвозмездно, если иное не предусмотрено законом, иными правовыми актами или соглашением сторон (п. 1 ст. 972 ГК). В случае одновременного представительства на возмездной основе разных сторон по сделке коммерческий представитель вправе требовать от сторон уплаты обусловленного вознаграждения и возмещения понесенных им при исполнении поручения издержек в равных долях, если иное не предусмотрено соглашением между ними.</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 п. 4 ст. 184 ГК содержится отсылочная норма, согласно которой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3. Представительство, основанное на прямом предписании закона, именуется законным представительством. В частности, в силу п. 1 ст. 28 ГК законными представителями малолетних являются их родители, усыновители или опекуны.</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ГК выделяет представительство, основанное на актах государственных органов или органов местного самоуправления, обязывающих граждан или юридических лиц действовать в качестве представителей. Так, в силу ст. 6 Федерального закона от 21 декабря 2001 г. N 178-ФЗ "О приватизации государственн</w:t>
      </w:r>
      <w:r w:rsidR="005B7C7E">
        <w:rPr>
          <w:rFonts w:ascii="Times New Roman" w:hAnsi="Times New Roman" w:cs="Times New Roman"/>
          <w:sz w:val="28"/>
          <w:szCs w:val="28"/>
        </w:rPr>
        <w:t>ого и муниципального имущества"</w:t>
      </w:r>
      <w:r w:rsidRPr="005B7C7E">
        <w:rPr>
          <w:rFonts w:ascii="Times New Roman" w:hAnsi="Times New Roman" w:cs="Times New Roman"/>
          <w:sz w:val="28"/>
          <w:szCs w:val="28"/>
        </w:rPr>
        <w:t xml:space="preserve"> представителями Российской Федерации, субъектов Федерации и муниципальных образований в органах управления, созданных в результате приватизации открытых акционерных обществ, выступают назначенные ими государственные или муниципальные служащие или иные лица.</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СЗ РФ. 2002. N 4. Ст. 251.</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4. В соответствии с п. 1 ст. 182 ГК полномочие представителя может явствовать из обстановки, в которой действует представитель (продавец в розничной торговле, кассир, кондуктор, приемщик заказов и т.д.). Третьи лица должны знать о полномочиях контрагентов, действующих от чужого имени. В этой связи третьим лицам предоставлено право потребовать от представителя либо представляемого письменные и иные доказательства того, что представитель является надлежаще уполномоченным лицом (ст. 312 ГК). Однако в том случае, если представительство явствует из обстановки, в которой действует представитель, необходимость в проверке полномочий последнего отпадает и риск отсутствия (превышения) представительских полномочий несет лицо, создавшее соответствующую обстановку (например, торговая организация, назначившая лицо, которое принимает деньги за товары).</w:t>
      </w:r>
    </w:p>
    <w:p w:rsidR="005B7C7E" w:rsidRDefault="005B7C7E" w:rsidP="005B7C7E">
      <w:pPr>
        <w:pStyle w:val="ConsPlusNormal"/>
        <w:widowControl/>
        <w:spacing w:line="360" w:lineRule="auto"/>
        <w:ind w:firstLine="709"/>
        <w:jc w:val="both"/>
        <w:rPr>
          <w:rFonts w:ascii="Times New Roman" w:hAnsi="Times New Roman" w:cs="Times New Roman"/>
          <w:sz w:val="28"/>
          <w:szCs w:val="28"/>
        </w:rPr>
      </w:pPr>
    </w:p>
    <w:p w:rsidR="005B7C7E" w:rsidRDefault="005B7C7E" w:rsidP="005B7C7E">
      <w:pPr>
        <w:pStyle w:val="ConsPlusNormal"/>
        <w:widowControl/>
        <w:spacing w:line="360" w:lineRule="auto"/>
        <w:ind w:firstLine="709"/>
        <w:jc w:val="both"/>
        <w:rPr>
          <w:rFonts w:ascii="Times New Roman" w:hAnsi="Times New Roman" w:cs="Times New Roman"/>
          <w:sz w:val="28"/>
          <w:szCs w:val="28"/>
        </w:rPr>
        <w:sectPr w:rsidR="005B7C7E" w:rsidSect="005B7C7E">
          <w:pgSz w:w="11906" w:h="16838"/>
          <w:pgMar w:top="1134" w:right="851" w:bottom="1134" w:left="1701" w:header="709" w:footer="709" w:gutter="0"/>
          <w:cols w:space="708"/>
          <w:docGrid w:linePitch="360"/>
        </w:sectPr>
      </w:pPr>
    </w:p>
    <w:p w:rsidR="00EE1EB6" w:rsidRPr="005B7C7E" w:rsidRDefault="00EE1EB6" w:rsidP="005B7C7E">
      <w:pPr>
        <w:pStyle w:val="ConsPlusTitle"/>
        <w:widowControl/>
        <w:spacing w:line="360" w:lineRule="auto"/>
        <w:ind w:firstLine="709"/>
        <w:jc w:val="both"/>
        <w:outlineLvl w:val="2"/>
        <w:rPr>
          <w:rFonts w:ascii="Times New Roman" w:hAnsi="Times New Roman" w:cs="Times New Roman"/>
          <w:sz w:val="28"/>
          <w:szCs w:val="28"/>
        </w:rPr>
      </w:pPr>
      <w:r w:rsidRPr="005B7C7E">
        <w:rPr>
          <w:rFonts w:ascii="Times New Roman" w:hAnsi="Times New Roman" w:cs="Times New Roman"/>
          <w:sz w:val="28"/>
          <w:szCs w:val="28"/>
        </w:rPr>
        <w:t>§ 4. Доверенность</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1. В силу п. 1 ст. 185 ГК доверенностью признается письменный документ, выдаваемый одним лицом другому для представительства перед третьим лицом. Доверенность является односторонней сделкой, содержащей четкое указание на полномочие представителя. В юридической литературе доверенность рассматривается как способ выражения полномочия представителя "вовне", перед третьими лицами. Этим доверенность отличается от договора между представителем и представляемым, в котором урегулированы внутренние отношения сторон. Неслучайно представляемый, в силу п. 1 ст. 185 ГК, вправе предоставить третьему лицу доверенность на представителя непосредственно, минуя самого представителя. В силу изложенного, в случае расхождений в текстах договора и доверенности права и обязанности представителя определяются доверенностью.</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Веберс Я.Р. Правосубъектность граждан в советском гражданском и семейном праве. Рига, 1975. С. 142.</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2. С точки зрения объема переданных полномочий, различают генеральную, специальную и разовую доверенности. Генеральная доверенность выдается для совершения широкого круга разнообразных сделок и иных юридических действий, связанных, как правило, со всем объемом деятельности представляемого (например, доверенность, выданная руководителю филиала юридического лица). Специальная доверенность предназначена для совершения однородных сделок и определенных юридических действий (например, доверенность для представительства в суде). Разовая доверенность уполномочивает представителя совершить конкретную сделку или иное юридическое действие (например, доверенность на однократное получение заработной платы).</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Как односторонняя сделка, доверенность подчиняется правилам ст. 155 ГК. К доверенности применяются общие положения об обязательствах и договорах, если это не противоречит закону, одностороннему характеру и существу доверенности (ст. 156 ГК). Выдача доверенности подчинена правилам о совершении односторонних сделок и поэтому не нуждается в согласии представителя. Последний, однако, вправе отказаться от принятия доверенности.</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3. Закон устанавливает специальные требования к форме и сроку доверенности. В силу п. 1 ст. 185 ГК для доверенности обязательна письменная форма. Если доверенность содержит полномочие на совершение сделок, требующих нотариального удостоверения (например, договора ренты, ипотеки), она должна быть также нотариально удостоверена, за исключением случаев, указанных в законе. Нотариальному удостоверению подлежат также доверенности, выданные в порядке передоверия (ст. 187 ГК).</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К нотариально удостоверенным приравниваются:</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этих части, соединения, учреждения или заведения;</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3) доверенности лиц, находящихся в местах лишения свободы, удостоверенные начальником соответствующего места лишения свободы;</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4)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а также доверенность на получение корреспонденции, в том числе денежной и посылочной, может быть удостоверена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гражданин находится на излечении. Доверенность на совершение вышеперечисленных действий, а также доверенность на получение представителем гражданина денежных средств с его банковского счета может быть удостоверена соответствующим банком или организацией связи (п. п. 3, 4 ст. 185 ГК).</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Закон устанавливает дополнительные требования к форме доверенностей, выдаваемых юридическими лицами. Согласно п. 5 ст. 185 ГК такие доверенности выдаются за подписью руководителя юридического лица или иного лица, уполномоченного на это соответствующими учредительными документами, с приложением печати юридического лица. Доверенность от имени юридического лица, основанного на государственной или муниципальной собственности (например, доверенность от имени казенного предприятия, государственного учреждения), на получение или выдачу денег и других имущественных ценностей должна быть подписана также главным (старшим) бухгалтером данного юридического лица.</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 силу ст. 186 ГК срок действия доверенности не может превышать трех лет. Доверенность, выданная на больший срок, действует в течение трех лет. Срок действия доверенности, выданной в порядке передоверия, не может превышать срока действия доверенности, на основании которой она выдана (п. 4 ст. 187 ГК).</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Отсутствие срока в доверенности не влечет за собой утрату ее юридической силы. Такая доверенность действует, по общему правилу, один год. Вместе с тем доверенность, не содержащая указания на дату ее совершения, является ничтожной (п. 1 ст. 186 ГК). Исключение из общего правила о предельном сроке представляет собой нотариально удостоверенная доверенность, предназначенная для совершения действий за границей. Если в такой доверенности не указан срок действия, она сохраняет силу вплоть до отмены ее лицом, выдавшим доверенность (п. 2 ст. 186 ГК).</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4. Отношения представительства носят лично-доверительный (фидуциарный) характер, что обусловлено самой историей их возникновения. По мнению ряда исследователей римского права, представительство возникло из отношений дружбы и родства</w:t>
      </w:r>
      <w:r w:rsidR="005B7C7E">
        <w:rPr>
          <w:rFonts w:ascii="Times New Roman" w:hAnsi="Times New Roman" w:cs="Times New Roman"/>
          <w:sz w:val="28"/>
          <w:szCs w:val="28"/>
        </w:rPr>
        <w:t>.</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Римское частное право / Под ред. И.Б. Новицкого, И.С. Перетерского. М., 1994. С. 474; Нерсесов Н.О. Указ. соч. С. 100 - 107.</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Впрочем, в настоящее время отношения представительства нередко носят служебный характер. В силу лично-доверительного характера представительских отношений представитель обязан лично совершать сделки и иные юридические действия, на которые он уполномочен.</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Вместе с тем закон допускает возможность передоверия представительского полномочия другому лицу. Хотя ГК говорит о "передаче" полномочия представителя в порядке передоверия, представляется, что термин "передача" не вполне адекватно отражает правовую сущность возникающего правоотношения. Дело в том, что представитель не расстается с возложенным на него полномочием, но продолжает выступать в качестве уполномоченного лица. Неслучайно, в силу п. 2 ст. 187 ГК, представитель несет риск ответственности за действия, совершенные в порядке передоверия. О сохранении за представителем его полномочия в случае передоверия свидетельствует и тот факт, что передоверие не входит в исчерпывающий перечень оснований прекращения доверенности (ст. 188 ГК). В связи с изложенным, по мнению ряда правоведов, передоверие представляет собой не "передачу" полномочия представителя новому лицу, а "наделение" последнего представительским полномочием.</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См.: Веберс Я.Р. Указ. соч. С. 142.</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Передоверие осуществляется путем выдачи представителем новой доверенности лицу, наделенному представительскими функциями. Полномочие на совершение представительских функций может быть возложено на другое лицо лишь в тех случаях, когда это прямо предусмотрено доверенностью, либо когда представитель вынужден к передоверию силой обстоятельств для охраны интересов представляемого.</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 некоторых случаях круг лиц, которые могут быть наделены представительскими полномочиями в порядке передоверия, ограничен. Например, согласно ст. 3 Федерального закона от 22 апреля 1996 г. N 39-ФЗ "О рынке ценных бумаг" брокер на бирже вправе осуществлять передоверие только другому брокеру.</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В силу п. 2 ст. 187 ГК представитель, наделивший полномочием другое лицо, должен известить об этом представляемого и сообщить ему необходимые сведения об указанном лице. К числу таких сведений относятся место жительства и прочие данные, позволяющие установить контакт с лицом, действующим в порядке передоверия. Достаточно важны также сведения, характеризующие профессиональные, деловые и другие качества этого лица, гарантирующие добросовестное и квалифицированное исполнение представительских функций. Неисполнение представителем установленной в п. 2 ст. 187 ГК обязанности влечет ответственность представителя за действия наделенного представительским полномочием лица как за собственные.</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5. В ст. 188 ГК установлен исчерпывающий перечень оснований прекращения доверенности, к числу которых относятся истечение срока доверенности, отмена доверенности представляемым, отказ от доверенности представителя, прекращение юридического лица, действующего в качестве представляемого или представителя, смерть (признание недееспособным, ограниченно дееспособным или безвестно отсутствующим) представляемого или представителя. С прекращением доверенности по указанным основаниям теряет силу передоверие.</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Большинство приведенных оснований прекращения доверенности обусловлены фидуциарным характером представительства. В частности, законодатель, предвидя возможность утраты лично-доверительных отношений между представителем и представляемым, допускает, соответственно, отмену доверенности представляемым и отказ от доверенности представителя по их собственному усмотрению в любое время и по любым причинам. Причем права на отмену доверенности представляемым и отказ от доверенности представителя гарантируются п. 2 ст. 188 ГК, объявляющим ничтожным всякое соглашение об отказе от данных прав.</w:t>
      </w:r>
    </w:p>
    <w:p w:rsidR="00EE1EB6" w:rsidRPr="005B7C7E" w:rsidRDefault="00EE1EB6" w:rsidP="005B7C7E">
      <w:pPr>
        <w:pStyle w:val="ConsPlusNormal"/>
        <w:widowControl/>
        <w:spacing w:line="360" w:lineRule="auto"/>
        <w:ind w:firstLine="709"/>
        <w:jc w:val="both"/>
        <w:rPr>
          <w:rFonts w:ascii="Times New Roman" w:hAnsi="Times New Roman" w:cs="Times New Roman"/>
          <w:sz w:val="28"/>
          <w:szCs w:val="28"/>
        </w:rPr>
      </w:pPr>
      <w:r w:rsidRPr="005B7C7E">
        <w:rPr>
          <w:rFonts w:ascii="Times New Roman" w:hAnsi="Times New Roman" w:cs="Times New Roman"/>
          <w:sz w:val="28"/>
          <w:szCs w:val="28"/>
        </w:rPr>
        <w:t>Закон предусматривает также ряд гарантий, обеспечивающих интересы субъектов представительства на случай прекращения доверенности. В силу п. 1 ст. 189 ГК представляемый, отменивший доверенности, обязан известить об этом представителя и третье лицо, для представительства перед которым выдана доверенность. Аналогичную обязанность несут правопреемники представителя в случае его смерти (признания недееспособным, ограниченно дееспособным или безвестно отсутствующим) либо в случае прекращения деятельность юридического лица, выступающего в качестве представителя. Правовые последствия прекращения доверенности наступают в момент, когда представитель узнал (должен был узнать) об этом. Права и обязанности, возникшие до вышеуказанного момента, сохраняют значение для представляемого (его правопреемников) в отношении третьего лица. При этом закон исходит из презумпции неосведомленности третьего лица о прекращении действия доверенности. Таким образом, для того чтобы оспорить заключенную после прекращения доверенности сделку (признать не имеющим юридической силы иное юридическое действие), представляемый должен доказать, что третье лицо знало (должно было знать) о прекращении доверенности. В целях предотвращения злоупотреблений со стороны представителя (его правопреемника) п. 3 ст. 189 ГК обязывает их немедленно вернуть доверенность.</w:t>
      </w:r>
    </w:p>
    <w:p w:rsidR="005B7C7E" w:rsidRDefault="005B7C7E" w:rsidP="005B7C7E">
      <w:pPr>
        <w:pStyle w:val="ConsPlusNormal"/>
        <w:widowControl/>
        <w:spacing w:line="360" w:lineRule="auto"/>
        <w:ind w:firstLine="709"/>
        <w:jc w:val="both"/>
        <w:rPr>
          <w:rFonts w:ascii="Times New Roman" w:hAnsi="Times New Roman" w:cs="Times New Roman"/>
          <w:sz w:val="28"/>
          <w:szCs w:val="28"/>
        </w:rPr>
      </w:pPr>
    </w:p>
    <w:p w:rsidR="005B7C7E" w:rsidRDefault="005B7C7E" w:rsidP="005B7C7E">
      <w:pPr>
        <w:pStyle w:val="ConsPlusNormal"/>
        <w:widowControl/>
        <w:spacing w:line="360" w:lineRule="auto"/>
        <w:ind w:firstLine="709"/>
        <w:jc w:val="both"/>
        <w:rPr>
          <w:rFonts w:ascii="Times New Roman" w:hAnsi="Times New Roman" w:cs="Times New Roman"/>
          <w:sz w:val="28"/>
          <w:szCs w:val="28"/>
        </w:rPr>
        <w:sectPr w:rsidR="005B7C7E" w:rsidSect="005B7C7E">
          <w:pgSz w:w="11906" w:h="16838"/>
          <w:pgMar w:top="1134" w:right="851" w:bottom="1134" w:left="1701" w:header="709" w:footer="709" w:gutter="0"/>
          <w:cols w:space="708"/>
          <w:docGrid w:linePitch="360"/>
        </w:sectPr>
      </w:pPr>
    </w:p>
    <w:p w:rsidR="00EE1EB6" w:rsidRPr="005B7C7E" w:rsidRDefault="00EE1EB6" w:rsidP="005B7C7E">
      <w:pPr>
        <w:pStyle w:val="ConsPlusTitle"/>
        <w:widowControl/>
        <w:spacing w:line="360" w:lineRule="auto"/>
        <w:ind w:firstLine="709"/>
        <w:jc w:val="center"/>
        <w:outlineLvl w:val="2"/>
        <w:rPr>
          <w:rFonts w:ascii="Times New Roman" w:hAnsi="Times New Roman" w:cs="Times New Roman"/>
          <w:sz w:val="28"/>
          <w:szCs w:val="28"/>
        </w:rPr>
      </w:pPr>
      <w:r w:rsidRPr="005B7C7E">
        <w:rPr>
          <w:rFonts w:ascii="Times New Roman" w:hAnsi="Times New Roman" w:cs="Times New Roman"/>
          <w:sz w:val="28"/>
          <w:szCs w:val="28"/>
        </w:rPr>
        <w:t>ЛИТЕРАТУРА</w:t>
      </w:r>
    </w:p>
    <w:p w:rsidR="00EE1EB6" w:rsidRPr="005B7C7E" w:rsidRDefault="00EE1EB6" w:rsidP="005B7C7E">
      <w:pPr>
        <w:pStyle w:val="ConsPlusNormal"/>
        <w:widowControl/>
        <w:spacing w:line="360" w:lineRule="auto"/>
        <w:ind w:firstLine="0"/>
        <w:jc w:val="both"/>
        <w:rPr>
          <w:rFonts w:ascii="Times New Roman" w:hAnsi="Times New Roman" w:cs="Times New Roman"/>
          <w:sz w:val="28"/>
          <w:szCs w:val="28"/>
        </w:rPr>
      </w:pPr>
    </w:p>
    <w:p w:rsidR="00EE1EB6" w:rsidRPr="005B7C7E" w:rsidRDefault="00EE1EB6" w:rsidP="005B7C7E">
      <w:pPr>
        <w:pStyle w:val="ConsPlusNormal"/>
        <w:widowControl/>
        <w:numPr>
          <w:ilvl w:val="0"/>
          <w:numId w:val="1"/>
        </w:numPr>
        <w:spacing w:line="360" w:lineRule="auto"/>
        <w:ind w:left="0" w:firstLine="0"/>
        <w:jc w:val="both"/>
        <w:rPr>
          <w:rFonts w:ascii="Times New Roman" w:hAnsi="Times New Roman" w:cs="Times New Roman"/>
          <w:sz w:val="28"/>
          <w:szCs w:val="28"/>
        </w:rPr>
      </w:pPr>
      <w:r w:rsidRPr="005B7C7E">
        <w:rPr>
          <w:rFonts w:ascii="Times New Roman" w:hAnsi="Times New Roman" w:cs="Times New Roman"/>
          <w:sz w:val="28"/>
          <w:szCs w:val="28"/>
        </w:rPr>
        <w:t>Веберс Я.Р. Правосубъектность граждан в советском гражданском и семейном праве. Рига, 1975.</w:t>
      </w:r>
    </w:p>
    <w:p w:rsidR="00EE1EB6" w:rsidRPr="005B7C7E" w:rsidRDefault="00EE1EB6" w:rsidP="005B7C7E">
      <w:pPr>
        <w:pStyle w:val="ConsPlusNormal"/>
        <w:widowControl/>
        <w:numPr>
          <w:ilvl w:val="0"/>
          <w:numId w:val="1"/>
        </w:numPr>
        <w:spacing w:line="360" w:lineRule="auto"/>
        <w:ind w:left="0" w:firstLine="0"/>
        <w:jc w:val="both"/>
        <w:rPr>
          <w:rFonts w:ascii="Times New Roman" w:hAnsi="Times New Roman" w:cs="Times New Roman"/>
          <w:sz w:val="28"/>
          <w:szCs w:val="28"/>
        </w:rPr>
      </w:pPr>
      <w:r w:rsidRPr="005B7C7E">
        <w:rPr>
          <w:rFonts w:ascii="Times New Roman" w:hAnsi="Times New Roman" w:cs="Times New Roman"/>
          <w:sz w:val="28"/>
          <w:szCs w:val="28"/>
        </w:rPr>
        <w:t>Невзгодина Е.Л. Представительство по советскому гражданскому праву. Томск, 1980.</w:t>
      </w:r>
    </w:p>
    <w:p w:rsidR="00EE1EB6" w:rsidRPr="005B7C7E" w:rsidRDefault="00EE1EB6" w:rsidP="005B7C7E">
      <w:pPr>
        <w:pStyle w:val="ConsPlusNormal"/>
        <w:widowControl/>
        <w:numPr>
          <w:ilvl w:val="0"/>
          <w:numId w:val="1"/>
        </w:numPr>
        <w:spacing w:line="360" w:lineRule="auto"/>
        <w:ind w:left="0" w:firstLine="0"/>
        <w:jc w:val="both"/>
        <w:rPr>
          <w:rFonts w:ascii="Times New Roman" w:hAnsi="Times New Roman" w:cs="Times New Roman"/>
          <w:sz w:val="28"/>
          <w:szCs w:val="28"/>
        </w:rPr>
      </w:pPr>
      <w:r w:rsidRPr="005B7C7E">
        <w:rPr>
          <w:rFonts w:ascii="Times New Roman" w:hAnsi="Times New Roman" w:cs="Times New Roman"/>
          <w:sz w:val="28"/>
          <w:szCs w:val="28"/>
        </w:rPr>
        <w:t>Нерсесов Н.О. Представительство и ценные бумаги в гражданском праве. М., 1998.</w:t>
      </w:r>
    </w:p>
    <w:p w:rsidR="00EE1EB6" w:rsidRPr="005B7C7E" w:rsidRDefault="00EE1EB6" w:rsidP="005B7C7E">
      <w:pPr>
        <w:numPr>
          <w:ilvl w:val="0"/>
          <w:numId w:val="1"/>
        </w:numPr>
        <w:spacing w:line="360" w:lineRule="auto"/>
        <w:ind w:left="0" w:firstLine="0"/>
        <w:jc w:val="both"/>
        <w:rPr>
          <w:sz w:val="28"/>
          <w:szCs w:val="28"/>
        </w:rPr>
      </w:pPr>
      <w:r w:rsidRPr="005B7C7E">
        <w:rPr>
          <w:sz w:val="28"/>
          <w:szCs w:val="28"/>
        </w:rPr>
        <w:t>Рясенцев В.А. Основания представительства в советском гражданском праве // Труды ВЮЗИ. Вып. 1. М., 1948.</w:t>
      </w:r>
      <w:bookmarkStart w:id="0" w:name="_GoBack"/>
      <w:bookmarkEnd w:id="0"/>
    </w:p>
    <w:sectPr w:rsidR="00EE1EB6" w:rsidRPr="005B7C7E" w:rsidSect="005B7C7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B316F"/>
    <w:multiLevelType w:val="hybridMultilevel"/>
    <w:tmpl w:val="352C5FBA"/>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EB6"/>
    <w:rsid w:val="00167948"/>
    <w:rsid w:val="005B7C7E"/>
    <w:rsid w:val="00C96591"/>
    <w:rsid w:val="00D209C0"/>
    <w:rsid w:val="00EE1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BE23AB-0C0E-4260-8CFC-DCEE60FF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B6"/>
    <w:rPr>
      <w:sz w:val="24"/>
      <w:szCs w:val="24"/>
    </w:rPr>
  </w:style>
  <w:style w:type="paragraph" w:styleId="1">
    <w:name w:val="heading 1"/>
    <w:basedOn w:val="a"/>
    <w:next w:val="a"/>
    <w:link w:val="10"/>
    <w:uiPriority w:val="99"/>
    <w:qFormat/>
    <w:rsid w:val="00EE1EB6"/>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EE1EB6"/>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EE1EB6"/>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EE1EB6"/>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EE1EB6"/>
  </w:style>
  <w:style w:type="paragraph" w:customStyle="1" w:styleId="ConsPlusNormal">
    <w:name w:val="ConsPlusNormal"/>
    <w:uiPriority w:val="99"/>
    <w:rsid w:val="00EE1EB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E1EB6"/>
    <w:pPr>
      <w:widowControl w:val="0"/>
      <w:autoSpaceDE w:val="0"/>
      <w:autoSpaceDN w:val="0"/>
      <w:adjustRightInd w:val="0"/>
    </w:pPr>
    <w:rPr>
      <w:rFonts w:ascii="Arial" w:hAnsi="Arial" w:cs="Arial"/>
      <w:b/>
      <w:bCs/>
    </w:rPr>
  </w:style>
  <w:style w:type="paragraph" w:customStyle="1" w:styleId="ConsPlusNonformat">
    <w:name w:val="ConsPlusNonformat"/>
    <w:uiPriority w:val="99"/>
    <w:rsid w:val="00EE1EB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5465</Words>
  <Characters>31152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36544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2014-03-07T01:08:00Z</dcterms:created>
  <dcterms:modified xsi:type="dcterms:W3CDTF">2014-03-07T01:08:00Z</dcterms:modified>
</cp:coreProperties>
</file>