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D3B" w:rsidRDefault="00BD5D3B" w:rsidP="00BD5D3B">
      <w:pPr>
        <w:pStyle w:val="afb"/>
      </w:pPr>
      <w:r>
        <w:t>Содержание</w:t>
      </w:r>
    </w:p>
    <w:p w:rsidR="00BD5D3B" w:rsidRDefault="00BD5D3B" w:rsidP="00BD5D3B"/>
    <w:p w:rsidR="00BD5D3B" w:rsidRDefault="00BD5D3B">
      <w:pPr>
        <w:pStyle w:val="22"/>
        <w:rPr>
          <w:smallCaps w:val="0"/>
          <w:noProof/>
          <w:sz w:val="24"/>
          <w:szCs w:val="24"/>
        </w:rPr>
      </w:pPr>
      <w:r w:rsidRPr="00E6368F">
        <w:rPr>
          <w:rStyle w:val="af0"/>
          <w:noProof/>
        </w:rPr>
        <w:t>Преступления и наказания: либерализация уголовного законодательства</w:t>
      </w:r>
    </w:p>
    <w:p w:rsidR="00BD5D3B" w:rsidRDefault="00BD5D3B">
      <w:pPr>
        <w:pStyle w:val="22"/>
        <w:rPr>
          <w:smallCaps w:val="0"/>
          <w:noProof/>
          <w:sz w:val="24"/>
          <w:szCs w:val="24"/>
        </w:rPr>
      </w:pPr>
      <w:r w:rsidRPr="00E6368F">
        <w:rPr>
          <w:rStyle w:val="af0"/>
          <w:noProof/>
        </w:rPr>
        <w:t>Изменения в системе наказаний</w:t>
      </w:r>
    </w:p>
    <w:p w:rsidR="00BD5D3B" w:rsidRDefault="00BD5D3B">
      <w:pPr>
        <w:pStyle w:val="22"/>
        <w:rPr>
          <w:smallCaps w:val="0"/>
          <w:noProof/>
          <w:sz w:val="24"/>
          <w:szCs w:val="24"/>
        </w:rPr>
      </w:pPr>
      <w:r w:rsidRPr="00E6368F">
        <w:rPr>
          <w:rStyle w:val="af0"/>
          <w:noProof/>
        </w:rPr>
        <w:t>Служебные преступления</w:t>
      </w:r>
    </w:p>
    <w:p w:rsidR="00BD5D3B" w:rsidRDefault="00BD5D3B">
      <w:pPr>
        <w:pStyle w:val="22"/>
        <w:rPr>
          <w:smallCaps w:val="0"/>
          <w:noProof/>
          <w:sz w:val="24"/>
          <w:szCs w:val="24"/>
        </w:rPr>
      </w:pPr>
      <w:r w:rsidRPr="00E6368F">
        <w:rPr>
          <w:rStyle w:val="af0"/>
          <w:noProof/>
        </w:rPr>
        <w:t>Оперативно-розыскная деятельность и процессуальная сфера</w:t>
      </w:r>
    </w:p>
    <w:p w:rsidR="00BD5D3B" w:rsidRDefault="00BD5D3B">
      <w:pPr>
        <w:pStyle w:val="22"/>
        <w:rPr>
          <w:smallCaps w:val="0"/>
          <w:noProof/>
          <w:sz w:val="24"/>
          <w:szCs w:val="24"/>
        </w:rPr>
      </w:pPr>
      <w:r w:rsidRPr="00E6368F">
        <w:rPr>
          <w:rStyle w:val="af0"/>
          <w:noProof/>
          <w:kern w:val="28"/>
        </w:rPr>
        <w:t>Список использованных источников</w:t>
      </w:r>
    </w:p>
    <w:p w:rsidR="00BD5D3B" w:rsidRPr="00BD5D3B" w:rsidRDefault="00BD5D3B" w:rsidP="00BD5D3B"/>
    <w:p w:rsidR="00AD608B" w:rsidRPr="00BD5D3B" w:rsidRDefault="00BD5D3B" w:rsidP="00BD5D3B">
      <w:pPr>
        <w:pStyle w:val="2"/>
      </w:pPr>
      <w:r>
        <w:br w:type="page"/>
      </w:r>
      <w:bookmarkStart w:id="0" w:name="_Toc246689895"/>
      <w:r w:rsidR="00AD608B" w:rsidRPr="00BD5D3B">
        <w:t>Преступления и наказания</w:t>
      </w:r>
      <w:r w:rsidRPr="00BD5D3B">
        <w:t xml:space="preserve">: </w:t>
      </w:r>
      <w:r w:rsidR="00AD608B" w:rsidRPr="00BD5D3B">
        <w:t>либерализация уголовного законода</w:t>
      </w:r>
      <w:r w:rsidR="004039CA" w:rsidRPr="00BD5D3B">
        <w:t>тельства</w:t>
      </w:r>
      <w:bookmarkEnd w:id="0"/>
    </w:p>
    <w:p w:rsidR="00BD5D3B" w:rsidRDefault="00BD5D3B" w:rsidP="00BD5D3B"/>
    <w:p w:rsidR="00BD5D3B" w:rsidRDefault="00AD608B" w:rsidP="00BD5D3B">
      <w:r w:rsidRPr="00BD5D3B">
        <w:t>Закон Республики Беларусь от 15</w:t>
      </w:r>
      <w:r w:rsidR="00BD5D3B">
        <w:t>.07.20</w:t>
      </w:r>
      <w:r w:rsidRPr="00BD5D3B">
        <w:t>09 № 42-З</w:t>
      </w:r>
      <w:r w:rsidR="00BD5D3B">
        <w:t xml:space="preserve"> "</w:t>
      </w:r>
      <w:r w:rsidRPr="00BD5D3B">
        <w:t>О</w:t>
      </w:r>
      <w:r w:rsidR="00BD5D3B">
        <w:t xml:space="preserve"> </w:t>
      </w:r>
      <w:r w:rsidRPr="00BD5D3B">
        <w:t>внесении изменений и дополнений в некоторые законы Республики Беларусь по вопросам уголовной ответственности и оперативно-розыскной деятельности</w:t>
      </w:r>
      <w:r w:rsidR="00BD5D3B">
        <w:t>" (</w:t>
      </w:r>
      <w:r w:rsidRPr="00BD5D3B">
        <w:t>далее</w:t>
      </w:r>
      <w:r w:rsidR="00BD5D3B" w:rsidRPr="00BD5D3B">
        <w:t xml:space="preserve"> - </w:t>
      </w:r>
      <w:r w:rsidRPr="00BD5D3B">
        <w:t>Закон №</w:t>
      </w:r>
      <w:r w:rsidR="00BD5D3B">
        <w:t xml:space="preserve"> </w:t>
      </w:r>
      <w:r w:rsidRPr="00BD5D3B">
        <w:t>42-З</w:t>
      </w:r>
      <w:r w:rsidR="00BD5D3B" w:rsidRPr="00BD5D3B">
        <w:t xml:space="preserve">) </w:t>
      </w:r>
      <w:r w:rsidRPr="00BD5D3B">
        <w:t>вносит изменения в такие акты, как Уголовный кодекс Республики Беларусь</w:t>
      </w:r>
      <w:r w:rsidR="00BD5D3B">
        <w:t xml:space="preserve"> (</w:t>
      </w:r>
      <w:r w:rsidRPr="00BD5D3B">
        <w:t>далее</w:t>
      </w:r>
      <w:r w:rsidR="00BD5D3B" w:rsidRPr="00BD5D3B">
        <w:t xml:space="preserve"> - </w:t>
      </w:r>
      <w:r w:rsidRPr="00BD5D3B">
        <w:t>УК</w:t>
      </w:r>
      <w:r w:rsidR="00BD5D3B" w:rsidRPr="00BD5D3B">
        <w:t>),</w:t>
      </w:r>
      <w:r w:rsidRPr="00BD5D3B">
        <w:t xml:space="preserve"> Закон Республики Беларусь от 09</w:t>
      </w:r>
      <w:r w:rsidR="00BD5D3B">
        <w:t>.07.19</w:t>
      </w:r>
      <w:r w:rsidRPr="00BD5D3B">
        <w:t>99 № 289-З</w:t>
      </w:r>
      <w:r w:rsidR="00BD5D3B">
        <w:t xml:space="preserve"> "</w:t>
      </w:r>
      <w:r w:rsidRPr="00BD5D3B">
        <w:t>Об оперативно-розыскной деятельности</w:t>
      </w:r>
      <w:r w:rsidR="00BD5D3B">
        <w:t>" (</w:t>
      </w:r>
      <w:r w:rsidRPr="00BD5D3B">
        <w:t>далее</w:t>
      </w:r>
      <w:r w:rsidR="00BD5D3B" w:rsidRPr="00BD5D3B">
        <w:t xml:space="preserve"> - </w:t>
      </w:r>
      <w:r w:rsidRPr="00BD5D3B">
        <w:t>Закон № 289-З</w:t>
      </w:r>
      <w:r w:rsidR="00BD5D3B" w:rsidRPr="00BD5D3B">
        <w:t xml:space="preserve">) </w:t>
      </w:r>
      <w:r w:rsidRPr="00BD5D3B">
        <w:t>и Уголовно­процессуальный кодекс Республики Беларусь</w:t>
      </w:r>
      <w:r w:rsidR="00BD5D3B">
        <w:t xml:space="preserve"> (</w:t>
      </w:r>
      <w:r w:rsidRPr="00BD5D3B">
        <w:t>далее</w:t>
      </w:r>
      <w:r w:rsidR="00BD5D3B" w:rsidRPr="00BD5D3B">
        <w:t xml:space="preserve"> - </w:t>
      </w:r>
      <w:r w:rsidRPr="00BD5D3B">
        <w:t>УПК</w:t>
      </w:r>
      <w:r w:rsidR="00BD5D3B" w:rsidRPr="00BD5D3B">
        <w:t xml:space="preserve">). </w:t>
      </w:r>
      <w:r w:rsidRPr="00BD5D3B">
        <w:t>Изменения и дополнения в перечисленные документы в</w:t>
      </w:r>
      <w:r w:rsidR="00BD5D3B">
        <w:t xml:space="preserve"> </w:t>
      </w:r>
      <w:r w:rsidRPr="00BD5D3B">
        <w:t>основной массе не связаны между собой, однако обойти их</w:t>
      </w:r>
      <w:r w:rsidR="00BD5D3B">
        <w:t xml:space="preserve"> </w:t>
      </w:r>
      <w:r w:rsidRPr="00BD5D3B">
        <w:t>стороной нельзя</w:t>
      </w:r>
      <w:r w:rsidR="00BD5D3B" w:rsidRPr="00BD5D3B">
        <w:t>.</w:t>
      </w:r>
    </w:p>
    <w:p w:rsidR="00BD5D3B" w:rsidRDefault="00BD5D3B" w:rsidP="00BD5D3B"/>
    <w:p w:rsidR="00AD608B" w:rsidRPr="00BD5D3B" w:rsidRDefault="00AD608B" w:rsidP="00BD5D3B">
      <w:pPr>
        <w:pStyle w:val="2"/>
      </w:pPr>
      <w:bookmarkStart w:id="1" w:name="_Toc246689896"/>
      <w:r w:rsidRPr="00BD5D3B">
        <w:t>Изменения в системе наказаний</w:t>
      </w:r>
      <w:bookmarkEnd w:id="1"/>
    </w:p>
    <w:p w:rsidR="00BD5D3B" w:rsidRDefault="00BD5D3B" w:rsidP="00BD5D3B"/>
    <w:p w:rsidR="00BD5D3B" w:rsidRDefault="00AD608B" w:rsidP="00BD5D3B">
      <w:r w:rsidRPr="00BD5D3B">
        <w:t>Согласно ч</w:t>
      </w:r>
      <w:r w:rsidR="00BD5D3B">
        <w:t>.2</w:t>
      </w:r>
      <w:r w:rsidRPr="00BD5D3B">
        <w:t xml:space="preserve"> ст</w:t>
      </w:r>
      <w:r w:rsidR="00BD5D3B">
        <w:t>.5</w:t>
      </w:r>
      <w:r w:rsidRPr="00BD5D3B">
        <w:t>2 УК, изложенной в новой редакции, удержания в доход государства в размере от 10 до 25% будут производиться только из заработка по основному месту работы осужденного к исправительным работам</w:t>
      </w:r>
      <w:r w:rsidR="00BD5D3B">
        <w:t xml:space="preserve"> (</w:t>
      </w:r>
      <w:r w:rsidRPr="00BD5D3B">
        <w:t>далее</w:t>
      </w:r>
      <w:r w:rsidR="00BD5D3B" w:rsidRPr="00BD5D3B">
        <w:t xml:space="preserve"> - </w:t>
      </w:r>
      <w:r w:rsidRPr="00BD5D3B">
        <w:t>ИР</w:t>
      </w:r>
      <w:r w:rsidR="00BD5D3B" w:rsidRPr="00BD5D3B">
        <w:t xml:space="preserve">). </w:t>
      </w:r>
      <w:r w:rsidRPr="00BD5D3B">
        <w:t>Напомним, что ранее такие удержания производились и из заработка, получаемого осужденным от работ по совместительству</w:t>
      </w:r>
      <w:r w:rsidR="00BD5D3B" w:rsidRPr="00BD5D3B">
        <w:t>.</w:t>
      </w:r>
    </w:p>
    <w:p w:rsidR="00BD5D3B" w:rsidRDefault="00AD608B" w:rsidP="00BD5D3B">
      <w:r w:rsidRPr="00BD5D3B">
        <w:t>В этой связи законодателю следовало одновременно внести соответствующие коррективы в ч</w:t>
      </w:r>
      <w:r w:rsidR="00BD5D3B">
        <w:t>.2</w:t>
      </w:r>
      <w:r w:rsidRPr="00BD5D3B">
        <w:t xml:space="preserve"> ст</w:t>
      </w:r>
      <w:r w:rsidR="00BD5D3B">
        <w:t>.4</w:t>
      </w:r>
      <w:r w:rsidRPr="00BD5D3B">
        <w:t>1 Уголовно­исполнительного кодекса Республики Беларусь, предусматривающую обязанность удержаний из заработка осужденных к ИР, работающих по совместительству</w:t>
      </w:r>
      <w:r w:rsidR="00BD5D3B" w:rsidRPr="00BD5D3B">
        <w:t xml:space="preserve">. </w:t>
      </w:r>
      <w:r w:rsidRPr="00BD5D3B">
        <w:t>Подобная коллизия должна разрешаться в пользу применения ст</w:t>
      </w:r>
      <w:r w:rsidR="00BD5D3B">
        <w:t>.5</w:t>
      </w:r>
      <w:r w:rsidRPr="00BD5D3B">
        <w:t>2 УК</w:t>
      </w:r>
      <w:r w:rsidR="00BD5D3B" w:rsidRPr="00BD5D3B">
        <w:t>.</w:t>
      </w:r>
    </w:p>
    <w:p w:rsidR="00BD5D3B" w:rsidRDefault="00AD608B" w:rsidP="00BD5D3B">
      <w:r w:rsidRPr="00BD5D3B">
        <w:t>Позаботился законодатель и о бюджете</w:t>
      </w:r>
      <w:r w:rsidR="00BD5D3B" w:rsidRPr="00BD5D3B">
        <w:t xml:space="preserve">. </w:t>
      </w:r>
      <w:r w:rsidRPr="00BD5D3B">
        <w:t xml:space="preserve">Отныне предусмотрено, что </w:t>
      </w:r>
      <w:r w:rsidRPr="00BD5D3B">
        <w:rPr>
          <w:i/>
          <w:iCs/>
        </w:rPr>
        <w:t>ежемесячный минимальный размер взыскания с осужденного к ИР не может быть менее 1 базовой величины</w:t>
      </w:r>
      <w:r w:rsidR="00BD5D3B" w:rsidRPr="00BD5D3B">
        <w:t>.</w:t>
      </w:r>
    </w:p>
    <w:p w:rsidR="00BD5D3B" w:rsidRDefault="00AD608B" w:rsidP="00BD5D3B">
      <w:r w:rsidRPr="00BD5D3B">
        <w:t>Посредством изменения редакции ч</w:t>
      </w:r>
      <w:r w:rsidR="00BD5D3B">
        <w:t>.3</w:t>
      </w:r>
      <w:r w:rsidRPr="00BD5D3B">
        <w:t xml:space="preserve"> ст</w:t>
      </w:r>
      <w:r w:rsidR="00BD5D3B">
        <w:t>.5</w:t>
      </w:r>
      <w:r w:rsidRPr="00BD5D3B">
        <w:t>3 УК к числу лиц, к которым может применяться ограничение по военной службе, отнесены также осужденные, достигшие предельного возраста состояния на военной службе</w:t>
      </w:r>
      <w:r w:rsidR="00BD5D3B" w:rsidRPr="00BD5D3B">
        <w:t>.</w:t>
      </w:r>
    </w:p>
    <w:p w:rsidR="00BD5D3B" w:rsidRDefault="00AD608B" w:rsidP="00BD5D3B">
      <w:r w:rsidRPr="00BD5D3B">
        <w:t>Ввиду изменений и дополнений в ст</w:t>
      </w:r>
      <w:r w:rsidR="00BD5D3B">
        <w:t>.7</w:t>
      </w:r>
      <w:r w:rsidRPr="00BD5D3B">
        <w:t>7 УК увеличен срок отсрочки исполнения наказания в виде лишения свободы для лиц, осужденных за совершение тяжких преступлений</w:t>
      </w:r>
      <w:r w:rsidR="00BD5D3B" w:rsidRPr="00BD5D3B">
        <w:t xml:space="preserve">. </w:t>
      </w:r>
      <w:r w:rsidRPr="00BD5D3B">
        <w:t>Отныне срок отсрочки установлен в интервале от 2 до 3 лет</w:t>
      </w:r>
      <w:r w:rsidR="00BD5D3B" w:rsidRPr="00BD5D3B">
        <w:t xml:space="preserve">. </w:t>
      </w:r>
      <w:r w:rsidRPr="00BD5D3B">
        <w:t>Отсрочка исполнения наказания была возможна в срок от 1 года до 2 лет</w:t>
      </w:r>
      <w:r w:rsidR="00BD5D3B" w:rsidRPr="00BD5D3B">
        <w:t>.</w:t>
      </w:r>
    </w:p>
    <w:p w:rsidR="00BD5D3B" w:rsidRDefault="00AD608B" w:rsidP="00BD5D3B">
      <w:r w:rsidRPr="00BD5D3B">
        <w:t>Одновременно расширен круг лиц, осужденных за совершение тяжких преступлений, к которым может быть применена отсрочка исполнения наказания в виде лишения свободы</w:t>
      </w:r>
      <w:r w:rsidR="00BD5D3B" w:rsidRPr="00BD5D3B">
        <w:t xml:space="preserve">. </w:t>
      </w:r>
      <w:r w:rsidRPr="00BD5D3B">
        <w:t>В него включены</w:t>
      </w:r>
      <w:r w:rsidR="00BD5D3B" w:rsidRPr="00BD5D3B">
        <w:t>:</w:t>
      </w:r>
    </w:p>
    <w:p w:rsidR="00BD5D3B" w:rsidRDefault="00AD608B" w:rsidP="00BD5D3B">
      <w:r w:rsidRPr="00BD5D3B">
        <w:t>инвалиды 1 и 2 группы</w:t>
      </w:r>
      <w:r w:rsidR="00BD5D3B" w:rsidRPr="00BD5D3B">
        <w:t>;</w:t>
      </w:r>
    </w:p>
    <w:p w:rsidR="00BD5D3B" w:rsidRDefault="00AD608B" w:rsidP="00BD5D3B">
      <w:r w:rsidRPr="00BD5D3B">
        <w:t>лица, впервые осуждаемые за совершение тяжкого преступления, не сопряженного с посягательством на жизнь или здоровье человека, при полном возмещении ими до окончания судебного следствия причиненного преступлением ущерба</w:t>
      </w:r>
      <w:r w:rsidR="00BD5D3B">
        <w:t xml:space="preserve"> (</w:t>
      </w:r>
      <w:r w:rsidRPr="00BD5D3B">
        <w:t>вреда</w:t>
      </w:r>
      <w:r w:rsidR="00BD5D3B" w:rsidRPr="00BD5D3B">
        <w:t>),</w:t>
      </w:r>
      <w:r w:rsidRPr="00BD5D3B">
        <w:t xml:space="preserve"> возврате неосновательного обогащения</w:t>
      </w:r>
      <w:r w:rsidR="00BD5D3B" w:rsidRPr="00BD5D3B">
        <w:t>.</w:t>
      </w:r>
    </w:p>
    <w:p w:rsidR="00BD5D3B" w:rsidRDefault="00AD608B" w:rsidP="00BD5D3B">
      <w:r w:rsidRPr="00BD5D3B">
        <w:t>Сохранен запрет на применение отсрочки исполнения наказания в отношении лиц, осуждаемых за особо тяжкие преступления, а также иностранных граждан и не проживающих постоянно в Республике Беларусь лиц без гражданства</w:t>
      </w:r>
      <w:r w:rsidR="00BD5D3B" w:rsidRPr="00BD5D3B">
        <w:t>.</w:t>
      </w:r>
    </w:p>
    <w:p w:rsidR="00BD5D3B" w:rsidRDefault="00AD608B" w:rsidP="00BD5D3B">
      <w:r w:rsidRPr="00BD5D3B">
        <w:t>Отметим, что в силу дополнения ч</w:t>
      </w:r>
      <w:r w:rsidR="00BD5D3B">
        <w:t>.3</w:t>
      </w:r>
      <w:r w:rsidRPr="00BD5D3B">
        <w:t xml:space="preserve"> ст</w:t>
      </w:r>
      <w:r w:rsidR="00BD5D3B">
        <w:t>.7</w:t>
      </w:r>
      <w:r w:rsidRPr="00BD5D3B">
        <w:t xml:space="preserve">8 УК </w:t>
      </w:r>
      <w:r w:rsidRPr="00BD5D3B">
        <w:rPr>
          <w:i/>
          <w:iCs/>
        </w:rPr>
        <w:t>снят запрет на условное неприменение наказания в виде лишения свободы к инвалидам 1 и 2 группы</w:t>
      </w:r>
      <w:r w:rsidRPr="00BD5D3B">
        <w:t>, осужденным за тяжкое преступление</w:t>
      </w:r>
      <w:r w:rsidR="00BD5D3B" w:rsidRPr="00BD5D3B">
        <w:t>.</w:t>
      </w:r>
    </w:p>
    <w:p w:rsidR="00BB7499" w:rsidRDefault="00AD608B" w:rsidP="00BD5D3B">
      <w:r w:rsidRPr="00BD5D3B">
        <w:t>Расширены основания и условия освобождения от уголовной ответственности согласно ст</w:t>
      </w:r>
      <w:r w:rsidR="00BD5D3B">
        <w:t>.8</w:t>
      </w:r>
      <w:r w:rsidRPr="00BD5D3B">
        <w:t>6, 88, 89 и 118 УК</w:t>
      </w:r>
      <w:r w:rsidR="00BD5D3B" w:rsidRPr="00BD5D3B">
        <w:t xml:space="preserve">. </w:t>
      </w:r>
      <w:r w:rsidRPr="00BD5D3B">
        <w:t>В настоящее время освобождение от уголовной ответственности может применяться и к лицам, впервые совершившим менее тяжкое преступление</w:t>
      </w:r>
      <w:r w:rsidR="00BD5D3B" w:rsidRPr="00BD5D3B">
        <w:t xml:space="preserve">. </w:t>
      </w:r>
    </w:p>
    <w:p w:rsidR="00BD5D3B" w:rsidRDefault="00AD608B" w:rsidP="00BD5D3B">
      <w:r w:rsidRPr="00BD5D3B">
        <w:t>Ранее освобождение от уголовной ответственности применялось только к лицам, совершившим преступление, не представляющее большой общественной опасности</w:t>
      </w:r>
      <w:r w:rsidR="00BD5D3B" w:rsidRPr="00BD5D3B">
        <w:t>.</w:t>
      </w:r>
    </w:p>
    <w:p w:rsidR="00BD5D3B" w:rsidRDefault="00AD608B" w:rsidP="00BD5D3B">
      <w:r w:rsidRPr="00BD5D3B">
        <w:t>Это законодательное решение коснется большого числа осужденных</w:t>
      </w:r>
      <w:r w:rsidR="00BD5D3B" w:rsidRPr="00BD5D3B">
        <w:t xml:space="preserve">. </w:t>
      </w:r>
      <w:r w:rsidRPr="00BD5D3B">
        <w:t>Например, согласно данным Министерства юстиции Республики Беларусь в 2008 году лица, осужденные за менее тяжкие преступления, составили 61,9% от числа всех лиц, осужденных в стране</w:t>
      </w:r>
      <w:r w:rsidR="00BD5D3B">
        <w:t xml:space="preserve"> (</w:t>
      </w:r>
      <w:r w:rsidRPr="00BD5D3B">
        <w:t>42 441 осужденный</w:t>
      </w:r>
      <w:r w:rsidR="00BD5D3B" w:rsidRPr="00BD5D3B">
        <w:t>).</w:t>
      </w:r>
    </w:p>
    <w:p w:rsidR="00BB7499" w:rsidRDefault="00AD608B" w:rsidP="00BD5D3B">
      <w:r w:rsidRPr="00BD5D3B">
        <w:t>Впервые в ст</w:t>
      </w:r>
      <w:r w:rsidR="00BD5D3B">
        <w:t>.1</w:t>
      </w:r>
      <w:r w:rsidRPr="00BD5D3B">
        <w:t>11 УК предусмотрено, что в случае невозможности взыскания штрафа с осужденного, совершившего преступление в несовершеннолетнем возрасте</w:t>
      </w:r>
      <w:r w:rsidR="00BD5D3B">
        <w:t xml:space="preserve"> (</w:t>
      </w:r>
      <w:r w:rsidRPr="00BD5D3B">
        <w:t>когда отсутствуют признаки уклонения от его уплаты</w:t>
      </w:r>
      <w:r w:rsidR="00BD5D3B" w:rsidRPr="00BD5D3B">
        <w:t>),</w:t>
      </w:r>
      <w:r w:rsidRPr="00BD5D3B">
        <w:t xml:space="preserve"> может осуществляться замена его общественными работами или принудительными мерами воспитательного характера</w:t>
      </w:r>
      <w:r w:rsidR="00BD5D3B" w:rsidRPr="00BD5D3B">
        <w:t xml:space="preserve">. </w:t>
      </w:r>
    </w:p>
    <w:p w:rsidR="00BD5D3B" w:rsidRDefault="00AD608B" w:rsidP="00BD5D3B">
      <w:r w:rsidRPr="00BD5D3B">
        <w:t>Такое решение уполномочен принять суд по представлению органа, на который возложено исполнение приговора</w:t>
      </w:r>
      <w:r w:rsidR="00BD5D3B" w:rsidRPr="00BD5D3B">
        <w:t>.</w:t>
      </w:r>
    </w:p>
    <w:p w:rsidR="00BB7499" w:rsidRDefault="00AD608B" w:rsidP="00BD5D3B">
      <w:r w:rsidRPr="00BD5D3B">
        <w:t>Произведена также дальнейшая дифференциация наказуемости несовершеннолетних, совершивших несколько преступлений</w:t>
      </w:r>
      <w:r w:rsidR="00BD5D3B" w:rsidRPr="00BD5D3B">
        <w:t xml:space="preserve">. </w:t>
      </w:r>
    </w:p>
    <w:p w:rsidR="00BB7499" w:rsidRDefault="00AD608B" w:rsidP="00BD5D3B">
      <w:r w:rsidRPr="00BD5D3B">
        <w:t>В частности, в ст</w:t>
      </w:r>
      <w:r w:rsidR="00BD5D3B">
        <w:t>.1</w:t>
      </w:r>
      <w:r w:rsidRPr="00BD5D3B">
        <w:t>16 УК предусмотрено, что несовершеннолетний, совершивший несколько преступлений разной тяжести, включая и тяжкое преступление, не может быть осужден по совокупности преступлений на срок свыше 7 лет лишения свободы</w:t>
      </w:r>
      <w:r w:rsidR="00BD5D3B" w:rsidRPr="00BD5D3B">
        <w:t xml:space="preserve">. </w:t>
      </w:r>
    </w:p>
    <w:p w:rsidR="00BD5D3B" w:rsidRDefault="00AD608B" w:rsidP="00BD5D3B">
      <w:r w:rsidRPr="00BD5D3B">
        <w:t>Ранее в таком случае несовершеннолетний мог быть осужден в зависимости от возраста к лишению свободы на срок до 12</w:t>
      </w:r>
      <w:r w:rsidR="00BD5D3B">
        <w:t>-</w:t>
      </w:r>
      <w:r w:rsidRPr="00BD5D3B">
        <w:t>15 лет</w:t>
      </w:r>
      <w:r w:rsidR="00BD5D3B" w:rsidRPr="00BD5D3B">
        <w:t>.</w:t>
      </w:r>
    </w:p>
    <w:p w:rsidR="00BD5D3B" w:rsidRDefault="00AD608B" w:rsidP="00BD5D3B">
      <w:r w:rsidRPr="00BD5D3B">
        <w:t>В то же время установлено, что лицу, совершившему в возрасте от 14 до 16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13 лет</w:t>
      </w:r>
      <w:r w:rsidR="00BD5D3B" w:rsidRPr="00BD5D3B">
        <w:t xml:space="preserve">. </w:t>
      </w:r>
      <w:r w:rsidRPr="00BD5D3B">
        <w:t>Ранее верхний предел для таких случаев составлял 12 лет</w:t>
      </w:r>
      <w:r w:rsidR="00BD5D3B" w:rsidRPr="00BD5D3B">
        <w:t>.</w:t>
      </w:r>
    </w:p>
    <w:p w:rsidR="00BB7499" w:rsidRDefault="00AD608B" w:rsidP="00BD5D3B">
      <w:r w:rsidRPr="00BD5D3B">
        <w:t>Сохранено правило, согласно которому лицу, совершившему в возрасте от 16 до 18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15 лет</w:t>
      </w:r>
      <w:r w:rsidR="00BD5D3B" w:rsidRPr="00BD5D3B">
        <w:t xml:space="preserve">. </w:t>
      </w:r>
    </w:p>
    <w:p w:rsidR="00BD5D3B" w:rsidRDefault="00AD608B" w:rsidP="00BD5D3B">
      <w:r w:rsidRPr="00BD5D3B">
        <w:t>Исключено правило, допускавшее назначение таким лицам наказания в виде лишения свободы на срок до 17 лет, если среди совершенных ими преступлений было особо тяжкое преступление, сопряженное с умышленным посягательством на жизнь человека</w:t>
      </w:r>
      <w:r w:rsidR="00BD5D3B" w:rsidRPr="00BD5D3B">
        <w:t>.</w:t>
      </w:r>
    </w:p>
    <w:p w:rsidR="00BB7499" w:rsidRDefault="00AD608B" w:rsidP="00BD5D3B">
      <w:r w:rsidRPr="00BD5D3B">
        <w:t>Кроме того, смягчена наказуемость несовершеннолетних, совершивших новое преступление после осуждения их за ранее совершенные преступления</w:t>
      </w:r>
      <w:r w:rsidR="00BD5D3B" w:rsidRPr="00BD5D3B">
        <w:t xml:space="preserve">. </w:t>
      </w:r>
    </w:p>
    <w:p w:rsidR="00BD5D3B" w:rsidRDefault="00AD608B" w:rsidP="00BD5D3B">
      <w:r w:rsidRPr="00BD5D3B">
        <w:t>В этом случае окончательное наказание в виде лишения свободы по совокупности приговоров несовершеннолетнему не может быть назначено на срок более 17 лет</w:t>
      </w:r>
      <w:r w:rsidR="00BD5D3B" w:rsidRPr="00BD5D3B">
        <w:t xml:space="preserve">. </w:t>
      </w:r>
      <w:r w:rsidRPr="00BD5D3B">
        <w:t>Ранее верхний предел составлял 20 лет</w:t>
      </w:r>
      <w:r w:rsidR="00BD5D3B" w:rsidRPr="00BD5D3B">
        <w:t>.</w:t>
      </w:r>
    </w:p>
    <w:p w:rsidR="00BD5D3B" w:rsidRDefault="00AD608B" w:rsidP="00BD5D3B">
      <w:r w:rsidRPr="00BD5D3B">
        <w:t>Нормы Закона № 42-З, которые смягчают ответственность несовершеннолетних и имеют обратную силу, потребуют пересмотра неисполненных приговоров, в которых этим лицам назначены сроки лишения свободы большие, чем предусмотрено в новой редакции ст</w:t>
      </w:r>
      <w:r w:rsidR="00BD5D3B">
        <w:t>.1</w:t>
      </w:r>
      <w:r w:rsidRPr="00BD5D3B">
        <w:t>16 УК</w:t>
      </w:r>
      <w:r w:rsidR="00BD5D3B" w:rsidRPr="00BD5D3B">
        <w:t>.</w:t>
      </w:r>
    </w:p>
    <w:p w:rsidR="00BD5D3B" w:rsidRDefault="00AD608B" w:rsidP="00BD5D3B">
      <w:r w:rsidRPr="00BD5D3B">
        <w:t>Отметим также, что Закон № 42-З корректирует санкции отдельных статей УК как путем их смягчения</w:t>
      </w:r>
      <w:r w:rsidR="00BD5D3B">
        <w:t xml:space="preserve"> (</w:t>
      </w:r>
      <w:r w:rsidRPr="00BD5D3B">
        <w:t>например, в санкцию ч</w:t>
      </w:r>
      <w:r w:rsidR="00BD5D3B">
        <w:t>.1</w:t>
      </w:r>
      <w:r w:rsidRPr="00BD5D3B">
        <w:t xml:space="preserve"> ст</w:t>
      </w:r>
      <w:r w:rsidR="00BD5D3B">
        <w:t>.1</w:t>
      </w:r>
      <w:r w:rsidRPr="00BD5D3B">
        <w:t>72 УК введено ограничение свободы к ранее предусмотренному в ней лишению свободы</w:t>
      </w:r>
      <w:r w:rsidR="00BD5D3B" w:rsidRPr="00BD5D3B">
        <w:t>),</w:t>
      </w:r>
      <w:r w:rsidRPr="00BD5D3B">
        <w:t xml:space="preserve"> так и посредством их ужесточения</w:t>
      </w:r>
      <w:r w:rsidR="00BD5D3B">
        <w:t xml:space="preserve"> (</w:t>
      </w:r>
      <w:r w:rsidRPr="00BD5D3B">
        <w:t>например, в санкции ч</w:t>
      </w:r>
      <w:r w:rsidR="00BD5D3B">
        <w:t>.1</w:t>
      </w:r>
      <w:r w:rsidRPr="00BD5D3B">
        <w:t xml:space="preserve"> и 2 ст</w:t>
      </w:r>
      <w:r w:rsidR="00BD5D3B">
        <w:t>.1</w:t>
      </w:r>
      <w:r w:rsidRPr="00BD5D3B">
        <w:t>74 УК введено лишение свободы, указание на которое было исключено из этой статьи УК в 2005 году</w:t>
      </w:r>
      <w:r w:rsidR="00BD5D3B" w:rsidRPr="00BD5D3B">
        <w:t>),</w:t>
      </w:r>
      <w:r w:rsidRPr="00BD5D3B">
        <w:t xml:space="preserve"> обеспечивая более дифференцированный подход при назначении наказания</w:t>
      </w:r>
      <w:r w:rsidR="00BD5D3B" w:rsidRPr="00BD5D3B">
        <w:t>.</w:t>
      </w:r>
    </w:p>
    <w:p w:rsidR="00BB7499" w:rsidRDefault="00AD608B" w:rsidP="00BD5D3B">
      <w:r w:rsidRPr="00BD5D3B">
        <w:t>К сожалению, при внесении изменений в санкции 17 статей Особенной части УК, законодатель не пошел по пути более широкого применения штрафных санкций в качестве дополнительного наказания, например, за имущественные преступления</w:t>
      </w:r>
      <w:r w:rsidR="00BD5D3B">
        <w:t xml:space="preserve"> (</w:t>
      </w:r>
      <w:r w:rsidRPr="00BD5D3B">
        <w:t xml:space="preserve">кража, грабеж и </w:t>
      </w:r>
      <w:r w:rsidR="00BD5D3B">
        <w:t>др.)</w:t>
      </w:r>
      <w:r w:rsidR="00BD5D3B" w:rsidRPr="00BD5D3B">
        <w:t xml:space="preserve">. </w:t>
      </w:r>
    </w:p>
    <w:p w:rsidR="00BD5D3B" w:rsidRDefault="00AD608B" w:rsidP="00BD5D3B">
      <w:r w:rsidRPr="00BD5D3B">
        <w:t>А ведь подобная практика существует</w:t>
      </w:r>
      <w:r w:rsidR="00BD5D3B" w:rsidRPr="00BD5D3B">
        <w:t xml:space="preserve">. </w:t>
      </w:r>
      <w:r w:rsidRPr="00BD5D3B">
        <w:t>Напомним, что в 2007 году это было, на наш взгляд, удачно сделано в области наказаний за хищение путем злоупотребления служебными полномочиями</w:t>
      </w:r>
      <w:r w:rsidR="00BD5D3B" w:rsidRPr="00BD5D3B">
        <w:t>.</w:t>
      </w:r>
    </w:p>
    <w:p w:rsidR="00AD608B" w:rsidRPr="00BD5D3B" w:rsidRDefault="00BD5D3B" w:rsidP="00BD5D3B">
      <w:pPr>
        <w:pStyle w:val="2"/>
      </w:pPr>
      <w:r>
        <w:br w:type="page"/>
      </w:r>
      <w:bookmarkStart w:id="2" w:name="_Toc246689897"/>
      <w:r w:rsidR="00AD608B" w:rsidRPr="00BD5D3B">
        <w:t>Служебные преступления</w:t>
      </w:r>
      <w:bookmarkEnd w:id="2"/>
    </w:p>
    <w:p w:rsidR="00BD5D3B" w:rsidRDefault="00BD5D3B" w:rsidP="00BD5D3B"/>
    <w:p w:rsidR="00BB7499" w:rsidRDefault="00AD608B" w:rsidP="00BD5D3B">
      <w:r w:rsidRPr="00BD5D3B">
        <w:t>В новой редакции ст</w:t>
      </w:r>
      <w:r w:rsidR="00BD5D3B">
        <w:t>.3</w:t>
      </w:r>
      <w:r w:rsidRPr="00BD5D3B">
        <w:t>96 УК, по которой, к слову, за все время существования ее в УК не был осужден ни один человек, расширен круг лиц, в отношении которых может применяться эта статья</w:t>
      </w:r>
      <w:r w:rsidR="00BD5D3B" w:rsidRPr="00BD5D3B">
        <w:t xml:space="preserve">. </w:t>
      </w:r>
    </w:p>
    <w:p w:rsidR="00BD5D3B" w:rsidRDefault="00AD608B" w:rsidP="00BD5D3B">
      <w:r w:rsidRPr="00BD5D3B">
        <w:t>Введена уголовная ответственность за инсценировку незаконного вознаграждения должностному лицу, работнику государственного органа либо иной государственной организации, не являющемуся должностным лицом, то есть за передачу ему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w:t>
      </w:r>
      <w:r w:rsidR="00BD5D3B" w:rsidRPr="00BD5D3B">
        <w:t xml:space="preserve">. </w:t>
      </w:r>
      <w:r w:rsidRPr="00BD5D3B">
        <w:t>Обратной силы эта норма не имеет</w:t>
      </w:r>
      <w:r w:rsidR="00BD5D3B" w:rsidRPr="00BD5D3B">
        <w:t>.</w:t>
      </w:r>
    </w:p>
    <w:p w:rsidR="00BB7499" w:rsidRDefault="00AD608B" w:rsidP="00BD5D3B">
      <w:r w:rsidRPr="00BD5D3B">
        <w:t>Интересно то, что положения п</w:t>
      </w:r>
      <w:r w:rsidR="00BD5D3B">
        <w:t>.1</w:t>
      </w:r>
      <w:r w:rsidRPr="00BD5D3B">
        <w:t xml:space="preserve"> и 2 ч</w:t>
      </w:r>
      <w:r w:rsidR="00BD5D3B">
        <w:t>.3</w:t>
      </w:r>
      <w:r w:rsidRPr="00BD5D3B">
        <w:t xml:space="preserve"> примечаний к главе 35 УК распространены и на преступление, предусмотренное ст</w:t>
      </w:r>
      <w:r w:rsidR="00BD5D3B">
        <w:t>.4</w:t>
      </w:r>
      <w:r w:rsidRPr="00BD5D3B">
        <w:t>33 УК</w:t>
      </w:r>
      <w:r w:rsidR="00BD5D3B" w:rsidRPr="00BD5D3B">
        <w:t xml:space="preserve">. </w:t>
      </w:r>
    </w:p>
    <w:p w:rsidR="00BB7499" w:rsidRDefault="00AD608B" w:rsidP="00BD5D3B">
      <w:r w:rsidRPr="00BD5D3B">
        <w:t>Как следствие, не подлежит обращению в доход государства имущество, переданное в качестве незаконного вознаграждения лицами, оказавшимися в состоянии крайней необходимости, в силу чего ими было дано такое вознаграждение</w:t>
      </w:r>
      <w:r w:rsidR="00BD5D3B" w:rsidRPr="00BD5D3B">
        <w:t xml:space="preserve">. </w:t>
      </w:r>
    </w:p>
    <w:p w:rsidR="00BD5D3B" w:rsidRDefault="00AD608B" w:rsidP="00BD5D3B">
      <w:r w:rsidRPr="00BD5D3B">
        <w:t>Кроме того, эта норма действует и в том случае, когда лиц до передачи предмета незаконного вознаграждения добровольно уведомили органы уголовного преследования о его вымогательстве и в дальнейшем способствовали изобличению получателя незаконного вознаграждения</w:t>
      </w:r>
      <w:r w:rsidR="00BD5D3B" w:rsidRPr="00BD5D3B">
        <w:t>.</w:t>
      </w:r>
    </w:p>
    <w:p w:rsidR="00BB7499" w:rsidRDefault="00AD608B" w:rsidP="00BD5D3B">
      <w:r w:rsidRPr="00BD5D3B">
        <w:t>Изменения в ст</w:t>
      </w:r>
      <w:r w:rsidR="00BD5D3B">
        <w:t>.4</w:t>
      </w:r>
      <w:r w:rsidRPr="00BD5D3B">
        <w:t>24, 425 и 455 УК привели к декриминализации злоупотребления властью или служебными полномочиями должностным лицом, бездействия должностного лица, превышения власти или служебными полномочиями воинским начальником, совершенными не из корысти или иной личной заинтересованности</w:t>
      </w:r>
      <w:r w:rsidR="00BD5D3B" w:rsidRPr="00BD5D3B">
        <w:t xml:space="preserve">. </w:t>
      </w:r>
    </w:p>
    <w:p w:rsidR="00BB7499" w:rsidRDefault="00AD608B" w:rsidP="00BD5D3B">
      <w:r w:rsidRPr="00BD5D3B">
        <w:t>Названные действия</w:t>
      </w:r>
      <w:r w:rsidR="00BD5D3B">
        <w:t xml:space="preserve"> (</w:t>
      </w:r>
      <w:r w:rsidRPr="00BD5D3B">
        <w:t>бездействие</w:t>
      </w:r>
      <w:r w:rsidR="00BD5D3B" w:rsidRPr="00BD5D3B">
        <w:t>),</w:t>
      </w:r>
      <w:r w:rsidRPr="00BD5D3B">
        <w:t xml:space="preserve"> совершенные в силу причин, не связанных с корыстью или иной личной заинтересованностью указанных лиц</w:t>
      </w:r>
      <w:r w:rsidR="00BD5D3B">
        <w:t xml:space="preserve"> (</w:t>
      </w:r>
      <w:r w:rsidRPr="00BD5D3B">
        <w:t>например, из ложно понятых интересов организации</w:t>
      </w:r>
      <w:r w:rsidR="00BD5D3B" w:rsidRPr="00BD5D3B">
        <w:t>),</w:t>
      </w:r>
      <w:r w:rsidRPr="00BD5D3B">
        <w:t xml:space="preserve"> не будут влечь уголовной ответственности</w:t>
      </w:r>
      <w:r w:rsidR="00BD5D3B" w:rsidRPr="00BD5D3B">
        <w:t xml:space="preserve">. </w:t>
      </w:r>
    </w:p>
    <w:p w:rsidR="00BD5D3B" w:rsidRDefault="00AD608B" w:rsidP="00BD5D3B">
      <w:r w:rsidRPr="00BD5D3B">
        <w:t>Лица, осужденные ранее за такие преступления, подлежат освобождению от наказания, если оно не исполнено, а лица, имеющие судимость за их совершение, признаются несудимыми</w:t>
      </w:r>
      <w:r w:rsidR="00BD5D3B" w:rsidRPr="00BD5D3B">
        <w:t>.</w:t>
      </w:r>
    </w:p>
    <w:p w:rsidR="00BD5D3B" w:rsidRDefault="00AD608B" w:rsidP="00BD5D3B">
      <w:r w:rsidRPr="00BD5D3B">
        <w:t>Остается загадкой, почему законодатель декриминализировал превышение власти или служебными полномочиями воинскими начальниками и должностными лицами военного управления, совершенное не из корысти или иной личной заинтересованности, и сохранил уголовную ответственность за такие действия при отсутствии указанной мотивации, совершаемые должностными лицами невоенного управления</w:t>
      </w:r>
      <w:r w:rsidR="00BD5D3B" w:rsidRPr="00BD5D3B">
        <w:t>.</w:t>
      </w:r>
    </w:p>
    <w:p w:rsidR="00BB7499" w:rsidRDefault="00AD608B" w:rsidP="00BD5D3B">
      <w:r w:rsidRPr="00BD5D3B">
        <w:t>Статья 428 УК также изложена в новой редакции</w:t>
      </w:r>
      <w:r w:rsidR="00BD5D3B" w:rsidRPr="00BD5D3B">
        <w:t xml:space="preserve">. </w:t>
      </w:r>
      <w:r w:rsidRPr="00BD5D3B">
        <w:t>Суть этой новеллы сводится к следующему</w:t>
      </w:r>
      <w:r w:rsidR="00BD5D3B" w:rsidRPr="00BD5D3B">
        <w:t xml:space="preserve">. </w:t>
      </w:r>
      <w:r w:rsidRPr="00BD5D3B">
        <w:t>Декриминализирована служебная халатность, повлекшая по неосторожности причинение ущерба в особо крупном размере или существенного вреда правам и законным интересам граждан либо государственным или общественным интересам</w:t>
      </w:r>
      <w:r w:rsidR="00BD5D3B" w:rsidRPr="00BD5D3B">
        <w:t xml:space="preserve">. </w:t>
      </w:r>
    </w:p>
    <w:p w:rsidR="00BD5D3B" w:rsidRDefault="00AD608B" w:rsidP="00BD5D3B">
      <w:r w:rsidRPr="00BD5D3B">
        <w:t>В этой части новый уголовный закон имеет обратную силу</w:t>
      </w:r>
      <w:r w:rsidR="00BD5D3B" w:rsidRPr="00BD5D3B">
        <w:t xml:space="preserve">. </w:t>
      </w:r>
      <w:r w:rsidRPr="00BD5D3B">
        <w:t>Подлежат освобождению от наказания лица, осужденные по ч</w:t>
      </w:r>
      <w:r w:rsidR="00BD5D3B">
        <w:t>.1</w:t>
      </w:r>
      <w:r w:rsidRPr="00BD5D3B">
        <w:t xml:space="preserve"> ст</w:t>
      </w:r>
      <w:r w:rsidR="00BD5D3B">
        <w:t>.4</w:t>
      </w:r>
      <w:r w:rsidRPr="00BD5D3B">
        <w:t>28 УК, а имеющие судимость за это преступление признаются несудимыми</w:t>
      </w:r>
      <w:r w:rsidR="00BD5D3B" w:rsidRPr="00BD5D3B">
        <w:t>.</w:t>
      </w:r>
    </w:p>
    <w:p w:rsidR="00BB7499" w:rsidRDefault="00AD608B" w:rsidP="00BD5D3B">
      <w:r w:rsidRPr="00BD5D3B">
        <w:t>Сохранена уголовная ответственность за служебную халатность, повлекшую по неосторожности смерть человека либо иные тяжкие последствия, и отчасти смягчена путем введения в санкцию ст</w:t>
      </w:r>
      <w:r w:rsidR="00BD5D3B">
        <w:t>.4</w:t>
      </w:r>
      <w:r w:rsidRPr="00BD5D3B">
        <w:t>28 УК ограничения свободы на срок от 2 до 5 лет с лишением права занимать определенные должности или заниматься определенной деятельностью</w:t>
      </w:r>
      <w:r w:rsidR="00BD5D3B" w:rsidRPr="00BD5D3B">
        <w:t xml:space="preserve">. </w:t>
      </w:r>
    </w:p>
    <w:p w:rsidR="00BD5D3B" w:rsidRDefault="00AD608B" w:rsidP="00BD5D3B">
      <w:r w:rsidRPr="00BD5D3B">
        <w:t>Поэтому неисполненные приговоры в отношении лиц, осужденных по ч</w:t>
      </w:r>
      <w:r w:rsidR="00BD5D3B">
        <w:t>.2</w:t>
      </w:r>
      <w:r w:rsidRPr="00BD5D3B">
        <w:t xml:space="preserve"> ст</w:t>
      </w:r>
      <w:r w:rsidR="00BD5D3B">
        <w:t>.4</w:t>
      </w:r>
      <w:r w:rsidRPr="00BD5D3B">
        <w:t>28 УК, подлежат пересмотру судами</w:t>
      </w:r>
      <w:r w:rsidR="00BD5D3B" w:rsidRPr="00BD5D3B">
        <w:t>.</w:t>
      </w:r>
    </w:p>
    <w:p w:rsidR="00BB7499" w:rsidRDefault="00AD608B" w:rsidP="00BD5D3B">
      <w:r w:rsidRPr="00BD5D3B">
        <w:t>Впервые служебной халатностью признаны незаконные отчуждение или уничтожение государственного имущества, повлекшие причинение ущерба в особо крупном размере, в том числе при его разгосударствлении или приватизации</w:t>
      </w:r>
      <w:r w:rsidR="00BD5D3B" w:rsidRPr="00BD5D3B">
        <w:t xml:space="preserve">. </w:t>
      </w:r>
    </w:p>
    <w:p w:rsidR="00BD5D3B" w:rsidRDefault="00AD608B" w:rsidP="00BD5D3B">
      <w:r w:rsidRPr="00BD5D3B">
        <w:t>Иными словами, установлена уголовная ответственность за действия или бездействие, совершенные осознанно, умышленно, имевшие последствием причинение ущерба в особо крупном размере</w:t>
      </w:r>
      <w:r w:rsidR="00BD5D3B" w:rsidRPr="00BD5D3B">
        <w:t xml:space="preserve">. </w:t>
      </w:r>
      <w:r w:rsidRPr="00BD5D3B">
        <w:t>Характеризуется ли отношение к этому последствию умыслом или неосторожностью, законодатель не указал</w:t>
      </w:r>
      <w:r w:rsidR="00BD5D3B" w:rsidRPr="00BD5D3B">
        <w:t>.</w:t>
      </w:r>
    </w:p>
    <w:p w:rsidR="00BB7499" w:rsidRDefault="00AD608B" w:rsidP="00BD5D3B">
      <w:r w:rsidRPr="00BD5D3B">
        <w:t>Такое нетрадиционное изложение признаков служебной халатности, ранее не известное отечественному уголовному закону, порождает немало коллизионных вопросов, представляющих повышенную сложность даже для специалистов в области уголовного права</w:t>
      </w:r>
      <w:r w:rsidR="00BD5D3B" w:rsidRPr="00BD5D3B">
        <w:t xml:space="preserve">. </w:t>
      </w:r>
    </w:p>
    <w:p w:rsidR="00BB7499" w:rsidRDefault="00AD608B" w:rsidP="00BD5D3B">
      <w:r w:rsidRPr="00BD5D3B">
        <w:t>Например, как провести отграничение этих действий от ст</w:t>
      </w:r>
      <w:r w:rsidR="00BD5D3B">
        <w:t>.4</w:t>
      </w:r>
      <w:r w:rsidRPr="00BD5D3B">
        <w:t>24 УК</w:t>
      </w:r>
      <w:r w:rsidR="00BD5D3B">
        <w:t xml:space="preserve"> (</w:t>
      </w:r>
      <w:r w:rsidRPr="00BD5D3B">
        <w:t>злоупотребления властью или служебными полномочиями</w:t>
      </w:r>
      <w:r w:rsidR="00BD5D3B" w:rsidRPr="00BD5D3B">
        <w:t xml:space="preserve">) </w:t>
      </w:r>
      <w:r w:rsidRPr="00BD5D3B">
        <w:t>или от ст</w:t>
      </w:r>
      <w:r w:rsidR="00BD5D3B">
        <w:t>.4</w:t>
      </w:r>
      <w:r w:rsidRPr="00BD5D3B">
        <w:t>26 УК</w:t>
      </w:r>
      <w:r w:rsidR="00BD5D3B">
        <w:t xml:space="preserve"> (</w:t>
      </w:r>
      <w:r w:rsidRPr="00BD5D3B">
        <w:t>превышения власти или служебных полномочий</w:t>
      </w:r>
      <w:r w:rsidR="00BD5D3B">
        <w:t>)?</w:t>
      </w:r>
      <w:r w:rsidR="00BD5D3B" w:rsidRPr="00BD5D3B">
        <w:t xml:space="preserve"> </w:t>
      </w:r>
    </w:p>
    <w:p w:rsidR="00BB7499" w:rsidRDefault="00AD608B" w:rsidP="00BD5D3B">
      <w:r w:rsidRPr="00BD5D3B">
        <w:t>Уничтожение государственного имущества, повлекшее причинение ущерба в особо крупном размере, в том числе при его разгосударствлении или приватизации, может быть следствием и бездействия должностного лица</w:t>
      </w:r>
      <w:r w:rsidR="00BD5D3B" w:rsidRPr="00BD5D3B">
        <w:t xml:space="preserve">. </w:t>
      </w:r>
    </w:p>
    <w:p w:rsidR="00BD5D3B" w:rsidRDefault="00AD608B" w:rsidP="00BD5D3B">
      <w:r w:rsidRPr="00BD5D3B">
        <w:t>И тогда возникает вопрос о том, квалифицировать его по ст</w:t>
      </w:r>
      <w:r w:rsidR="00BD5D3B">
        <w:t>.4</w:t>
      </w:r>
      <w:r w:rsidRPr="00BD5D3B">
        <w:t>25 УК</w:t>
      </w:r>
      <w:r w:rsidR="00BD5D3B">
        <w:t xml:space="preserve"> (</w:t>
      </w:r>
      <w:r w:rsidRPr="00BD5D3B">
        <w:t>бездействие должностного лица</w:t>
      </w:r>
      <w:r w:rsidR="00BD5D3B" w:rsidRPr="00BD5D3B">
        <w:t xml:space="preserve">) </w:t>
      </w:r>
      <w:r w:rsidRPr="00BD5D3B">
        <w:t>или же по ст</w:t>
      </w:r>
      <w:r w:rsidR="00BD5D3B">
        <w:t>.4</w:t>
      </w:r>
      <w:r w:rsidRPr="00BD5D3B">
        <w:t>28 УК</w:t>
      </w:r>
      <w:r w:rsidR="00BD5D3B">
        <w:t xml:space="preserve"> (</w:t>
      </w:r>
      <w:r w:rsidRPr="00BD5D3B">
        <w:t>служебная халатность</w:t>
      </w:r>
      <w:r w:rsidR="00BD5D3B">
        <w:t>)?</w:t>
      </w:r>
    </w:p>
    <w:p w:rsidR="00BB7499" w:rsidRDefault="00AD608B" w:rsidP="00BD5D3B">
      <w:r w:rsidRPr="00BD5D3B">
        <w:t>Сама возможность возникновения таких вопросов</w:t>
      </w:r>
      <w:r w:rsidR="00BD5D3B" w:rsidRPr="00BD5D3B">
        <w:t xml:space="preserve"> - </w:t>
      </w:r>
      <w:r w:rsidRPr="00BD5D3B">
        <w:t>свидетельство несовершенства новой редакции состава служебной халатности</w:t>
      </w:r>
      <w:r w:rsidR="00BD5D3B" w:rsidRPr="00BD5D3B">
        <w:t xml:space="preserve">. </w:t>
      </w:r>
    </w:p>
    <w:p w:rsidR="00BD5D3B" w:rsidRDefault="00AD608B" w:rsidP="00BD5D3B">
      <w:r w:rsidRPr="00BD5D3B">
        <w:t>Как показывает практика, в таких случаях новый уголовный закон либо не применяется ввиду указанных неясностей, либо его применение может иметь неоднозначные проявления в различных регионах страны, что потребует вмешательства Генеральной прокуратуры и Верховного Суда в целях установления единообразной правоприменительной практики</w:t>
      </w:r>
      <w:r w:rsidR="00BD5D3B" w:rsidRPr="00BD5D3B">
        <w:t>.</w:t>
      </w:r>
    </w:p>
    <w:p w:rsidR="00AD608B" w:rsidRPr="00BD5D3B" w:rsidRDefault="00E615C0" w:rsidP="00BD5D3B">
      <w:pPr>
        <w:pStyle w:val="2"/>
      </w:pPr>
      <w:bookmarkStart w:id="3" w:name="_Toc246689898"/>
      <w:r>
        <w:br w:type="page"/>
      </w:r>
      <w:r w:rsidR="00AD608B" w:rsidRPr="00BD5D3B">
        <w:t>Оперативно-розыскная деятельность и процессуальная сфера</w:t>
      </w:r>
      <w:bookmarkEnd w:id="3"/>
    </w:p>
    <w:p w:rsidR="00BD5D3B" w:rsidRDefault="00BD5D3B" w:rsidP="00BD5D3B"/>
    <w:p w:rsidR="00BD5D3B" w:rsidRDefault="00AD608B" w:rsidP="00BD5D3B">
      <w:r w:rsidRPr="00BD5D3B">
        <w:t>Дополнения, внесенные в Закон № 289-З, коснулись регулирования отношений, возникающих при установлении лиц, уклоняющихся от исполнения судебных решений</w:t>
      </w:r>
      <w:r w:rsidR="00BD5D3B" w:rsidRPr="00BD5D3B">
        <w:t>.</w:t>
      </w:r>
    </w:p>
    <w:p w:rsidR="00BB7499" w:rsidRDefault="00AD608B" w:rsidP="00BD5D3B">
      <w:r w:rsidRPr="00BD5D3B">
        <w:t>Разрешено использовать возможности органов, осуществляющих оперативно-розыскную деятельность, для оказания помощи службе судебных исполнителей в исполнении судебных решений</w:t>
      </w:r>
      <w:r w:rsidR="00BD5D3B" w:rsidRPr="00BD5D3B">
        <w:t xml:space="preserve">. </w:t>
      </w:r>
    </w:p>
    <w:p w:rsidR="00BD5D3B" w:rsidRDefault="00AD608B" w:rsidP="00BD5D3B">
      <w:r w:rsidRPr="00BD5D3B">
        <w:t>В этих целях предусмотрено, что органы, осуществляющие оперативно-розыскную деятельность, обязаны исполнять в пределах своих полномочий определения судов о розыске ответчиков, должников по гражданским делам</w:t>
      </w:r>
      <w:r w:rsidR="00BD5D3B" w:rsidRPr="00BD5D3B">
        <w:t>:</w:t>
      </w:r>
    </w:p>
    <w:p w:rsidR="00BD5D3B" w:rsidRDefault="00AD608B" w:rsidP="00BD5D3B">
      <w:r w:rsidRPr="00BD5D3B">
        <w:t>о взыскании алиментов</w:t>
      </w:r>
      <w:r w:rsidR="00BD5D3B" w:rsidRPr="00BD5D3B">
        <w:t>;</w:t>
      </w:r>
    </w:p>
    <w:p w:rsidR="00BD5D3B" w:rsidRDefault="00AD608B" w:rsidP="00BD5D3B">
      <w:r w:rsidRPr="00BD5D3B">
        <w:t>о взыскании расходов, затраченных государством на содержание детей, находящихся на государственном обеспечении</w:t>
      </w:r>
      <w:r w:rsidR="00BD5D3B" w:rsidRPr="00BD5D3B">
        <w:t>;</w:t>
      </w:r>
    </w:p>
    <w:p w:rsidR="00BD5D3B" w:rsidRDefault="00AD608B" w:rsidP="00BD5D3B">
      <w:r w:rsidRPr="00BD5D3B">
        <w:t>о возмещении вреда, причиненного жизни или здоровью гражданина</w:t>
      </w:r>
      <w:r w:rsidR="00BD5D3B" w:rsidRPr="00BD5D3B">
        <w:t>;</w:t>
      </w:r>
    </w:p>
    <w:p w:rsidR="00BD5D3B" w:rsidRDefault="00AD608B" w:rsidP="00BD5D3B">
      <w:r w:rsidRPr="00BD5D3B">
        <w:t>по требованиям, предъявленным в интересах государства</w:t>
      </w:r>
      <w:r w:rsidR="00BD5D3B" w:rsidRPr="00BD5D3B">
        <w:t>.</w:t>
      </w:r>
    </w:p>
    <w:p w:rsidR="00BD5D3B" w:rsidRDefault="00AD608B" w:rsidP="00BD5D3B">
      <w:r w:rsidRPr="00BD5D3B">
        <w:t>Основанием для проведения ими оперативно­розыскных мероприятий, предусмотренных ст</w:t>
      </w:r>
      <w:r w:rsidR="00BD5D3B">
        <w:t>.1</w:t>
      </w:r>
      <w:r w:rsidRPr="00BD5D3B">
        <w:t>1 Закон № 289-З, будут являться указанные определения судов</w:t>
      </w:r>
      <w:r w:rsidR="00BD5D3B" w:rsidRPr="00BD5D3B">
        <w:t>.</w:t>
      </w:r>
    </w:p>
    <w:p w:rsidR="00BD5D3B" w:rsidRDefault="00AD608B" w:rsidP="00BD5D3B">
      <w:r w:rsidRPr="00BD5D3B">
        <w:t>Что касается изменения и дополнения, внесенных в УПК, то они решают в основном три задачи</w:t>
      </w:r>
      <w:r w:rsidR="00BD5D3B" w:rsidRPr="00BD5D3B">
        <w:t>.</w:t>
      </w:r>
    </w:p>
    <w:p w:rsidR="00BD5D3B" w:rsidRDefault="00AD608B" w:rsidP="00BD5D3B">
      <w:r w:rsidRPr="00BD5D3B">
        <w:rPr>
          <w:i/>
          <w:iCs/>
        </w:rPr>
        <w:t>Первая задача</w:t>
      </w:r>
      <w:r w:rsidR="00BD5D3B" w:rsidRPr="00BD5D3B">
        <w:t xml:space="preserve"> - </w:t>
      </w:r>
      <w:r w:rsidRPr="00BD5D3B">
        <w:t>оптимизировать выполнение прокурорами функций государственного обвинения в суде</w:t>
      </w:r>
      <w:r w:rsidR="00BD5D3B" w:rsidRPr="00BD5D3B">
        <w:t>.</w:t>
      </w:r>
    </w:p>
    <w:p w:rsidR="00BB7499" w:rsidRDefault="00AD608B" w:rsidP="00BD5D3B">
      <w:r w:rsidRPr="00BD5D3B">
        <w:t>Установлено, что при определенных обстоятельствах, оговоренных в УПК, судебное рассмотрение уголовных дел, расследованных в порядке ускоренного производства, будет осуществляться без участия государственного обвинителя</w:t>
      </w:r>
      <w:r w:rsidR="00BD5D3B" w:rsidRPr="00BD5D3B">
        <w:t xml:space="preserve">. </w:t>
      </w:r>
    </w:p>
    <w:p w:rsidR="00BB7499" w:rsidRDefault="00AD608B" w:rsidP="00BD5D3B">
      <w:r w:rsidRPr="00BD5D3B">
        <w:t>Число уголовных дел, расследованных в стране в порядке ускоренного производства, невелико</w:t>
      </w:r>
      <w:r w:rsidR="00BD5D3B" w:rsidRPr="00BD5D3B">
        <w:t xml:space="preserve">. </w:t>
      </w:r>
    </w:p>
    <w:p w:rsidR="00BB7499" w:rsidRDefault="00AD608B" w:rsidP="00BD5D3B">
      <w:r w:rsidRPr="00BD5D3B">
        <w:t>Прокурор по таким делам будет выступать стороной процесса</w:t>
      </w:r>
      <w:r w:rsidR="00BD5D3B">
        <w:t xml:space="preserve"> (</w:t>
      </w:r>
      <w:r w:rsidRPr="00BD5D3B">
        <w:t>государственного обвинителя</w:t>
      </w:r>
      <w:r w:rsidR="00BD5D3B" w:rsidRPr="00BD5D3B">
        <w:t>),</w:t>
      </w:r>
      <w:r w:rsidRPr="00BD5D3B">
        <w:t xml:space="preserve"> но делаться это будет без его личного участия в судебном процессе</w:t>
      </w:r>
      <w:r w:rsidR="00BD5D3B" w:rsidRPr="00BD5D3B">
        <w:t xml:space="preserve">. </w:t>
      </w:r>
    </w:p>
    <w:p w:rsidR="00BD5D3B" w:rsidRDefault="00AD608B" w:rsidP="00BD5D3B">
      <w:r w:rsidRPr="00BD5D3B">
        <w:t>Для этого прокурор или его заместитель, получив от органа предварительного расследования уголовное дело, расследованное в порядке ускоренного производства, направляет его в суд с постановлением, в котором высказывает мнение о рассмотрении уголовного дела без его участия с предложением о применении к обвиняемому наказания или иных мер уголовной ответственности</w:t>
      </w:r>
      <w:r w:rsidR="00BD5D3B" w:rsidRPr="00BD5D3B">
        <w:t xml:space="preserve">. </w:t>
      </w:r>
      <w:r w:rsidRPr="00BD5D3B">
        <w:t>Такое постановление одновременно направляется обвиняемому и потерпевшему</w:t>
      </w:r>
      <w:r w:rsidR="00BD5D3B" w:rsidRPr="00BD5D3B">
        <w:t>.</w:t>
      </w:r>
    </w:p>
    <w:p w:rsidR="00BB7499" w:rsidRDefault="00AD608B" w:rsidP="00BD5D3B">
      <w:r w:rsidRPr="00BD5D3B">
        <w:t>Назначая судебное разбирательство по такому делу, судья принимает решение о рассмотрении уголовного дела без участия государственного обвинителя, о чем извещает и прокурора, и иных участников процесса</w:t>
      </w:r>
      <w:r w:rsidR="00BD5D3B" w:rsidRPr="00BD5D3B">
        <w:t xml:space="preserve">. </w:t>
      </w:r>
      <w:r w:rsidRPr="00BD5D3B">
        <w:t>Дело слушается в отсутствие прокурора</w:t>
      </w:r>
      <w:r w:rsidR="00BD5D3B" w:rsidRPr="00BD5D3B">
        <w:t xml:space="preserve">. </w:t>
      </w:r>
    </w:p>
    <w:p w:rsidR="00BB7499" w:rsidRDefault="00AD608B" w:rsidP="00BD5D3B">
      <w:r w:rsidRPr="00BD5D3B">
        <w:t>Несмотря на принятый судом отказ прокурора от участия в судебном разбирательстве, он имеет право в любой момент вступить в судебное разбирательство для поддержания обвинения</w:t>
      </w:r>
      <w:r w:rsidR="00BD5D3B" w:rsidRPr="00BD5D3B">
        <w:t xml:space="preserve">. </w:t>
      </w:r>
    </w:p>
    <w:p w:rsidR="00BD5D3B" w:rsidRDefault="00AD608B" w:rsidP="00BD5D3B">
      <w:r w:rsidRPr="00BD5D3B">
        <w:t>Если дело слушается в отсутствие прокурора, но обвиняемый не признает свою вину полностью или в части, либо когда суд признает необходимым участие государственного обвинителя в судебном заседании, суд выносит постановление об отложении судебного разбирательства и вызове государственного обвинителя, после чего разбирательство уголовного дела происходит в обычном порядке</w:t>
      </w:r>
      <w:r w:rsidR="00BD5D3B" w:rsidRPr="00BD5D3B">
        <w:t>.</w:t>
      </w:r>
    </w:p>
    <w:p w:rsidR="00BB7499" w:rsidRDefault="00AD608B" w:rsidP="00BD5D3B">
      <w:r w:rsidRPr="00BD5D3B">
        <w:rPr>
          <w:i/>
          <w:iCs/>
        </w:rPr>
        <w:t>Вторая задача</w:t>
      </w:r>
      <w:r w:rsidR="00BD5D3B" w:rsidRPr="00BD5D3B">
        <w:t xml:space="preserve"> - </w:t>
      </w:r>
      <w:r w:rsidRPr="00BD5D3B">
        <w:t>устранить пробелы, имевшиеся в белорусском законодательстве, связанные с экстрадицией</w:t>
      </w:r>
      <w:r w:rsidR="00BD5D3B">
        <w:t xml:space="preserve"> (</w:t>
      </w:r>
      <w:r w:rsidRPr="00BD5D3B">
        <w:t>выдачей</w:t>
      </w:r>
      <w:r w:rsidR="00BD5D3B" w:rsidRPr="00BD5D3B">
        <w:t xml:space="preserve">) </w:t>
      </w:r>
      <w:r w:rsidRPr="00BD5D3B">
        <w:t>обвиняемых</w:t>
      </w:r>
      <w:r w:rsidR="00BD5D3B" w:rsidRPr="00BD5D3B">
        <w:t xml:space="preserve">. </w:t>
      </w:r>
    </w:p>
    <w:p w:rsidR="00BD5D3B" w:rsidRDefault="00AD608B" w:rsidP="00BD5D3B">
      <w:r w:rsidRPr="00BD5D3B">
        <w:t>В частности, решен вопрос о зачете в срок содержания под стражей времени, в течение которого лицо содержалось под стражей на территории иностранного государства в связи с выдачей его Республике Беларусь для осуществления уголовного преследования, и о продлении этим лицам срока содержания под стражей свыше 6 и 18 месяцев</w:t>
      </w:r>
      <w:r w:rsidR="00BD5D3B" w:rsidRPr="00BD5D3B">
        <w:t>.</w:t>
      </w:r>
    </w:p>
    <w:p w:rsidR="00BB7499" w:rsidRDefault="00AD608B" w:rsidP="00BD5D3B">
      <w:r w:rsidRPr="00BD5D3B">
        <w:rPr>
          <w:i/>
          <w:iCs/>
        </w:rPr>
        <w:t>Третья задача</w:t>
      </w:r>
      <w:r w:rsidR="00BD5D3B" w:rsidRPr="00BD5D3B">
        <w:t xml:space="preserve"> - </w:t>
      </w:r>
      <w:r w:rsidRPr="00BD5D3B">
        <w:t>распространить взыскание процессуальных издержек на обвиняемого, подозреваемого</w:t>
      </w:r>
      <w:r w:rsidR="00BD5D3B" w:rsidRPr="00BD5D3B">
        <w:t xml:space="preserve">. </w:t>
      </w:r>
      <w:r w:rsidRPr="00BD5D3B">
        <w:t>Установлено, что процессуальные издержки могут взыскиваться не только с осужденных, но и с обвиняемых, подозреваемых</w:t>
      </w:r>
      <w:r w:rsidR="00BD5D3B" w:rsidRPr="00BD5D3B">
        <w:t xml:space="preserve">. </w:t>
      </w:r>
    </w:p>
    <w:p w:rsidR="00BD5D3B" w:rsidRDefault="00AD608B" w:rsidP="00BD5D3B">
      <w:r w:rsidRPr="00BD5D3B">
        <w:t>Если обвиняемый, подозреваемый освобождаются от уголовной ответственности согласно ст</w:t>
      </w:r>
      <w:r w:rsidR="00BD5D3B">
        <w:t>. 20</w:t>
      </w:r>
      <w:r w:rsidRPr="00BD5D3B">
        <w:t>, 86, 88, 89 и 118 УК или в отношении него прекращается предварительное расследование по основаниям, предусмотренным п</w:t>
      </w:r>
      <w:r w:rsidR="00BD5D3B">
        <w:t>.3-</w:t>
      </w:r>
      <w:r w:rsidRPr="00BD5D3B">
        <w:t>5, 11 ч</w:t>
      </w:r>
      <w:r w:rsidR="00BD5D3B">
        <w:t>.1</w:t>
      </w:r>
      <w:r w:rsidRPr="00BD5D3B">
        <w:t xml:space="preserve"> ст</w:t>
      </w:r>
      <w:r w:rsidR="00BD5D3B">
        <w:t>.2</w:t>
      </w:r>
      <w:r w:rsidRPr="00BD5D3B">
        <w:t>9 УПК, то прокурор своим постановлением может взыскать с обвиняемого, подозреваемого процессуальные издержки, предусмотренные в п</w:t>
      </w:r>
      <w:r w:rsidR="00BD5D3B">
        <w:t>.7-</w:t>
      </w:r>
      <w:r w:rsidRPr="00BD5D3B">
        <w:t>10 ч</w:t>
      </w:r>
      <w:r w:rsidR="00BD5D3B">
        <w:t>.1</w:t>
      </w:r>
      <w:r w:rsidRPr="00BD5D3B">
        <w:t xml:space="preserve"> и ч</w:t>
      </w:r>
      <w:r w:rsidR="00BD5D3B">
        <w:t>.2</w:t>
      </w:r>
      <w:r w:rsidRPr="00BD5D3B">
        <w:t xml:space="preserve"> ст</w:t>
      </w:r>
      <w:r w:rsidR="00BD5D3B">
        <w:t>.1</w:t>
      </w:r>
      <w:r w:rsidRPr="00BD5D3B">
        <w:t>62 УПК</w:t>
      </w:r>
      <w:r w:rsidR="00BD5D3B" w:rsidRPr="00BD5D3B">
        <w:t>.</w:t>
      </w:r>
    </w:p>
    <w:p w:rsidR="00BD5D3B" w:rsidRDefault="00AD608B" w:rsidP="00BD5D3B">
      <w:r w:rsidRPr="00BD5D3B">
        <w:t>Закон № 42З вступил в силу 4 августа</w:t>
      </w:r>
      <w:r w:rsidR="00BD5D3B" w:rsidRPr="00BD5D3B">
        <w:t>.</w:t>
      </w:r>
    </w:p>
    <w:p w:rsidR="00BD5D3B" w:rsidRPr="00BD5D3B" w:rsidRDefault="00AD608B" w:rsidP="00BD5D3B">
      <w:pPr>
        <w:pStyle w:val="2"/>
        <w:rPr>
          <w:kern w:val="28"/>
        </w:rPr>
      </w:pPr>
      <w:r w:rsidRPr="00BD5D3B">
        <w:br w:type="page"/>
      </w:r>
      <w:bookmarkStart w:id="4" w:name="_Toc246689899"/>
      <w:r w:rsidR="00BD5D3B">
        <w:rPr>
          <w:kern w:val="28"/>
        </w:rPr>
        <w:t>Список использованных источников</w:t>
      </w:r>
      <w:bookmarkEnd w:id="4"/>
    </w:p>
    <w:p w:rsidR="00BD5D3B" w:rsidRDefault="00BD5D3B" w:rsidP="00BD5D3B">
      <w:pPr>
        <w:rPr>
          <w:kern w:val="28"/>
        </w:rPr>
      </w:pPr>
    </w:p>
    <w:p w:rsidR="00BD5D3B" w:rsidRDefault="00AD608B" w:rsidP="00BD5D3B">
      <w:pPr>
        <w:pStyle w:val="a0"/>
        <w:rPr>
          <w:kern w:val="28"/>
        </w:rPr>
      </w:pPr>
      <w:r w:rsidRPr="00BD5D3B">
        <w:rPr>
          <w:kern w:val="28"/>
        </w:rPr>
        <w:t>Конституция Республики Беларусь</w:t>
      </w:r>
      <w:r w:rsidR="00BD5D3B" w:rsidRPr="00BD5D3B">
        <w:rPr>
          <w:kern w:val="28"/>
        </w:rPr>
        <w:t xml:space="preserve">. </w:t>
      </w:r>
      <w:r w:rsidRPr="00BD5D3B">
        <w:rPr>
          <w:kern w:val="28"/>
        </w:rPr>
        <w:t>Принята на республиканском референдуме 24 ноября 1996г</w:t>
      </w:r>
      <w:r w:rsidR="00BD5D3B" w:rsidRPr="00BD5D3B">
        <w:rPr>
          <w:kern w:val="28"/>
        </w:rPr>
        <w:t xml:space="preserve">. </w:t>
      </w:r>
      <w:r w:rsidRPr="00BD5D3B">
        <w:rPr>
          <w:kern w:val="28"/>
        </w:rPr>
        <w:t>Минск</w:t>
      </w:r>
      <w:r w:rsidR="00BD5D3B">
        <w:rPr>
          <w:kern w:val="28"/>
        </w:rPr>
        <w:t xml:space="preserve"> " </w:t>
      </w:r>
      <w:r w:rsidRPr="00BD5D3B">
        <w:rPr>
          <w:kern w:val="28"/>
        </w:rPr>
        <w:t>Беларусь</w:t>
      </w:r>
      <w:r w:rsidR="00BD5D3B">
        <w:rPr>
          <w:kern w:val="28"/>
        </w:rPr>
        <w:t xml:space="preserve"> " </w:t>
      </w:r>
      <w:r w:rsidRPr="00BD5D3B">
        <w:rPr>
          <w:kern w:val="28"/>
        </w:rPr>
        <w:t>1997</w:t>
      </w:r>
      <w:r w:rsidR="00BD5D3B" w:rsidRPr="00BD5D3B">
        <w:rPr>
          <w:kern w:val="28"/>
        </w:rPr>
        <w:t>.</w:t>
      </w:r>
    </w:p>
    <w:p w:rsidR="00BD5D3B" w:rsidRDefault="00AD608B" w:rsidP="00BD5D3B">
      <w:pPr>
        <w:pStyle w:val="a0"/>
        <w:rPr>
          <w:kern w:val="28"/>
        </w:rPr>
      </w:pPr>
      <w:r w:rsidRPr="00BD5D3B">
        <w:rPr>
          <w:kern w:val="28"/>
        </w:rPr>
        <w:t>Уголовный кодекс Республики Беларусь</w:t>
      </w:r>
      <w:r w:rsidR="00BD5D3B" w:rsidRPr="00BD5D3B">
        <w:rPr>
          <w:kern w:val="28"/>
        </w:rPr>
        <w:t xml:space="preserve">. </w:t>
      </w:r>
      <w:r w:rsidRPr="00BD5D3B">
        <w:rPr>
          <w:kern w:val="28"/>
        </w:rPr>
        <w:t>Принят Палатой представителей 2 июня 1999 года</w:t>
      </w:r>
      <w:r w:rsidR="00BD5D3B" w:rsidRPr="00BD5D3B">
        <w:rPr>
          <w:kern w:val="28"/>
        </w:rPr>
        <w:t xml:space="preserve">. </w:t>
      </w:r>
      <w:r w:rsidRPr="00BD5D3B">
        <w:rPr>
          <w:kern w:val="28"/>
        </w:rPr>
        <w:t>Одобрен Советом Республики 24 июня 1999 года</w:t>
      </w:r>
      <w:r w:rsidR="00BD5D3B" w:rsidRPr="00BD5D3B">
        <w:rPr>
          <w:kern w:val="28"/>
        </w:rPr>
        <w:t xml:space="preserve">. </w:t>
      </w:r>
      <w:r w:rsidRPr="00BD5D3B">
        <w:rPr>
          <w:kern w:val="28"/>
        </w:rPr>
        <w:t>Юридическая база</w:t>
      </w:r>
      <w:r w:rsidR="00BD5D3B">
        <w:rPr>
          <w:kern w:val="28"/>
        </w:rPr>
        <w:t xml:space="preserve"> "</w:t>
      </w:r>
      <w:r w:rsidRPr="00BD5D3B">
        <w:rPr>
          <w:kern w:val="28"/>
        </w:rPr>
        <w:t>ЮСИАС</w:t>
      </w:r>
      <w:r w:rsidR="00BD5D3B">
        <w:rPr>
          <w:kern w:val="28"/>
        </w:rPr>
        <w:t xml:space="preserve">" </w:t>
      </w:r>
      <w:r w:rsidR="00BD5D3B" w:rsidRPr="00BD5D3B">
        <w:rPr>
          <w:kern w:val="28"/>
        </w:rPr>
        <w:t xml:space="preserve">- </w:t>
      </w:r>
      <w:r w:rsidRPr="00BD5D3B">
        <w:rPr>
          <w:kern w:val="28"/>
        </w:rPr>
        <w:t>2009г</w:t>
      </w:r>
      <w:r w:rsidR="00BD5D3B" w:rsidRPr="00BD5D3B">
        <w:rPr>
          <w:kern w:val="28"/>
        </w:rPr>
        <w:t>.</w:t>
      </w:r>
    </w:p>
    <w:p w:rsidR="00BD5D3B" w:rsidRDefault="00AD608B" w:rsidP="00BD5D3B">
      <w:pPr>
        <w:pStyle w:val="a0"/>
        <w:rPr>
          <w:kern w:val="28"/>
        </w:rPr>
      </w:pPr>
      <w:r w:rsidRPr="00BD5D3B">
        <w:rPr>
          <w:kern w:val="28"/>
        </w:rPr>
        <w:t>Бабий Н</w:t>
      </w:r>
      <w:r w:rsidR="00BD5D3B">
        <w:rPr>
          <w:kern w:val="28"/>
        </w:rPr>
        <w:t xml:space="preserve">.А. </w:t>
      </w:r>
      <w:r w:rsidRPr="00BD5D3B">
        <w:rPr>
          <w:kern w:val="28"/>
        </w:rPr>
        <w:t>Уголовное право Республики Беларусь</w:t>
      </w:r>
      <w:r w:rsidR="00BD5D3B" w:rsidRPr="00BD5D3B">
        <w:rPr>
          <w:kern w:val="28"/>
        </w:rPr>
        <w:t xml:space="preserve">. </w:t>
      </w:r>
      <w:r w:rsidRPr="00BD5D3B">
        <w:rPr>
          <w:kern w:val="28"/>
        </w:rPr>
        <w:t>Общая часть</w:t>
      </w:r>
      <w:r w:rsidR="00BD5D3B" w:rsidRPr="00BD5D3B">
        <w:rPr>
          <w:kern w:val="28"/>
        </w:rPr>
        <w:t xml:space="preserve">: </w:t>
      </w:r>
      <w:r w:rsidRPr="00BD5D3B">
        <w:rPr>
          <w:kern w:val="28"/>
        </w:rPr>
        <w:t>Конспект лекций</w:t>
      </w:r>
      <w:r w:rsidR="00BD5D3B" w:rsidRPr="00BD5D3B">
        <w:rPr>
          <w:kern w:val="28"/>
        </w:rPr>
        <w:t xml:space="preserve">. </w:t>
      </w:r>
      <w:r w:rsidR="00BD5D3B">
        <w:rPr>
          <w:kern w:val="28"/>
        </w:rPr>
        <w:t>-</w:t>
      </w:r>
      <w:r w:rsidRPr="00BD5D3B">
        <w:rPr>
          <w:kern w:val="28"/>
        </w:rPr>
        <w:t xml:space="preserve"> Мн</w:t>
      </w:r>
      <w:r w:rsidR="00BD5D3B">
        <w:rPr>
          <w:kern w:val="28"/>
        </w:rPr>
        <w:t>.: "</w:t>
      </w:r>
      <w:r w:rsidRPr="00BD5D3B">
        <w:rPr>
          <w:kern w:val="28"/>
        </w:rPr>
        <w:t>Тесей</w:t>
      </w:r>
      <w:r w:rsidR="00BD5D3B">
        <w:rPr>
          <w:kern w:val="28"/>
        </w:rPr>
        <w:t xml:space="preserve">", </w:t>
      </w:r>
      <w:r w:rsidRPr="00BD5D3B">
        <w:rPr>
          <w:kern w:val="28"/>
        </w:rPr>
        <w:t>2000</w:t>
      </w:r>
      <w:r w:rsidR="00BD5D3B" w:rsidRPr="00BD5D3B">
        <w:rPr>
          <w:kern w:val="28"/>
        </w:rPr>
        <w:t xml:space="preserve">. </w:t>
      </w:r>
      <w:r w:rsidR="00BD5D3B">
        <w:rPr>
          <w:kern w:val="28"/>
        </w:rPr>
        <w:t>-</w:t>
      </w:r>
      <w:r w:rsidRPr="00BD5D3B">
        <w:rPr>
          <w:kern w:val="28"/>
        </w:rPr>
        <w:t xml:space="preserve"> 325с</w:t>
      </w:r>
      <w:r w:rsidR="00BD5D3B" w:rsidRPr="00BD5D3B">
        <w:rPr>
          <w:kern w:val="28"/>
        </w:rPr>
        <w:t>.</w:t>
      </w:r>
    </w:p>
    <w:p w:rsidR="00BD5D3B" w:rsidRDefault="00AD608B" w:rsidP="00BD5D3B">
      <w:pPr>
        <w:pStyle w:val="a0"/>
        <w:rPr>
          <w:kern w:val="28"/>
        </w:rPr>
      </w:pPr>
      <w:r w:rsidRPr="00BD5D3B">
        <w:rPr>
          <w:kern w:val="28"/>
        </w:rPr>
        <w:t>Бабий Н</w:t>
      </w:r>
      <w:r w:rsidR="00BD5D3B">
        <w:rPr>
          <w:kern w:val="28"/>
        </w:rPr>
        <w:t xml:space="preserve">.А. </w:t>
      </w:r>
      <w:r w:rsidRPr="00BD5D3B">
        <w:rPr>
          <w:kern w:val="28"/>
        </w:rPr>
        <w:t>Уголовное право Республики Беларусь</w:t>
      </w:r>
      <w:r w:rsidR="00BD5D3B" w:rsidRPr="00BD5D3B">
        <w:rPr>
          <w:kern w:val="28"/>
        </w:rPr>
        <w:t xml:space="preserve">. </w:t>
      </w:r>
      <w:r w:rsidRPr="00BD5D3B">
        <w:rPr>
          <w:kern w:val="28"/>
        </w:rPr>
        <w:t>Особенная часть</w:t>
      </w:r>
      <w:r w:rsidR="00BD5D3B" w:rsidRPr="00BD5D3B">
        <w:rPr>
          <w:kern w:val="28"/>
        </w:rPr>
        <w:t xml:space="preserve">: </w:t>
      </w:r>
      <w:r w:rsidRPr="00BD5D3B">
        <w:rPr>
          <w:kern w:val="28"/>
        </w:rPr>
        <w:t>Конспект лекций</w:t>
      </w:r>
      <w:r w:rsidR="00BD5D3B" w:rsidRPr="00BD5D3B">
        <w:rPr>
          <w:kern w:val="28"/>
        </w:rPr>
        <w:t xml:space="preserve">. </w:t>
      </w:r>
      <w:r w:rsidR="00BD5D3B">
        <w:rPr>
          <w:kern w:val="28"/>
        </w:rPr>
        <w:t>-</w:t>
      </w:r>
      <w:r w:rsidRPr="00BD5D3B">
        <w:rPr>
          <w:kern w:val="28"/>
        </w:rPr>
        <w:t xml:space="preserve"> Мн</w:t>
      </w:r>
      <w:r w:rsidR="00BD5D3B">
        <w:rPr>
          <w:kern w:val="28"/>
        </w:rPr>
        <w:t>.: "</w:t>
      </w:r>
      <w:r w:rsidRPr="00BD5D3B">
        <w:rPr>
          <w:kern w:val="28"/>
        </w:rPr>
        <w:t>Тесей</w:t>
      </w:r>
      <w:r w:rsidR="00BD5D3B">
        <w:rPr>
          <w:kern w:val="28"/>
        </w:rPr>
        <w:t xml:space="preserve">", </w:t>
      </w:r>
      <w:r w:rsidRPr="00BD5D3B">
        <w:rPr>
          <w:kern w:val="28"/>
        </w:rPr>
        <w:t>2000</w:t>
      </w:r>
      <w:r w:rsidR="00BD5D3B" w:rsidRPr="00BD5D3B">
        <w:rPr>
          <w:kern w:val="28"/>
        </w:rPr>
        <w:t xml:space="preserve">. </w:t>
      </w:r>
      <w:r w:rsidR="00BD5D3B">
        <w:rPr>
          <w:kern w:val="28"/>
        </w:rPr>
        <w:t>-</w:t>
      </w:r>
      <w:r w:rsidRPr="00BD5D3B">
        <w:rPr>
          <w:kern w:val="28"/>
        </w:rPr>
        <w:t xml:space="preserve"> 452с</w:t>
      </w:r>
      <w:r w:rsidR="00BD5D3B" w:rsidRPr="00BD5D3B">
        <w:rPr>
          <w:kern w:val="28"/>
        </w:rPr>
        <w:t>.</w:t>
      </w:r>
    </w:p>
    <w:p w:rsidR="00BD5D3B" w:rsidRDefault="00AD608B" w:rsidP="00BD5D3B">
      <w:pPr>
        <w:pStyle w:val="a0"/>
        <w:rPr>
          <w:kern w:val="28"/>
        </w:rPr>
      </w:pPr>
      <w:r w:rsidRPr="00BD5D3B">
        <w:rPr>
          <w:kern w:val="28"/>
        </w:rPr>
        <w:t>Уголовное право Республики Беларусь</w:t>
      </w:r>
      <w:r w:rsidR="00BD5D3B" w:rsidRPr="00BD5D3B">
        <w:rPr>
          <w:kern w:val="28"/>
        </w:rPr>
        <w:t xml:space="preserve">. </w:t>
      </w:r>
      <w:r w:rsidRPr="00BD5D3B">
        <w:rPr>
          <w:kern w:val="28"/>
        </w:rPr>
        <w:t>Общая часть</w:t>
      </w:r>
      <w:r w:rsidR="00BD5D3B" w:rsidRPr="00BD5D3B">
        <w:rPr>
          <w:kern w:val="28"/>
        </w:rPr>
        <w:t xml:space="preserve">: </w:t>
      </w:r>
      <w:r w:rsidRPr="00BD5D3B">
        <w:rPr>
          <w:kern w:val="28"/>
        </w:rPr>
        <w:t>Учебное пособие / Н</w:t>
      </w:r>
      <w:r w:rsidR="00BD5D3B">
        <w:rPr>
          <w:kern w:val="28"/>
        </w:rPr>
        <w:t xml:space="preserve">.Ф. </w:t>
      </w:r>
      <w:r w:rsidRPr="00BD5D3B">
        <w:rPr>
          <w:kern w:val="28"/>
        </w:rPr>
        <w:t>Ахраменка, Н</w:t>
      </w:r>
      <w:r w:rsidR="00BD5D3B">
        <w:rPr>
          <w:kern w:val="28"/>
        </w:rPr>
        <w:t xml:space="preserve">.А. </w:t>
      </w:r>
      <w:r w:rsidRPr="00BD5D3B">
        <w:rPr>
          <w:kern w:val="28"/>
        </w:rPr>
        <w:t>Бабий, В</w:t>
      </w:r>
      <w:r w:rsidR="00BD5D3B">
        <w:rPr>
          <w:kern w:val="28"/>
        </w:rPr>
        <w:t xml:space="preserve">.В. </w:t>
      </w:r>
      <w:r w:rsidRPr="00BD5D3B">
        <w:rPr>
          <w:kern w:val="28"/>
        </w:rPr>
        <w:t>Борода и другие</w:t>
      </w:r>
      <w:r w:rsidR="00BD5D3B">
        <w:rPr>
          <w:kern w:val="28"/>
        </w:rPr>
        <w:t>.;</w:t>
      </w:r>
      <w:r w:rsidR="00BD5D3B" w:rsidRPr="00BD5D3B">
        <w:rPr>
          <w:kern w:val="28"/>
        </w:rPr>
        <w:t xml:space="preserve"> </w:t>
      </w:r>
      <w:r w:rsidRPr="00BD5D3B">
        <w:rPr>
          <w:kern w:val="28"/>
        </w:rPr>
        <w:t>Под ред</w:t>
      </w:r>
      <w:r w:rsidR="00BD5D3B" w:rsidRPr="00BD5D3B">
        <w:rPr>
          <w:kern w:val="28"/>
        </w:rPr>
        <w:t xml:space="preserve">. </w:t>
      </w:r>
      <w:r w:rsidRPr="00BD5D3B">
        <w:rPr>
          <w:kern w:val="28"/>
        </w:rPr>
        <w:t>Н</w:t>
      </w:r>
      <w:r w:rsidR="00BD5D3B">
        <w:rPr>
          <w:kern w:val="28"/>
        </w:rPr>
        <w:t xml:space="preserve">.А. </w:t>
      </w:r>
      <w:r w:rsidRPr="00BD5D3B">
        <w:rPr>
          <w:kern w:val="28"/>
        </w:rPr>
        <w:t>Бабия, И</w:t>
      </w:r>
      <w:r w:rsidR="00BD5D3B">
        <w:rPr>
          <w:kern w:val="28"/>
        </w:rPr>
        <w:t xml:space="preserve">.О. </w:t>
      </w:r>
      <w:r w:rsidRPr="00BD5D3B">
        <w:rPr>
          <w:kern w:val="28"/>
        </w:rPr>
        <w:t>Грунтова</w:t>
      </w:r>
      <w:r w:rsidR="00BD5D3B" w:rsidRPr="00BD5D3B">
        <w:rPr>
          <w:kern w:val="28"/>
        </w:rPr>
        <w:t xml:space="preserve"> - </w:t>
      </w:r>
      <w:r w:rsidRPr="00BD5D3B">
        <w:rPr>
          <w:kern w:val="28"/>
        </w:rPr>
        <w:t>Мн</w:t>
      </w:r>
      <w:r w:rsidR="00BD5D3B">
        <w:rPr>
          <w:kern w:val="28"/>
        </w:rPr>
        <w:t>.:</w:t>
      </w:r>
      <w:r w:rsidR="00BD5D3B" w:rsidRPr="00BD5D3B">
        <w:rPr>
          <w:kern w:val="28"/>
        </w:rPr>
        <w:t xml:space="preserve"> </w:t>
      </w:r>
      <w:r w:rsidRPr="00BD5D3B">
        <w:rPr>
          <w:kern w:val="28"/>
        </w:rPr>
        <w:t>Новое знание, 2002</w:t>
      </w:r>
      <w:r w:rsidR="00BD5D3B" w:rsidRPr="00BD5D3B">
        <w:rPr>
          <w:kern w:val="28"/>
        </w:rPr>
        <w:t>. -</w:t>
      </w:r>
      <w:r w:rsidR="00BD5D3B">
        <w:rPr>
          <w:kern w:val="28"/>
        </w:rPr>
        <w:t xml:space="preserve"> </w:t>
      </w:r>
      <w:r w:rsidRPr="00BD5D3B">
        <w:rPr>
          <w:kern w:val="28"/>
        </w:rPr>
        <w:t>510с</w:t>
      </w:r>
      <w:r w:rsidR="00BD5D3B" w:rsidRPr="00BD5D3B">
        <w:rPr>
          <w:kern w:val="28"/>
        </w:rPr>
        <w:t>.</w:t>
      </w:r>
    </w:p>
    <w:p w:rsidR="00BD5D3B" w:rsidRDefault="00AD608B" w:rsidP="00BD5D3B">
      <w:pPr>
        <w:pStyle w:val="a0"/>
        <w:rPr>
          <w:kern w:val="28"/>
        </w:rPr>
      </w:pPr>
      <w:r w:rsidRPr="00BD5D3B">
        <w:rPr>
          <w:kern w:val="28"/>
        </w:rPr>
        <w:t>Уголовное право Республики Беларусь</w:t>
      </w:r>
      <w:r w:rsidR="00BD5D3B" w:rsidRPr="00BD5D3B">
        <w:rPr>
          <w:kern w:val="28"/>
        </w:rPr>
        <w:t xml:space="preserve">. </w:t>
      </w:r>
      <w:r w:rsidRPr="00BD5D3B">
        <w:rPr>
          <w:kern w:val="28"/>
        </w:rPr>
        <w:t>Особенная часть</w:t>
      </w:r>
      <w:r w:rsidR="00BD5D3B" w:rsidRPr="00BD5D3B">
        <w:rPr>
          <w:kern w:val="28"/>
        </w:rPr>
        <w:t xml:space="preserve">: </w:t>
      </w:r>
      <w:r w:rsidRPr="00BD5D3B">
        <w:rPr>
          <w:kern w:val="28"/>
        </w:rPr>
        <w:t>Учебное пособие / Н</w:t>
      </w:r>
      <w:r w:rsidR="00BD5D3B">
        <w:rPr>
          <w:kern w:val="28"/>
        </w:rPr>
        <w:t xml:space="preserve">.Ф. </w:t>
      </w:r>
      <w:r w:rsidRPr="00BD5D3B">
        <w:rPr>
          <w:kern w:val="28"/>
        </w:rPr>
        <w:t>Ахраменка, Н</w:t>
      </w:r>
      <w:r w:rsidR="00BD5D3B">
        <w:rPr>
          <w:kern w:val="28"/>
        </w:rPr>
        <w:t xml:space="preserve">.А. </w:t>
      </w:r>
      <w:r w:rsidRPr="00BD5D3B">
        <w:rPr>
          <w:kern w:val="28"/>
        </w:rPr>
        <w:t>Бабий, В</w:t>
      </w:r>
      <w:r w:rsidR="00BD5D3B">
        <w:rPr>
          <w:kern w:val="28"/>
        </w:rPr>
        <w:t xml:space="preserve">.В. </w:t>
      </w:r>
      <w:r w:rsidRPr="00BD5D3B">
        <w:rPr>
          <w:kern w:val="28"/>
        </w:rPr>
        <w:t>Борода и другие</w:t>
      </w:r>
      <w:r w:rsidR="00BD5D3B">
        <w:rPr>
          <w:kern w:val="28"/>
        </w:rPr>
        <w:t>.;</w:t>
      </w:r>
      <w:r w:rsidR="00BD5D3B" w:rsidRPr="00BD5D3B">
        <w:rPr>
          <w:kern w:val="28"/>
        </w:rPr>
        <w:t xml:space="preserve"> </w:t>
      </w:r>
      <w:r w:rsidRPr="00BD5D3B">
        <w:rPr>
          <w:kern w:val="28"/>
        </w:rPr>
        <w:t>Под ред</w:t>
      </w:r>
      <w:r w:rsidR="00BD5D3B" w:rsidRPr="00BD5D3B">
        <w:rPr>
          <w:kern w:val="28"/>
        </w:rPr>
        <w:t xml:space="preserve">. </w:t>
      </w:r>
      <w:r w:rsidRPr="00BD5D3B">
        <w:rPr>
          <w:kern w:val="28"/>
        </w:rPr>
        <w:t>Н</w:t>
      </w:r>
      <w:r w:rsidR="00BD5D3B">
        <w:rPr>
          <w:kern w:val="28"/>
        </w:rPr>
        <w:t xml:space="preserve">.А. </w:t>
      </w:r>
      <w:r w:rsidRPr="00BD5D3B">
        <w:rPr>
          <w:kern w:val="28"/>
        </w:rPr>
        <w:t>Бабия, И</w:t>
      </w:r>
      <w:r w:rsidR="00BD5D3B">
        <w:rPr>
          <w:kern w:val="28"/>
        </w:rPr>
        <w:t xml:space="preserve">.О. </w:t>
      </w:r>
      <w:r w:rsidRPr="00BD5D3B">
        <w:rPr>
          <w:kern w:val="28"/>
        </w:rPr>
        <w:t>Грунтова</w:t>
      </w:r>
      <w:r w:rsidR="00BD5D3B" w:rsidRPr="00BD5D3B">
        <w:rPr>
          <w:kern w:val="28"/>
        </w:rPr>
        <w:t xml:space="preserve"> - </w:t>
      </w:r>
      <w:r w:rsidRPr="00BD5D3B">
        <w:rPr>
          <w:kern w:val="28"/>
        </w:rPr>
        <w:t>Мн</w:t>
      </w:r>
      <w:r w:rsidR="00BD5D3B">
        <w:rPr>
          <w:kern w:val="28"/>
        </w:rPr>
        <w:t>.:</w:t>
      </w:r>
      <w:r w:rsidR="00BD5D3B" w:rsidRPr="00BD5D3B">
        <w:rPr>
          <w:kern w:val="28"/>
        </w:rPr>
        <w:t xml:space="preserve"> </w:t>
      </w:r>
      <w:r w:rsidRPr="00BD5D3B">
        <w:rPr>
          <w:kern w:val="28"/>
        </w:rPr>
        <w:t>Новое знание, 2002</w:t>
      </w:r>
      <w:r w:rsidR="00BD5D3B" w:rsidRPr="00BD5D3B">
        <w:rPr>
          <w:kern w:val="28"/>
        </w:rPr>
        <w:t>. -</w:t>
      </w:r>
      <w:r w:rsidR="00BD5D3B">
        <w:rPr>
          <w:kern w:val="28"/>
        </w:rPr>
        <w:t xml:space="preserve"> </w:t>
      </w:r>
      <w:r w:rsidRPr="00BD5D3B">
        <w:rPr>
          <w:kern w:val="28"/>
        </w:rPr>
        <w:t>912с</w:t>
      </w:r>
      <w:r w:rsidR="00BD5D3B" w:rsidRPr="00BD5D3B">
        <w:rPr>
          <w:kern w:val="28"/>
        </w:rPr>
        <w:t>.</w:t>
      </w:r>
    </w:p>
    <w:p w:rsidR="00BD5D3B" w:rsidRDefault="00AD608B" w:rsidP="00BD5D3B">
      <w:pPr>
        <w:pStyle w:val="a0"/>
        <w:rPr>
          <w:kern w:val="28"/>
        </w:rPr>
      </w:pPr>
      <w:r w:rsidRPr="00BD5D3B">
        <w:rPr>
          <w:kern w:val="28"/>
        </w:rPr>
        <w:t>Уголовное право Республики Беларусь</w:t>
      </w:r>
      <w:r w:rsidR="00BD5D3B" w:rsidRPr="00BD5D3B">
        <w:rPr>
          <w:kern w:val="28"/>
        </w:rPr>
        <w:t xml:space="preserve">. </w:t>
      </w:r>
      <w:r w:rsidRPr="00BD5D3B">
        <w:rPr>
          <w:kern w:val="28"/>
        </w:rPr>
        <w:t>Особенная часть</w:t>
      </w:r>
      <w:r w:rsidR="00BD5D3B" w:rsidRPr="00BD5D3B">
        <w:rPr>
          <w:kern w:val="28"/>
        </w:rPr>
        <w:t xml:space="preserve">. </w:t>
      </w:r>
      <w:r w:rsidRPr="00BD5D3B">
        <w:rPr>
          <w:kern w:val="28"/>
        </w:rPr>
        <w:t>Мн</w:t>
      </w:r>
      <w:r w:rsidR="00BD5D3B">
        <w:rPr>
          <w:kern w:val="28"/>
        </w:rPr>
        <w:t>.:</w:t>
      </w:r>
      <w:r w:rsidR="00BD5D3B" w:rsidRPr="00BD5D3B">
        <w:rPr>
          <w:kern w:val="28"/>
          <w:lang w:val="en-US"/>
        </w:rPr>
        <w:t xml:space="preserve"> </w:t>
      </w:r>
      <w:r w:rsidRPr="00BD5D3B">
        <w:rPr>
          <w:kern w:val="28"/>
          <w:lang w:val="en-US"/>
        </w:rPr>
        <w:t>2001</w:t>
      </w:r>
      <w:r w:rsidR="00BD5D3B" w:rsidRPr="00BD5D3B">
        <w:rPr>
          <w:kern w:val="28"/>
        </w:rPr>
        <w:t>.</w:t>
      </w:r>
    </w:p>
    <w:p w:rsidR="00AD3425" w:rsidRPr="00BD5D3B" w:rsidRDefault="00AD3425" w:rsidP="00BD5D3B">
      <w:bookmarkStart w:id="5" w:name="_GoBack"/>
      <w:bookmarkEnd w:id="5"/>
    </w:p>
    <w:sectPr w:rsidR="00AD3425" w:rsidRPr="00BD5D3B" w:rsidSect="00BD5D3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45C" w:rsidRDefault="0024345C">
      <w:r>
        <w:separator/>
      </w:r>
    </w:p>
  </w:endnote>
  <w:endnote w:type="continuationSeparator" w:id="0">
    <w:p w:rsidR="0024345C" w:rsidRDefault="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3B" w:rsidRDefault="00BD5D3B">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3B" w:rsidRDefault="00BD5D3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45C" w:rsidRDefault="0024345C">
      <w:r>
        <w:separator/>
      </w:r>
    </w:p>
  </w:footnote>
  <w:footnote w:type="continuationSeparator" w:id="0">
    <w:p w:rsidR="0024345C" w:rsidRDefault="002434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3B" w:rsidRDefault="00E6368F" w:rsidP="001E6BEE">
    <w:pPr>
      <w:pStyle w:val="a7"/>
      <w:framePr w:wrap="auto" w:vAnchor="text" w:hAnchor="margin" w:xAlign="right" w:y="1"/>
      <w:rPr>
        <w:rStyle w:val="ab"/>
      </w:rPr>
    </w:pPr>
    <w:r>
      <w:rPr>
        <w:rStyle w:val="ab"/>
      </w:rPr>
      <w:t>2</w:t>
    </w:r>
  </w:p>
  <w:p w:rsidR="00BD5D3B" w:rsidRDefault="00BD5D3B" w:rsidP="00302AD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D3B" w:rsidRDefault="00BD5D3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413EF7"/>
    <w:multiLevelType w:val="singleLevel"/>
    <w:tmpl w:val="A11072E8"/>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z w:val="28"/>
        <w:szCs w:val="28"/>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DE431E"/>
    <w:multiLevelType w:val="multilevel"/>
    <w:tmpl w:val="1D9917D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lvlOverride w:ilvl="0">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06019C"/>
    <w:rsid w:val="001673CE"/>
    <w:rsid w:val="001E6BEE"/>
    <w:rsid w:val="001E6D31"/>
    <w:rsid w:val="0024345C"/>
    <w:rsid w:val="00302AD8"/>
    <w:rsid w:val="00314941"/>
    <w:rsid w:val="004039CA"/>
    <w:rsid w:val="0041020C"/>
    <w:rsid w:val="00410B37"/>
    <w:rsid w:val="00AD3425"/>
    <w:rsid w:val="00AD608B"/>
    <w:rsid w:val="00BB7499"/>
    <w:rsid w:val="00BD12B0"/>
    <w:rsid w:val="00BD5D3B"/>
    <w:rsid w:val="00C75336"/>
    <w:rsid w:val="00E615C0"/>
    <w:rsid w:val="00E63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F9DBF-6201-49DE-9AA6-B0EEE0D1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D5D3B"/>
    <w:pPr>
      <w:spacing w:line="360" w:lineRule="auto"/>
      <w:ind w:firstLine="720"/>
      <w:jc w:val="both"/>
    </w:pPr>
    <w:rPr>
      <w:sz w:val="28"/>
      <w:szCs w:val="28"/>
    </w:rPr>
  </w:style>
  <w:style w:type="paragraph" w:styleId="1">
    <w:name w:val="heading 1"/>
    <w:basedOn w:val="a2"/>
    <w:next w:val="a2"/>
    <w:link w:val="10"/>
    <w:uiPriority w:val="99"/>
    <w:qFormat/>
    <w:rsid w:val="00BD5D3B"/>
    <w:pPr>
      <w:keepNext/>
      <w:ind w:firstLine="0"/>
      <w:jc w:val="center"/>
      <w:outlineLvl w:val="0"/>
    </w:pPr>
    <w:rPr>
      <w:b/>
      <w:bCs/>
      <w:caps/>
      <w:noProof/>
      <w:kern w:val="16"/>
    </w:rPr>
  </w:style>
  <w:style w:type="paragraph" w:styleId="2">
    <w:name w:val="heading 2"/>
    <w:basedOn w:val="a2"/>
    <w:next w:val="a2"/>
    <w:link w:val="20"/>
    <w:autoRedefine/>
    <w:uiPriority w:val="99"/>
    <w:qFormat/>
    <w:rsid w:val="00BD5D3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BD5D3B"/>
    <w:pPr>
      <w:keepNext/>
      <w:outlineLvl w:val="2"/>
    </w:pPr>
    <w:rPr>
      <w:b/>
      <w:bCs/>
      <w:noProof/>
    </w:rPr>
  </w:style>
  <w:style w:type="paragraph" w:styleId="4">
    <w:name w:val="heading 4"/>
    <w:basedOn w:val="a2"/>
    <w:next w:val="a2"/>
    <w:link w:val="40"/>
    <w:uiPriority w:val="99"/>
    <w:qFormat/>
    <w:rsid w:val="00BD5D3B"/>
    <w:pPr>
      <w:keepNext/>
      <w:ind w:firstLine="0"/>
      <w:jc w:val="center"/>
      <w:outlineLvl w:val="3"/>
    </w:pPr>
    <w:rPr>
      <w:i/>
      <w:iCs/>
      <w:noProof/>
    </w:rPr>
  </w:style>
  <w:style w:type="paragraph" w:styleId="5">
    <w:name w:val="heading 5"/>
    <w:basedOn w:val="a2"/>
    <w:next w:val="a2"/>
    <w:link w:val="50"/>
    <w:uiPriority w:val="99"/>
    <w:qFormat/>
    <w:rsid w:val="00BD5D3B"/>
    <w:pPr>
      <w:keepNext/>
      <w:ind w:left="737" w:firstLine="0"/>
      <w:jc w:val="left"/>
      <w:outlineLvl w:val="4"/>
    </w:pPr>
  </w:style>
  <w:style w:type="paragraph" w:styleId="6">
    <w:name w:val="heading 6"/>
    <w:basedOn w:val="a2"/>
    <w:next w:val="a2"/>
    <w:link w:val="60"/>
    <w:uiPriority w:val="99"/>
    <w:qFormat/>
    <w:rsid w:val="00BD5D3B"/>
    <w:pPr>
      <w:keepNext/>
      <w:jc w:val="center"/>
      <w:outlineLvl w:val="5"/>
    </w:pPr>
    <w:rPr>
      <w:b/>
      <w:bCs/>
      <w:sz w:val="30"/>
      <w:szCs w:val="30"/>
    </w:rPr>
  </w:style>
  <w:style w:type="paragraph" w:styleId="7">
    <w:name w:val="heading 7"/>
    <w:basedOn w:val="a2"/>
    <w:next w:val="a2"/>
    <w:link w:val="70"/>
    <w:uiPriority w:val="99"/>
    <w:qFormat/>
    <w:rsid w:val="00BD5D3B"/>
    <w:pPr>
      <w:keepNext/>
      <w:outlineLvl w:val="6"/>
    </w:pPr>
    <w:rPr>
      <w:sz w:val="24"/>
      <w:szCs w:val="24"/>
    </w:rPr>
  </w:style>
  <w:style w:type="paragraph" w:styleId="8">
    <w:name w:val="heading 8"/>
    <w:basedOn w:val="a2"/>
    <w:next w:val="a2"/>
    <w:link w:val="80"/>
    <w:uiPriority w:val="99"/>
    <w:qFormat/>
    <w:rsid w:val="00BD5D3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Indent"/>
    <w:basedOn w:val="a2"/>
    <w:uiPriority w:val="99"/>
    <w:rsid w:val="00AD3425"/>
    <w:pPr>
      <w:ind w:left="708"/>
      <w:jc w:val="center"/>
    </w:pPr>
    <w:rPr>
      <w:b/>
      <w:bCs/>
    </w:rPr>
  </w:style>
  <w:style w:type="paragraph" w:styleId="a7">
    <w:name w:val="header"/>
    <w:basedOn w:val="a2"/>
    <w:next w:val="a8"/>
    <w:link w:val="a9"/>
    <w:uiPriority w:val="99"/>
    <w:rsid w:val="00BD5D3B"/>
    <w:pPr>
      <w:tabs>
        <w:tab w:val="center" w:pos="4677"/>
        <w:tab w:val="right" w:pos="9355"/>
      </w:tabs>
      <w:spacing w:line="240" w:lineRule="auto"/>
      <w:ind w:firstLine="0"/>
      <w:jc w:val="right"/>
    </w:pPr>
    <w:rPr>
      <w:noProof/>
      <w:kern w:val="16"/>
    </w:rPr>
  </w:style>
  <w:style w:type="character" w:styleId="aa">
    <w:name w:val="endnote reference"/>
    <w:uiPriority w:val="99"/>
    <w:semiHidden/>
    <w:rsid w:val="00BD5D3B"/>
    <w:rPr>
      <w:vertAlign w:val="superscript"/>
    </w:rPr>
  </w:style>
  <w:style w:type="character" w:styleId="ab">
    <w:name w:val="page number"/>
    <w:uiPriority w:val="99"/>
    <w:rsid w:val="00BD5D3B"/>
  </w:style>
  <w:style w:type="paragraph" w:styleId="ac">
    <w:name w:val="Title"/>
    <w:basedOn w:val="a2"/>
    <w:link w:val="ad"/>
    <w:uiPriority w:val="99"/>
    <w:qFormat/>
    <w:rsid w:val="00AD608B"/>
    <w:pPr>
      <w:widowControl w:val="0"/>
      <w:overflowPunct w:val="0"/>
      <w:autoSpaceDE w:val="0"/>
      <w:autoSpaceDN w:val="0"/>
      <w:adjustRightInd w:val="0"/>
      <w:spacing w:before="240" w:after="60"/>
      <w:jc w:val="center"/>
    </w:pPr>
    <w:rPr>
      <w:rFonts w:ascii="Arial" w:hAnsi="Arial" w:cs="Arial"/>
      <w:b/>
      <w:bCs/>
      <w:kern w:val="28"/>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table" w:styleId="-1">
    <w:name w:val="Table Web 1"/>
    <w:basedOn w:val="a4"/>
    <w:uiPriority w:val="99"/>
    <w:rsid w:val="00BD5D3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e"/>
    <w:uiPriority w:val="99"/>
    <w:rsid w:val="00BD5D3B"/>
    <w:pPr>
      <w:ind w:firstLine="0"/>
    </w:pPr>
  </w:style>
  <w:style w:type="character" w:customStyle="1" w:styleId="ae">
    <w:name w:val="Основной текст Знак"/>
    <w:link w:val="a8"/>
    <w:uiPriority w:val="99"/>
    <w:semiHidden/>
    <w:rPr>
      <w:sz w:val="28"/>
      <w:szCs w:val="28"/>
    </w:rPr>
  </w:style>
  <w:style w:type="paragraph" w:customStyle="1" w:styleId="af">
    <w:name w:val="выделение"/>
    <w:uiPriority w:val="99"/>
    <w:rsid w:val="00BD5D3B"/>
    <w:pPr>
      <w:spacing w:line="360" w:lineRule="auto"/>
      <w:ind w:firstLine="709"/>
      <w:jc w:val="both"/>
    </w:pPr>
    <w:rPr>
      <w:b/>
      <w:bCs/>
      <w:i/>
      <w:iCs/>
      <w:noProof/>
      <w:sz w:val="28"/>
      <w:szCs w:val="28"/>
    </w:rPr>
  </w:style>
  <w:style w:type="character" w:styleId="af0">
    <w:name w:val="Hyperlink"/>
    <w:uiPriority w:val="99"/>
    <w:rsid w:val="00BD5D3B"/>
    <w:rPr>
      <w:color w:val="0000FF"/>
      <w:u w:val="single"/>
    </w:rPr>
  </w:style>
  <w:style w:type="paragraph" w:customStyle="1" w:styleId="21">
    <w:name w:val="Заголовок 2 дипл"/>
    <w:basedOn w:val="a2"/>
    <w:next w:val="af1"/>
    <w:uiPriority w:val="99"/>
    <w:rsid w:val="00BD5D3B"/>
    <w:pPr>
      <w:widowControl w:val="0"/>
      <w:autoSpaceDE w:val="0"/>
      <w:autoSpaceDN w:val="0"/>
      <w:adjustRightInd w:val="0"/>
      <w:ind w:firstLine="709"/>
    </w:pPr>
    <w:rPr>
      <w:lang w:val="en-US" w:eastAsia="en-US"/>
    </w:rPr>
  </w:style>
  <w:style w:type="paragraph" w:styleId="af1">
    <w:name w:val="Body Text Indent"/>
    <w:basedOn w:val="a2"/>
    <w:link w:val="af2"/>
    <w:uiPriority w:val="99"/>
    <w:rsid w:val="00BD5D3B"/>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customStyle="1" w:styleId="11">
    <w:name w:val="Текст Знак1"/>
    <w:link w:val="af3"/>
    <w:uiPriority w:val="99"/>
    <w:locked/>
    <w:rsid w:val="00BD5D3B"/>
    <w:rPr>
      <w:rFonts w:ascii="Consolas" w:eastAsia="Times New Roman" w:hAnsi="Consolas" w:cs="Consolas"/>
      <w:sz w:val="21"/>
      <w:szCs w:val="21"/>
      <w:lang w:val="uk-UA" w:eastAsia="en-US"/>
    </w:rPr>
  </w:style>
  <w:style w:type="paragraph" w:styleId="af3">
    <w:name w:val="Plain Text"/>
    <w:basedOn w:val="a2"/>
    <w:link w:val="11"/>
    <w:uiPriority w:val="99"/>
    <w:rsid w:val="00BD5D3B"/>
    <w:rPr>
      <w:rFonts w:ascii="Consolas" w:hAnsi="Consolas" w:cs="Consolas"/>
      <w:sz w:val="21"/>
      <w:szCs w:val="21"/>
      <w:lang w:val="uk-UA" w:eastAsia="en-US"/>
    </w:rPr>
  </w:style>
  <w:style w:type="character" w:customStyle="1" w:styleId="af4">
    <w:name w:val="Текст Знак"/>
    <w:uiPriority w:val="99"/>
    <w:semiHidden/>
    <w:rPr>
      <w:rFonts w:ascii="Courier New" w:hAnsi="Courier New" w:cs="Courier New"/>
      <w:sz w:val="20"/>
      <w:szCs w:val="20"/>
    </w:rPr>
  </w:style>
  <w:style w:type="character" w:customStyle="1" w:styleId="12">
    <w:name w:val="Нижний колонтитул Знак1"/>
    <w:link w:val="af5"/>
    <w:uiPriority w:val="99"/>
    <w:semiHidden/>
    <w:locked/>
    <w:rsid w:val="00BD5D3B"/>
    <w:rPr>
      <w:sz w:val="28"/>
      <w:szCs w:val="28"/>
      <w:lang w:val="ru-RU" w:eastAsia="ru-RU"/>
    </w:rPr>
  </w:style>
  <w:style w:type="paragraph" w:styleId="af5">
    <w:name w:val="footer"/>
    <w:basedOn w:val="a2"/>
    <w:link w:val="12"/>
    <w:uiPriority w:val="99"/>
    <w:semiHidden/>
    <w:rsid w:val="00BD5D3B"/>
    <w:pPr>
      <w:tabs>
        <w:tab w:val="center" w:pos="4819"/>
        <w:tab w:val="right" w:pos="9639"/>
      </w:tabs>
    </w:pPr>
  </w:style>
  <w:style w:type="character" w:customStyle="1" w:styleId="af6">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BD5D3B"/>
    <w:rPr>
      <w:noProof/>
      <w:kern w:val="16"/>
      <w:sz w:val="28"/>
      <w:szCs w:val="28"/>
      <w:lang w:val="ru-RU" w:eastAsia="ru-RU"/>
    </w:rPr>
  </w:style>
  <w:style w:type="character" w:styleId="af7">
    <w:name w:val="footnote reference"/>
    <w:uiPriority w:val="99"/>
    <w:semiHidden/>
    <w:rsid w:val="00BD5D3B"/>
    <w:rPr>
      <w:sz w:val="28"/>
      <w:szCs w:val="28"/>
      <w:vertAlign w:val="superscript"/>
    </w:rPr>
  </w:style>
  <w:style w:type="paragraph" w:customStyle="1" w:styleId="a0">
    <w:name w:val="лит"/>
    <w:autoRedefine/>
    <w:uiPriority w:val="99"/>
    <w:rsid w:val="00BD5D3B"/>
    <w:pPr>
      <w:numPr>
        <w:numId w:val="3"/>
      </w:numPr>
      <w:spacing w:line="360" w:lineRule="auto"/>
      <w:jc w:val="both"/>
    </w:pPr>
    <w:rPr>
      <w:sz w:val="28"/>
      <w:szCs w:val="28"/>
    </w:rPr>
  </w:style>
  <w:style w:type="character" w:customStyle="1" w:styleId="af8">
    <w:name w:val="номер страницы"/>
    <w:uiPriority w:val="99"/>
    <w:rsid w:val="00BD5D3B"/>
    <w:rPr>
      <w:sz w:val="28"/>
      <w:szCs w:val="28"/>
    </w:rPr>
  </w:style>
  <w:style w:type="paragraph" w:styleId="af9">
    <w:name w:val="Normal (Web)"/>
    <w:basedOn w:val="a2"/>
    <w:uiPriority w:val="99"/>
    <w:rsid w:val="00BD5D3B"/>
    <w:pPr>
      <w:spacing w:before="100" w:beforeAutospacing="1" w:after="100" w:afterAutospacing="1"/>
    </w:pPr>
    <w:rPr>
      <w:lang w:val="uk-UA" w:eastAsia="uk-UA"/>
    </w:rPr>
  </w:style>
  <w:style w:type="paragraph" w:styleId="13">
    <w:name w:val="toc 1"/>
    <w:basedOn w:val="a2"/>
    <w:next w:val="a2"/>
    <w:autoRedefine/>
    <w:uiPriority w:val="99"/>
    <w:semiHidden/>
    <w:rsid w:val="00BD5D3B"/>
    <w:pPr>
      <w:tabs>
        <w:tab w:val="right" w:leader="dot" w:pos="1400"/>
      </w:tabs>
      <w:ind w:firstLine="0"/>
    </w:pPr>
  </w:style>
  <w:style w:type="paragraph" w:styleId="22">
    <w:name w:val="toc 2"/>
    <w:basedOn w:val="a2"/>
    <w:next w:val="a2"/>
    <w:autoRedefine/>
    <w:uiPriority w:val="99"/>
    <w:semiHidden/>
    <w:rsid w:val="00BD5D3B"/>
    <w:pPr>
      <w:tabs>
        <w:tab w:val="left" w:leader="dot" w:pos="3500"/>
      </w:tabs>
      <w:ind w:firstLine="0"/>
      <w:jc w:val="left"/>
    </w:pPr>
    <w:rPr>
      <w:smallCaps/>
    </w:rPr>
  </w:style>
  <w:style w:type="paragraph" w:styleId="31">
    <w:name w:val="toc 3"/>
    <w:basedOn w:val="a2"/>
    <w:next w:val="a2"/>
    <w:autoRedefine/>
    <w:uiPriority w:val="99"/>
    <w:semiHidden/>
    <w:rsid w:val="00BD5D3B"/>
    <w:pPr>
      <w:ind w:firstLine="0"/>
      <w:jc w:val="left"/>
    </w:pPr>
  </w:style>
  <w:style w:type="paragraph" w:styleId="41">
    <w:name w:val="toc 4"/>
    <w:basedOn w:val="a2"/>
    <w:next w:val="a2"/>
    <w:autoRedefine/>
    <w:uiPriority w:val="99"/>
    <w:semiHidden/>
    <w:rsid w:val="00BD5D3B"/>
    <w:pPr>
      <w:tabs>
        <w:tab w:val="right" w:leader="dot" w:pos="9345"/>
      </w:tabs>
      <w:ind w:firstLine="0"/>
    </w:pPr>
    <w:rPr>
      <w:noProof/>
    </w:rPr>
  </w:style>
  <w:style w:type="paragraph" w:styleId="51">
    <w:name w:val="toc 5"/>
    <w:basedOn w:val="a2"/>
    <w:next w:val="a2"/>
    <w:autoRedefine/>
    <w:uiPriority w:val="99"/>
    <w:semiHidden/>
    <w:rsid w:val="00BD5D3B"/>
    <w:pPr>
      <w:ind w:left="958"/>
    </w:pPr>
  </w:style>
  <w:style w:type="paragraph" w:styleId="23">
    <w:name w:val="Body Text Indent 2"/>
    <w:basedOn w:val="a2"/>
    <w:link w:val="24"/>
    <w:uiPriority w:val="99"/>
    <w:rsid w:val="00BD5D3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BD5D3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BD5D3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BD5D3B"/>
    <w:pPr>
      <w:spacing w:line="360" w:lineRule="auto"/>
      <w:jc w:val="center"/>
    </w:pPr>
    <w:rPr>
      <w:b/>
      <w:bCs/>
      <w:i/>
      <w:iCs/>
      <w:smallCaps/>
      <w:noProof/>
      <w:sz w:val="28"/>
      <w:szCs w:val="28"/>
    </w:rPr>
  </w:style>
  <w:style w:type="paragraph" w:customStyle="1" w:styleId="a">
    <w:name w:val="список ненумерованный"/>
    <w:autoRedefine/>
    <w:uiPriority w:val="99"/>
    <w:rsid w:val="00BD5D3B"/>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BD5D3B"/>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BD5D3B"/>
    <w:rPr>
      <w:b/>
      <w:bCs/>
    </w:rPr>
  </w:style>
  <w:style w:type="paragraph" w:customStyle="1" w:styleId="101">
    <w:name w:val="Стиль Оглавление 1 + Первая строка:  0 см1"/>
    <w:basedOn w:val="13"/>
    <w:autoRedefine/>
    <w:uiPriority w:val="99"/>
    <w:rsid w:val="00BD5D3B"/>
    <w:rPr>
      <w:b/>
      <w:bCs/>
    </w:rPr>
  </w:style>
  <w:style w:type="paragraph" w:customStyle="1" w:styleId="200">
    <w:name w:val="Стиль Оглавление 2 + Слева:  0 см Первая строка:  0 см"/>
    <w:basedOn w:val="22"/>
    <w:autoRedefine/>
    <w:uiPriority w:val="99"/>
    <w:rsid w:val="00BD5D3B"/>
  </w:style>
  <w:style w:type="paragraph" w:customStyle="1" w:styleId="31250">
    <w:name w:val="Стиль Оглавление 3 + Слева:  125 см Первая строка:  0 см"/>
    <w:basedOn w:val="31"/>
    <w:autoRedefine/>
    <w:uiPriority w:val="99"/>
    <w:rsid w:val="00BD5D3B"/>
    <w:rPr>
      <w:i/>
      <w:iCs/>
    </w:rPr>
  </w:style>
  <w:style w:type="paragraph" w:customStyle="1" w:styleId="afc">
    <w:name w:val="ТАБЛИЦА"/>
    <w:next w:val="a2"/>
    <w:autoRedefine/>
    <w:uiPriority w:val="99"/>
    <w:rsid w:val="00BD5D3B"/>
    <w:pPr>
      <w:spacing w:line="360" w:lineRule="auto"/>
    </w:pPr>
    <w:rPr>
      <w:color w:val="000000"/>
      <w:sz w:val="18"/>
      <w:szCs w:val="18"/>
    </w:rPr>
  </w:style>
  <w:style w:type="paragraph" w:customStyle="1" w:styleId="afd">
    <w:name w:val="Стиль ТАБЛИЦА + Междустр.интервал:  полуторный"/>
    <w:basedOn w:val="afc"/>
    <w:uiPriority w:val="99"/>
    <w:rsid w:val="00BD5D3B"/>
    <w:rPr>
      <w:sz w:val="20"/>
      <w:szCs w:val="20"/>
    </w:rPr>
  </w:style>
  <w:style w:type="paragraph" w:customStyle="1" w:styleId="14">
    <w:name w:val="Стиль ТАБЛИЦА + Междустр.интервал:  полуторный1"/>
    <w:basedOn w:val="afc"/>
    <w:autoRedefine/>
    <w:uiPriority w:val="99"/>
    <w:rsid w:val="00BD5D3B"/>
    <w:rPr>
      <w:sz w:val="20"/>
      <w:szCs w:val="20"/>
    </w:rPr>
  </w:style>
  <w:style w:type="table" w:customStyle="1" w:styleId="15">
    <w:name w:val="Стиль таблицы1"/>
    <w:uiPriority w:val="99"/>
    <w:rsid w:val="00BD5D3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BD5D3B"/>
    <w:pPr>
      <w:spacing w:line="240" w:lineRule="auto"/>
      <w:ind w:firstLine="0"/>
      <w:jc w:val="center"/>
    </w:pPr>
    <w:rPr>
      <w:sz w:val="20"/>
      <w:szCs w:val="20"/>
    </w:rPr>
  </w:style>
  <w:style w:type="paragraph" w:styleId="aff">
    <w:name w:val="endnote text"/>
    <w:basedOn w:val="a2"/>
    <w:link w:val="aff0"/>
    <w:uiPriority w:val="99"/>
    <w:semiHidden/>
    <w:rsid w:val="00BD5D3B"/>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BD5D3B"/>
    <w:rPr>
      <w:color w:val="000000"/>
      <w:sz w:val="20"/>
      <w:szCs w:val="20"/>
    </w:rPr>
  </w:style>
  <w:style w:type="character" w:customStyle="1" w:styleId="aff2">
    <w:name w:val="Текст сноски Знак"/>
    <w:link w:val="aff1"/>
    <w:uiPriority w:val="99"/>
    <w:locked/>
    <w:rsid w:val="00BD5D3B"/>
    <w:rPr>
      <w:color w:val="000000"/>
      <w:lang w:val="ru-RU" w:eastAsia="ru-RU"/>
    </w:rPr>
  </w:style>
  <w:style w:type="paragraph" w:customStyle="1" w:styleId="aff3">
    <w:name w:val="титут"/>
    <w:autoRedefine/>
    <w:uiPriority w:val="99"/>
    <w:rsid w:val="00BD5D3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2512</Words>
  <Characters>14324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ПРЕСТУПЛЕНИЯ И НАКАЗАНИЯ: ЛИБЕРАЛИЗАЦИЯ УГОЛОВНО-ГО ЗАКОНОДАТЕЛЬСТВА</vt:lpstr>
    </vt:vector>
  </TitlesOfParts>
  <Company>Microsoft</Company>
  <LinksUpToDate>false</LinksUpToDate>
  <CharactersWithSpaces>16803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И НАКАЗАНИЯ: ЛИБЕРАЛИЗАЦИЯ УГОЛОВНО-ГО ЗАКОНОДАТЕЛЬСТВА</dc:title>
  <dc:subject/>
  <dc:creator>Admin</dc:creator>
  <cp:keywords/>
  <dc:description/>
  <cp:lastModifiedBy>admin</cp:lastModifiedBy>
  <cp:revision>2</cp:revision>
  <dcterms:created xsi:type="dcterms:W3CDTF">2014-03-07T01:35:00Z</dcterms:created>
  <dcterms:modified xsi:type="dcterms:W3CDTF">2014-03-07T01:35:00Z</dcterms:modified>
</cp:coreProperties>
</file>