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header2.xml" ContentType="application/vnd.openxmlformats-officedocument.wordprocessingml.head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body>
    <w:p w:rsidR="00F4644F" w:rsidRPr="00B27798" w:rsidRDefault="00B27798" w:rsidP="00F4644F">
      <w:pPr>
        <w:jc w:val="center"/>
        <w:rPr>
          <w:b/>
          <w:sz w:val="28"/>
          <w:szCs w:val="28"/>
        </w:rPr>
      </w:pPr>
      <w:r>
        <w:rPr>
          <w:b/>
          <w:sz w:val="28"/>
          <w:szCs w:val="28"/>
        </w:rPr>
        <w:t>МИНИСТЕРСТВО ОБРАЗОВАНИЯ РОССИЙСКОЙ ФЕДЕРАЦИИ</w:t>
      </w:r>
    </w:p>
    <w:p w:rsidR="00F4644F" w:rsidRDefault="00F4644F" w:rsidP="00F4644F">
      <w:pPr>
        <w:jc w:val="center"/>
        <w:rPr>
          <w:b/>
          <w:sz w:val="32"/>
          <w:szCs w:val="32"/>
        </w:rPr>
      </w:pPr>
      <w:r>
        <w:rPr>
          <w:b/>
          <w:sz w:val="32"/>
          <w:szCs w:val="32"/>
        </w:rPr>
        <w:t>МОСКОВСКИЙ ГОСУДАРСТВЕННЫЙ ИНДУСТРИАЛЬНЫЙ УНИВЕРСИТЕТ</w:t>
      </w:r>
    </w:p>
    <w:p w:rsidR="00F4644F" w:rsidRDefault="00F4644F" w:rsidP="00F4644F">
      <w:pPr>
        <w:jc w:val="center"/>
        <w:rPr>
          <w:b/>
          <w:sz w:val="32"/>
          <w:szCs w:val="32"/>
        </w:rPr>
      </w:pPr>
      <w:r>
        <w:rPr>
          <w:b/>
          <w:sz w:val="32"/>
          <w:szCs w:val="32"/>
        </w:rPr>
        <w:t>(МГИУ)</w:t>
      </w:r>
    </w:p>
    <w:p w:rsidR="00F4644F" w:rsidRDefault="00F4644F" w:rsidP="00F4644F">
      <w:pPr>
        <w:jc w:val="center"/>
        <w:rPr>
          <w:b/>
          <w:sz w:val="32"/>
          <w:szCs w:val="32"/>
        </w:rPr>
      </w:pPr>
    </w:p>
    <w:p w:rsidR="00F4644F" w:rsidRDefault="00F4644F" w:rsidP="00F4644F">
      <w:pPr>
        <w:jc w:val="center"/>
        <w:rPr>
          <w:b/>
          <w:sz w:val="32"/>
          <w:szCs w:val="32"/>
        </w:rPr>
      </w:pPr>
    </w:p>
    <w:p w:rsidR="00F4644F" w:rsidRDefault="00F4644F" w:rsidP="00F4644F">
      <w:pPr>
        <w:jc w:val="center"/>
        <w:rPr>
          <w:b/>
          <w:sz w:val="32"/>
          <w:szCs w:val="32"/>
        </w:rPr>
      </w:pPr>
    </w:p>
    <w:p w:rsidR="00F4644F" w:rsidRDefault="00F4644F" w:rsidP="00F4644F">
      <w:pPr>
        <w:jc w:val="center"/>
        <w:rPr>
          <w:b/>
          <w:sz w:val="32"/>
          <w:szCs w:val="32"/>
        </w:rPr>
      </w:pPr>
    </w:p>
    <w:p w:rsidR="00F4644F" w:rsidRDefault="00F4644F" w:rsidP="00F4644F">
      <w:pPr>
        <w:jc w:val="center"/>
        <w:rPr>
          <w:b/>
          <w:sz w:val="32"/>
          <w:szCs w:val="32"/>
        </w:rPr>
      </w:pPr>
    </w:p>
    <w:p w:rsidR="00F4644F" w:rsidRDefault="00F4644F" w:rsidP="00F4644F">
      <w:pPr>
        <w:jc w:val="center"/>
        <w:rPr>
          <w:b/>
          <w:sz w:val="32"/>
          <w:szCs w:val="32"/>
        </w:rPr>
      </w:pPr>
    </w:p>
    <w:p w:rsidR="00F4644F" w:rsidRDefault="00F4644F" w:rsidP="00F4644F">
      <w:pPr>
        <w:jc w:val="center"/>
        <w:rPr>
          <w:b/>
          <w:sz w:val="32"/>
          <w:szCs w:val="32"/>
        </w:rPr>
      </w:pPr>
    </w:p>
    <w:p w:rsidR="00F4644F" w:rsidRDefault="00F4644F" w:rsidP="00F4644F">
      <w:pPr>
        <w:jc w:val="center"/>
        <w:rPr>
          <w:b/>
          <w:sz w:val="32"/>
          <w:szCs w:val="32"/>
        </w:rPr>
      </w:pPr>
    </w:p>
    <w:p w:rsidR="00F4644F" w:rsidRDefault="00F4644F" w:rsidP="00F4644F">
      <w:pPr>
        <w:jc w:val="center"/>
        <w:rPr>
          <w:b/>
          <w:sz w:val="32"/>
          <w:szCs w:val="32"/>
        </w:rPr>
      </w:pPr>
    </w:p>
    <w:p w:rsidR="00F4644F" w:rsidRPr="00952B4D" w:rsidRDefault="00F4644F" w:rsidP="00F4644F">
      <w:pPr>
        <w:jc w:val="center"/>
        <w:rPr>
          <w:b/>
          <w:i/>
          <w:sz w:val="36"/>
          <w:szCs w:val="36"/>
        </w:rPr>
      </w:pPr>
      <w:r w:rsidRPr="00952B4D">
        <w:rPr>
          <w:b/>
          <w:i/>
          <w:sz w:val="36"/>
          <w:szCs w:val="36"/>
        </w:rPr>
        <w:t>Курсовая работа</w:t>
      </w:r>
    </w:p>
    <w:p w:rsidR="00F4644F" w:rsidRDefault="00F4644F" w:rsidP="00F4644F">
      <w:pPr>
        <w:rPr>
          <w:b/>
          <w:sz w:val="36"/>
          <w:szCs w:val="36"/>
        </w:rPr>
      </w:pPr>
    </w:p>
    <w:p w:rsidR="00F4644F" w:rsidRPr="009F2EE2" w:rsidRDefault="00F4644F" w:rsidP="00F4644F">
      <w:pPr>
        <w:rPr>
          <w:b/>
          <w:sz w:val="32"/>
          <w:szCs w:val="32"/>
        </w:rPr>
      </w:pPr>
      <w:r w:rsidRPr="009F2EE2">
        <w:rPr>
          <w:b/>
          <w:sz w:val="32"/>
          <w:szCs w:val="32"/>
        </w:rPr>
        <w:t>Дисциплина:</w:t>
      </w:r>
      <w:r w:rsidR="00E22BD8" w:rsidRPr="009F2EE2">
        <w:rPr>
          <w:b/>
          <w:sz w:val="32"/>
          <w:szCs w:val="32"/>
        </w:rPr>
        <w:t xml:space="preserve"> «Уголовное право»</w:t>
      </w:r>
    </w:p>
    <w:p w:rsidR="00F4644F" w:rsidRPr="009F2EE2" w:rsidRDefault="00F4644F" w:rsidP="00F4644F">
      <w:pPr>
        <w:rPr>
          <w:b/>
          <w:sz w:val="32"/>
          <w:szCs w:val="32"/>
        </w:rPr>
      </w:pPr>
    </w:p>
    <w:p w:rsidR="00F4644F" w:rsidRPr="009F2EE2" w:rsidRDefault="00F4644F" w:rsidP="00F4644F">
      <w:pPr>
        <w:rPr>
          <w:b/>
          <w:sz w:val="32"/>
          <w:szCs w:val="32"/>
        </w:rPr>
      </w:pPr>
      <w:r w:rsidRPr="009F2EE2">
        <w:rPr>
          <w:b/>
          <w:sz w:val="32"/>
          <w:szCs w:val="32"/>
        </w:rPr>
        <w:t>Вариант (тема):</w:t>
      </w:r>
      <w:r w:rsidR="009A73DC" w:rsidRPr="009F2EE2">
        <w:rPr>
          <w:b/>
          <w:sz w:val="32"/>
          <w:szCs w:val="32"/>
        </w:rPr>
        <w:t xml:space="preserve"> «Преступления против жизни и здоровья»</w:t>
      </w:r>
    </w:p>
    <w:p w:rsidR="00F4644F" w:rsidRPr="009F2EE2" w:rsidRDefault="00F4644F" w:rsidP="00F4644F">
      <w:pPr>
        <w:rPr>
          <w:b/>
          <w:sz w:val="32"/>
          <w:szCs w:val="32"/>
        </w:rPr>
      </w:pPr>
    </w:p>
    <w:p w:rsidR="00F4644F" w:rsidRPr="009F2EE2" w:rsidRDefault="00F4644F" w:rsidP="00F4644F">
      <w:pPr>
        <w:rPr>
          <w:b/>
          <w:sz w:val="32"/>
          <w:szCs w:val="32"/>
        </w:rPr>
      </w:pPr>
      <w:r w:rsidRPr="009F2EE2">
        <w:rPr>
          <w:b/>
          <w:sz w:val="32"/>
          <w:szCs w:val="32"/>
        </w:rPr>
        <w:t>Специальность (направление): 021 100 «юриспруденция»</w:t>
      </w:r>
    </w:p>
    <w:p w:rsidR="00F4644F" w:rsidRPr="009F2EE2" w:rsidRDefault="00F4644F" w:rsidP="00F4644F">
      <w:pPr>
        <w:rPr>
          <w:b/>
          <w:sz w:val="32"/>
          <w:szCs w:val="32"/>
        </w:rPr>
      </w:pPr>
    </w:p>
    <w:p w:rsidR="00F4644F" w:rsidRPr="009F2EE2" w:rsidRDefault="00F4644F" w:rsidP="00F4644F">
      <w:pPr>
        <w:rPr>
          <w:b/>
          <w:sz w:val="32"/>
          <w:szCs w:val="32"/>
        </w:rPr>
      </w:pPr>
      <w:r w:rsidRPr="009F2EE2">
        <w:rPr>
          <w:b/>
          <w:sz w:val="32"/>
          <w:szCs w:val="32"/>
        </w:rPr>
        <w:t>Группа: Вз 01ю21</w:t>
      </w:r>
    </w:p>
    <w:p w:rsidR="00F4644F" w:rsidRPr="009F2EE2" w:rsidRDefault="00F4644F" w:rsidP="00F4644F">
      <w:pPr>
        <w:rPr>
          <w:b/>
          <w:sz w:val="32"/>
          <w:szCs w:val="32"/>
        </w:rPr>
      </w:pPr>
    </w:p>
    <w:p w:rsidR="00F4644F" w:rsidRPr="009F2EE2" w:rsidRDefault="00F4644F" w:rsidP="00F4644F">
      <w:pPr>
        <w:rPr>
          <w:b/>
          <w:sz w:val="32"/>
          <w:szCs w:val="32"/>
        </w:rPr>
      </w:pPr>
      <w:r w:rsidRPr="009F2EE2">
        <w:rPr>
          <w:b/>
          <w:sz w:val="32"/>
          <w:szCs w:val="32"/>
        </w:rPr>
        <w:t>Студент: Рыбак О. Е.</w:t>
      </w:r>
    </w:p>
    <w:p w:rsidR="00F4644F" w:rsidRPr="009F2EE2" w:rsidRDefault="00F4644F" w:rsidP="00F4644F">
      <w:pPr>
        <w:rPr>
          <w:b/>
          <w:sz w:val="32"/>
          <w:szCs w:val="32"/>
        </w:rPr>
      </w:pPr>
    </w:p>
    <w:p w:rsidR="00F4644F" w:rsidRPr="009F2EE2" w:rsidRDefault="00F4644F" w:rsidP="00F4644F">
      <w:pPr>
        <w:rPr>
          <w:b/>
          <w:sz w:val="32"/>
          <w:szCs w:val="32"/>
        </w:rPr>
      </w:pPr>
      <w:r w:rsidRPr="009F2EE2">
        <w:rPr>
          <w:b/>
          <w:sz w:val="32"/>
          <w:szCs w:val="32"/>
        </w:rPr>
        <w:t xml:space="preserve">Преподаватель: </w:t>
      </w:r>
      <w:r w:rsidR="00336015">
        <w:rPr>
          <w:b/>
          <w:sz w:val="32"/>
          <w:szCs w:val="32"/>
        </w:rPr>
        <w:t>Латышев В. А.</w:t>
      </w:r>
    </w:p>
    <w:p w:rsidR="00E22BD8" w:rsidRPr="009F2EE2" w:rsidRDefault="00E22BD8" w:rsidP="00F4644F">
      <w:pPr>
        <w:rPr>
          <w:b/>
          <w:sz w:val="32"/>
          <w:szCs w:val="32"/>
        </w:rPr>
      </w:pPr>
    </w:p>
    <w:p w:rsidR="00E22BD8" w:rsidRDefault="00E22BD8" w:rsidP="00F4644F">
      <w:pPr>
        <w:rPr>
          <w:b/>
          <w:sz w:val="36"/>
          <w:szCs w:val="36"/>
        </w:rPr>
      </w:pPr>
    </w:p>
    <w:p w:rsidR="00E22BD8" w:rsidRDefault="00E22BD8" w:rsidP="00F4644F">
      <w:pPr>
        <w:rPr>
          <w:b/>
          <w:sz w:val="36"/>
          <w:szCs w:val="36"/>
        </w:rPr>
      </w:pPr>
    </w:p>
    <w:p w:rsidR="00E22BD8" w:rsidRDefault="00E22BD8" w:rsidP="00F4644F">
      <w:pPr>
        <w:rPr>
          <w:b/>
          <w:sz w:val="36"/>
          <w:szCs w:val="36"/>
        </w:rPr>
      </w:pPr>
    </w:p>
    <w:p w:rsidR="00E22BD8" w:rsidRDefault="00E22BD8" w:rsidP="00F4644F">
      <w:pPr>
        <w:rPr>
          <w:b/>
          <w:sz w:val="36"/>
          <w:szCs w:val="36"/>
        </w:rPr>
      </w:pPr>
    </w:p>
    <w:p w:rsidR="00E22BD8" w:rsidRDefault="00E22BD8" w:rsidP="00F4644F">
      <w:pPr>
        <w:rPr>
          <w:b/>
          <w:sz w:val="36"/>
          <w:szCs w:val="36"/>
        </w:rPr>
      </w:pPr>
    </w:p>
    <w:p w:rsidR="00E22BD8" w:rsidRDefault="00E22BD8" w:rsidP="00F4644F">
      <w:pPr>
        <w:rPr>
          <w:b/>
          <w:sz w:val="36"/>
          <w:szCs w:val="36"/>
        </w:rPr>
      </w:pPr>
    </w:p>
    <w:p w:rsidR="00E22BD8" w:rsidRDefault="00E22BD8" w:rsidP="00F4644F">
      <w:pPr>
        <w:rPr>
          <w:b/>
          <w:sz w:val="36"/>
          <w:szCs w:val="36"/>
        </w:rPr>
      </w:pPr>
    </w:p>
    <w:p w:rsidR="00E22BD8" w:rsidRDefault="00E22BD8" w:rsidP="00F4644F">
      <w:pPr>
        <w:rPr>
          <w:b/>
          <w:sz w:val="36"/>
          <w:szCs w:val="36"/>
        </w:rPr>
      </w:pPr>
    </w:p>
    <w:p w:rsidR="00E22BD8" w:rsidRDefault="00E22BD8" w:rsidP="00F4644F">
      <w:pPr>
        <w:rPr>
          <w:b/>
          <w:sz w:val="36"/>
          <w:szCs w:val="36"/>
        </w:rPr>
      </w:pPr>
    </w:p>
    <w:p w:rsidR="00E22BD8" w:rsidRDefault="00E22BD8" w:rsidP="00F4644F">
      <w:pPr>
        <w:rPr>
          <w:b/>
          <w:sz w:val="36"/>
          <w:szCs w:val="36"/>
        </w:rPr>
      </w:pPr>
    </w:p>
    <w:p w:rsidR="00E22BD8" w:rsidRDefault="00E22BD8" w:rsidP="00F4644F">
      <w:pPr>
        <w:rPr>
          <w:b/>
          <w:sz w:val="36"/>
          <w:szCs w:val="36"/>
        </w:rPr>
      </w:pPr>
    </w:p>
    <w:p w:rsidR="001544AA" w:rsidRDefault="001544AA" w:rsidP="00E22BD8">
      <w:pPr>
        <w:jc w:val="center"/>
        <w:rPr>
          <w:b/>
          <w:sz w:val="36"/>
          <w:szCs w:val="36"/>
        </w:rPr>
      </w:pPr>
    </w:p>
    <w:p w:rsidR="009F2EE2" w:rsidRDefault="009F2EE2" w:rsidP="001544AA">
      <w:pPr>
        <w:jc w:val="center"/>
        <w:rPr>
          <w:b/>
          <w:sz w:val="32"/>
          <w:szCs w:val="32"/>
        </w:rPr>
      </w:pPr>
    </w:p>
    <w:p w:rsidR="001544AA" w:rsidRDefault="00E22BD8" w:rsidP="001544AA">
      <w:pPr>
        <w:jc w:val="center"/>
        <w:rPr>
          <w:b/>
          <w:sz w:val="36"/>
          <w:szCs w:val="36"/>
        </w:rPr>
      </w:pPr>
      <w:r w:rsidRPr="009F2EE2">
        <w:rPr>
          <w:b/>
          <w:sz w:val="32"/>
          <w:szCs w:val="32"/>
        </w:rPr>
        <w:t>2004 г</w:t>
      </w:r>
      <w:r>
        <w:rPr>
          <w:b/>
          <w:sz w:val="36"/>
          <w:szCs w:val="36"/>
        </w:rPr>
        <w:t>.</w:t>
      </w:r>
    </w:p>
    <w:p w:rsidR="00E22BD8" w:rsidRPr="00952B4D" w:rsidRDefault="00E22BD8" w:rsidP="001544AA">
      <w:pPr>
        <w:jc w:val="center"/>
        <w:rPr>
          <w:b/>
          <w:sz w:val="36"/>
          <w:szCs w:val="36"/>
        </w:rPr>
      </w:pPr>
      <w:r w:rsidRPr="00952B4D">
        <w:rPr>
          <w:b/>
          <w:sz w:val="36"/>
          <w:szCs w:val="36"/>
        </w:rPr>
        <w:t xml:space="preserve">План </w:t>
      </w:r>
    </w:p>
    <w:p w:rsidR="00AB3926" w:rsidRDefault="00AB3926" w:rsidP="00AB3926">
      <w:pPr>
        <w:rPr>
          <w:b/>
          <w:sz w:val="36"/>
          <w:szCs w:val="36"/>
        </w:rPr>
      </w:pPr>
    </w:p>
    <w:p w:rsidR="009A73DC" w:rsidRDefault="009A73DC" w:rsidP="00AB3926">
      <w:pPr>
        <w:rPr>
          <w:sz w:val="36"/>
          <w:szCs w:val="36"/>
        </w:rPr>
      </w:pPr>
    </w:p>
    <w:p w:rsidR="009A73DC" w:rsidRDefault="009A73DC" w:rsidP="00AB3926">
      <w:pPr>
        <w:rPr>
          <w:sz w:val="32"/>
          <w:szCs w:val="32"/>
        </w:rPr>
      </w:pPr>
    </w:p>
    <w:p w:rsidR="003670A2" w:rsidRDefault="003670A2" w:rsidP="00AB3926">
      <w:pPr>
        <w:rPr>
          <w:sz w:val="32"/>
          <w:szCs w:val="32"/>
        </w:rPr>
      </w:pPr>
    </w:p>
    <w:p w:rsidR="003670A2" w:rsidRDefault="003670A2" w:rsidP="00AB3926">
      <w:pPr>
        <w:rPr>
          <w:sz w:val="32"/>
          <w:szCs w:val="32"/>
        </w:rPr>
      </w:pPr>
    </w:p>
    <w:p w:rsidR="003670A2" w:rsidRDefault="003670A2" w:rsidP="00AB3926">
      <w:pPr>
        <w:rPr>
          <w:sz w:val="32"/>
          <w:szCs w:val="32"/>
        </w:rPr>
      </w:pPr>
    </w:p>
    <w:p w:rsidR="003670A2" w:rsidRPr="009F2EE2" w:rsidRDefault="003670A2" w:rsidP="00AB3926">
      <w:pPr>
        <w:rPr>
          <w:sz w:val="32"/>
          <w:szCs w:val="32"/>
        </w:rPr>
      </w:pPr>
    </w:p>
    <w:p w:rsidR="00AB3926" w:rsidRPr="009F2EE2" w:rsidRDefault="009A73DC" w:rsidP="00AB3926">
      <w:pPr>
        <w:rPr>
          <w:sz w:val="32"/>
          <w:szCs w:val="32"/>
        </w:rPr>
      </w:pPr>
      <w:r w:rsidRPr="009F2EE2">
        <w:rPr>
          <w:sz w:val="32"/>
          <w:szCs w:val="32"/>
        </w:rPr>
        <w:t>Введение……………………………………………………</w:t>
      </w:r>
      <w:r w:rsidR="009F2EE2">
        <w:rPr>
          <w:sz w:val="32"/>
          <w:szCs w:val="32"/>
        </w:rPr>
        <w:t>………</w:t>
      </w:r>
      <w:r w:rsidRPr="009F2EE2">
        <w:rPr>
          <w:sz w:val="32"/>
          <w:szCs w:val="32"/>
        </w:rPr>
        <w:t>стр.3</w:t>
      </w:r>
    </w:p>
    <w:p w:rsidR="009A73DC" w:rsidRPr="009F2EE2" w:rsidRDefault="009A73DC" w:rsidP="00AB3926">
      <w:pPr>
        <w:rPr>
          <w:sz w:val="32"/>
          <w:szCs w:val="32"/>
        </w:rPr>
      </w:pPr>
    </w:p>
    <w:p w:rsidR="009A73DC" w:rsidRPr="009F2EE2" w:rsidRDefault="009A73DC" w:rsidP="009A73DC">
      <w:pPr>
        <w:numPr>
          <w:ilvl w:val="0"/>
          <w:numId w:val="1"/>
        </w:numPr>
        <w:rPr>
          <w:sz w:val="32"/>
          <w:szCs w:val="32"/>
        </w:rPr>
      </w:pPr>
      <w:r w:rsidRPr="009F2EE2">
        <w:rPr>
          <w:sz w:val="32"/>
          <w:szCs w:val="32"/>
        </w:rPr>
        <w:t>Преступления против жизни…………………………</w:t>
      </w:r>
      <w:r w:rsidR="009F2EE2">
        <w:rPr>
          <w:sz w:val="32"/>
          <w:szCs w:val="32"/>
        </w:rPr>
        <w:t>……..</w:t>
      </w:r>
      <w:r w:rsidR="004D7DEF" w:rsidRPr="009F2EE2">
        <w:rPr>
          <w:sz w:val="32"/>
          <w:szCs w:val="32"/>
        </w:rPr>
        <w:t>стр.4</w:t>
      </w:r>
    </w:p>
    <w:p w:rsidR="009A73DC" w:rsidRPr="009F2EE2" w:rsidRDefault="009A73DC" w:rsidP="009A73DC">
      <w:pPr>
        <w:numPr>
          <w:ilvl w:val="0"/>
          <w:numId w:val="1"/>
        </w:numPr>
        <w:rPr>
          <w:sz w:val="32"/>
          <w:szCs w:val="32"/>
        </w:rPr>
      </w:pPr>
      <w:r w:rsidRPr="009F2EE2">
        <w:rPr>
          <w:sz w:val="32"/>
          <w:szCs w:val="32"/>
        </w:rPr>
        <w:t>Преступления против здоровья………………………</w:t>
      </w:r>
      <w:r w:rsidR="009F2EE2">
        <w:rPr>
          <w:sz w:val="32"/>
          <w:szCs w:val="32"/>
        </w:rPr>
        <w:t>…….стр.</w:t>
      </w:r>
      <w:r w:rsidR="001D5E96">
        <w:rPr>
          <w:sz w:val="32"/>
          <w:szCs w:val="32"/>
        </w:rPr>
        <w:t>11</w:t>
      </w:r>
    </w:p>
    <w:p w:rsidR="009A73DC" w:rsidRPr="009F2EE2" w:rsidRDefault="009A73DC" w:rsidP="009A73DC">
      <w:pPr>
        <w:rPr>
          <w:sz w:val="32"/>
          <w:szCs w:val="32"/>
        </w:rPr>
      </w:pPr>
    </w:p>
    <w:p w:rsidR="009A73DC" w:rsidRPr="009F2EE2" w:rsidRDefault="009A73DC" w:rsidP="009A73DC">
      <w:pPr>
        <w:rPr>
          <w:sz w:val="32"/>
          <w:szCs w:val="32"/>
        </w:rPr>
      </w:pPr>
      <w:r w:rsidRPr="009F2EE2">
        <w:rPr>
          <w:sz w:val="32"/>
          <w:szCs w:val="32"/>
        </w:rPr>
        <w:t>Заключение…………………………………………………</w:t>
      </w:r>
      <w:r w:rsidR="009F2EE2">
        <w:rPr>
          <w:sz w:val="32"/>
          <w:szCs w:val="32"/>
        </w:rPr>
        <w:t>………стр.</w:t>
      </w:r>
      <w:r w:rsidR="003033CB">
        <w:rPr>
          <w:sz w:val="32"/>
          <w:szCs w:val="32"/>
        </w:rPr>
        <w:t>19</w:t>
      </w:r>
    </w:p>
    <w:p w:rsidR="009A73DC" w:rsidRPr="009F2EE2" w:rsidRDefault="009A73DC" w:rsidP="009A73DC">
      <w:pPr>
        <w:rPr>
          <w:sz w:val="32"/>
          <w:szCs w:val="32"/>
        </w:rPr>
      </w:pPr>
    </w:p>
    <w:p w:rsidR="009A73DC" w:rsidRPr="009F2EE2" w:rsidRDefault="009A73DC" w:rsidP="009A73DC">
      <w:pPr>
        <w:rPr>
          <w:sz w:val="32"/>
          <w:szCs w:val="32"/>
        </w:rPr>
      </w:pPr>
      <w:r w:rsidRPr="009F2EE2">
        <w:rPr>
          <w:sz w:val="32"/>
          <w:szCs w:val="32"/>
        </w:rPr>
        <w:t>Литература…………………………………………………</w:t>
      </w:r>
      <w:r w:rsidR="009F2EE2">
        <w:rPr>
          <w:sz w:val="32"/>
          <w:szCs w:val="32"/>
        </w:rPr>
        <w:t>……….стр.</w:t>
      </w:r>
      <w:r w:rsidR="00A92A93">
        <w:rPr>
          <w:sz w:val="32"/>
          <w:szCs w:val="32"/>
        </w:rPr>
        <w:t>21</w:t>
      </w:r>
    </w:p>
    <w:p w:rsidR="009A73DC" w:rsidRDefault="009A73DC" w:rsidP="009A73DC">
      <w:pPr>
        <w:rPr>
          <w:sz w:val="36"/>
          <w:szCs w:val="36"/>
        </w:rPr>
      </w:pPr>
    </w:p>
    <w:p w:rsidR="009A73DC" w:rsidRDefault="009A73DC" w:rsidP="009A73DC">
      <w:pPr>
        <w:rPr>
          <w:sz w:val="36"/>
          <w:szCs w:val="36"/>
        </w:rPr>
      </w:pPr>
    </w:p>
    <w:p w:rsidR="009A73DC" w:rsidRDefault="009A73DC" w:rsidP="009A73DC">
      <w:pPr>
        <w:rPr>
          <w:sz w:val="36"/>
          <w:szCs w:val="36"/>
        </w:rPr>
      </w:pPr>
    </w:p>
    <w:p w:rsidR="009A73DC" w:rsidRDefault="009A73DC" w:rsidP="009A73DC">
      <w:pPr>
        <w:rPr>
          <w:sz w:val="36"/>
          <w:szCs w:val="36"/>
        </w:rPr>
      </w:pPr>
    </w:p>
    <w:p w:rsidR="009A73DC" w:rsidRDefault="009A73DC" w:rsidP="009A73DC">
      <w:pPr>
        <w:rPr>
          <w:sz w:val="36"/>
          <w:szCs w:val="36"/>
        </w:rPr>
      </w:pPr>
    </w:p>
    <w:p w:rsidR="009A73DC" w:rsidRDefault="009A73DC" w:rsidP="009A73DC">
      <w:pPr>
        <w:rPr>
          <w:sz w:val="36"/>
          <w:szCs w:val="36"/>
        </w:rPr>
      </w:pPr>
    </w:p>
    <w:p w:rsidR="009A73DC" w:rsidRDefault="009A73DC" w:rsidP="009A73DC">
      <w:pPr>
        <w:rPr>
          <w:sz w:val="36"/>
          <w:szCs w:val="36"/>
        </w:rPr>
      </w:pPr>
    </w:p>
    <w:p w:rsidR="009A73DC" w:rsidRDefault="009A73DC" w:rsidP="009A73DC">
      <w:pPr>
        <w:rPr>
          <w:sz w:val="36"/>
          <w:szCs w:val="36"/>
        </w:rPr>
      </w:pPr>
    </w:p>
    <w:p w:rsidR="009A73DC" w:rsidRDefault="009A73DC" w:rsidP="009A73DC">
      <w:pPr>
        <w:rPr>
          <w:sz w:val="36"/>
          <w:szCs w:val="36"/>
        </w:rPr>
      </w:pPr>
    </w:p>
    <w:p w:rsidR="009A73DC" w:rsidRDefault="009A73DC" w:rsidP="009A73DC">
      <w:pPr>
        <w:rPr>
          <w:sz w:val="36"/>
          <w:szCs w:val="36"/>
        </w:rPr>
      </w:pPr>
    </w:p>
    <w:p w:rsidR="009A73DC" w:rsidRDefault="009A73DC" w:rsidP="009A73DC">
      <w:pPr>
        <w:rPr>
          <w:sz w:val="36"/>
          <w:szCs w:val="36"/>
        </w:rPr>
      </w:pPr>
    </w:p>
    <w:p w:rsidR="009A73DC" w:rsidRDefault="009A73DC" w:rsidP="009A73DC">
      <w:pPr>
        <w:rPr>
          <w:sz w:val="36"/>
          <w:szCs w:val="36"/>
        </w:rPr>
      </w:pPr>
    </w:p>
    <w:p w:rsidR="009A73DC" w:rsidRDefault="009A73DC" w:rsidP="009A73DC">
      <w:pPr>
        <w:rPr>
          <w:sz w:val="36"/>
          <w:szCs w:val="36"/>
        </w:rPr>
      </w:pPr>
    </w:p>
    <w:p w:rsidR="009A73DC" w:rsidRDefault="009A73DC" w:rsidP="009A73DC">
      <w:pPr>
        <w:rPr>
          <w:sz w:val="36"/>
          <w:szCs w:val="36"/>
        </w:rPr>
      </w:pPr>
    </w:p>
    <w:p w:rsidR="009A73DC" w:rsidRDefault="009A73DC" w:rsidP="009A73DC">
      <w:pPr>
        <w:rPr>
          <w:sz w:val="36"/>
          <w:szCs w:val="36"/>
        </w:rPr>
      </w:pPr>
    </w:p>
    <w:p w:rsidR="009A73DC" w:rsidRDefault="009A73DC" w:rsidP="009A73DC">
      <w:pPr>
        <w:rPr>
          <w:sz w:val="36"/>
          <w:szCs w:val="36"/>
        </w:rPr>
      </w:pPr>
    </w:p>
    <w:p w:rsidR="009A73DC" w:rsidRDefault="009A73DC" w:rsidP="009A73DC">
      <w:pPr>
        <w:rPr>
          <w:sz w:val="36"/>
          <w:szCs w:val="36"/>
        </w:rPr>
      </w:pPr>
    </w:p>
    <w:p w:rsidR="009A73DC" w:rsidRDefault="009A73DC" w:rsidP="009A73DC">
      <w:pPr>
        <w:rPr>
          <w:sz w:val="36"/>
          <w:szCs w:val="36"/>
        </w:rPr>
      </w:pPr>
    </w:p>
    <w:p w:rsidR="009A73DC" w:rsidRDefault="009A73DC" w:rsidP="009A73DC">
      <w:pPr>
        <w:rPr>
          <w:sz w:val="36"/>
          <w:szCs w:val="36"/>
        </w:rPr>
      </w:pPr>
    </w:p>
    <w:p w:rsidR="009A73DC" w:rsidRDefault="009A73DC" w:rsidP="009A73DC">
      <w:pPr>
        <w:rPr>
          <w:sz w:val="36"/>
          <w:szCs w:val="36"/>
        </w:rPr>
      </w:pPr>
    </w:p>
    <w:p w:rsidR="009A73DC" w:rsidRDefault="009A73DC" w:rsidP="009A73DC">
      <w:pPr>
        <w:rPr>
          <w:sz w:val="36"/>
          <w:szCs w:val="36"/>
        </w:rPr>
      </w:pPr>
    </w:p>
    <w:p w:rsidR="003670A2" w:rsidRDefault="003670A2" w:rsidP="003670A2">
      <w:pPr>
        <w:rPr>
          <w:sz w:val="36"/>
          <w:szCs w:val="36"/>
        </w:rPr>
      </w:pPr>
    </w:p>
    <w:p w:rsidR="008F5708" w:rsidRPr="00952B4D" w:rsidRDefault="009A73DC" w:rsidP="003670A2">
      <w:pPr>
        <w:jc w:val="center"/>
        <w:rPr>
          <w:b/>
          <w:sz w:val="36"/>
          <w:szCs w:val="36"/>
        </w:rPr>
      </w:pPr>
      <w:r w:rsidRPr="00952B4D">
        <w:rPr>
          <w:b/>
          <w:sz w:val="36"/>
          <w:szCs w:val="36"/>
        </w:rPr>
        <w:t>Введение</w:t>
      </w:r>
      <w:r w:rsidR="00944584" w:rsidRPr="00952B4D">
        <w:rPr>
          <w:b/>
          <w:sz w:val="36"/>
          <w:szCs w:val="36"/>
        </w:rPr>
        <w:t>.</w:t>
      </w:r>
    </w:p>
    <w:p w:rsidR="008F5708" w:rsidRDefault="008F5708" w:rsidP="008F5708">
      <w:pPr>
        <w:spacing w:line="360" w:lineRule="auto"/>
        <w:ind w:firstLine="360"/>
        <w:jc w:val="both"/>
        <w:rPr>
          <w:sz w:val="28"/>
          <w:szCs w:val="28"/>
        </w:rPr>
      </w:pPr>
    </w:p>
    <w:p w:rsidR="008D1973" w:rsidRDefault="008F5708" w:rsidP="008F5708">
      <w:pPr>
        <w:spacing w:line="360" w:lineRule="auto"/>
        <w:ind w:firstLine="360"/>
        <w:jc w:val="both"/>
        <w:rPr>
          <w:sz w:val="28"/>
          <w:szCs w:val="28"/>
        </w:rPr>
      </w:pPr>
      <w:r>
        <w:rPr>
          <w:sz w:val="28"/>
          <w:szCs w:val="28"/>
        </w:rPr>
        <w:t>Уголовное право – одна из ведущих отраслей российского права. Оно отличается от других отраслей права, имея свои специфические задачи, свой предмет и свой метод регулирования. Вместе с тем уголовное право входит в общую систему российского права, ему присущи основные части и принципы, свойственные праву Российской Федерации.</w:t>
      </w:r>
    </w:p>
    <w:p w:rsidR="008F5708" w:rsidRDefault="008F5708" w:rsidP="008F5708">
      <w:pPr>
        <w:spacing w:line="360" w:lineRule="auto"/>
        <w:ind w:firstLine="360"/>
        <w:jc w:val="both"/>
        <w:rPr>
          <w:sz w:val="28"/>
          <w:szCs w:val="28"/>
        </w:rPr>
      </w:pPr>
      <w:r>
        <w:rPr>
          <w:sz w:val="28"/>
          <w:szCs w:val="28"/>
        </w:rPr>
        <w:t>Основой уголовного права, как и всех отраслей права, является Конституция Российской Федерации 1993 г.</w:t>
      </w:r>
    </w:p>
    <w:p w:rsidR="008F5708" w:rsidRDefault="008F5708" w:rsidP="008F5708">
      <w:pPr>
        <w:spacing w:line="360" w:lineRule="auto"/>
        <w:ind w:firstLine="360"/>
        <w:jc w:val="both"/>
        <w:rPr>
          <w:sz w:val="28"/>
          <w:szCs w:val="28"/>
        </w:rPr>
      </w:pPr>
      <w:r>
        <w:rPr>
          <w:sz w:val="28"/>
          <w:szCs w:val="28"/>
        </w:rPr>
        <w:t>Уголовное право</w:t>
      </w:r>
      <w:r w:rsidR="003314DE">
        <w:rPr>
          <w:sz w:val="28"/>
          <w:szCs w:val="28"/>
        </w:rPr>
        <w:t xml:space="preserve"> – это отрасль российского права, представляющая собой совокупность юридических норм, установленных высшими органами государственной власти, определяющих преступность и наказуемость деяний, основания уголовной ответственности, цели наказания и систему наказаний, общие начала и условия их назначения, а также освобождение от уголовной ответственности и наказания. Уголовное право является нормативной базой для борьбы с самыми острыми негативными социальными явлениями – преступлениями.</w:t>
      </w:r>
    </w:p>
    <w:p w:rsidR="009848C8" w:rsidRDefault="009848C8" w:rsidP="008F5708">
      <w:pPr>
        <w:spacing w:line="360" w:lineRule="auto"/>
        <w:ind w:firstLine="360"/>
        <w:jc w:val="both"/>
        <w:rPr>
          <w:sz w:val="28"/>
          <w:szCs w:val="28"/>
        </w:rPr>
      </w:pPr>
      <w:r>
        <w:rPr>
          <w:sz w:val="28"/>
          <w:szCs w:val="28"/>
        </w:rPr>
        <w:t>Уголовное право состоит из Общей и Особенной частей. Содержание Общей части составляют общие положения и принципы уголовного права. Закон определяет задачи уголовного законодательства и его принципы – основание уголовной ответственности, даёт определение преступления и выделяет категории преступлений, решает вопросы о вине и её формах, о возрасте, с которого наступает уголовная ответственность. В отдельный раздел выделяется уголовная ответственность несовершеннолетних.</w:t>
      </w:r>
    </w:p>
    <w:p w:rsidR="003E413C" w:rsidRDefault="009848C8" w:rsidP="003E413C">
      <w:pPr>
        <w:spacing w:line="360" w:lineRule="auto"/>
        <w:ind w:firstLine="360"/>
        <w:jc w:val="both"/>
        <w:rPr>
          <w:sz w:val="28"/>
          <w:szCs w:val="28"/>
        </w:rPr>
      </w:pPr>
      <w:r>
        <w:rPr>
          <w:sz w:val="28"/>
          <w:szCs w:val="28"/>
        </w:rPr>
        <w:t>Особенная часть уголовного права содержит описание отдельных видов преступлений и установленных за их совершение наказаний. Общая и Особенная части взаимосвязаны между собой</w:t>
      </w:r>
      <w:r w:rsidR="003E413C">
        <w:rPr>
          <w:sz w:val="28"/>
          <w:szCs w:val="28"/>
        </w:rPr>
        <w:t xml:space="preserve"> и составляют в целом уголовное право. Эта взаимосвязь обуславливается, прежде всего, общностью их задач – защиты от преступных посягательств личности, прав и свобод граждан. Нормы  Общей и Особенной частей существуют только совместно. Нельзя применить норму Особенной части, не обращаясь к нормам Общей части, а нормы Общей части применяются через нормы Особенной части и совместно с ними.</w:t>
      </w:r>
    </w:p>
    <w:p w:rsidR="003E413C" w:rsidRDefault="003E413C" w:rsidP="003E413C">
      <w:pPr>
        <w:spacing w:line="360" w:lineRule="auto"/>
        <w:ind w:firstLine="360"/>
        <w:jc w:val="both"/>
        <w:rPr>
          <w:sz w:val="28"/>
          <w:szCs w:val="28"/>
        </w:rPr>
      </w:pPr>
      <w:r>
        <w:rPr>
          <w:sz w:val="28"/>
          <w:szCs w:val="28"/>
        </w:rPr>
        <w:t xml:space="preserve">Действующий УК РФ был принят Государственной Думой 24 мая 1996 г. 5 июня того же года одобрен Советом Федерации и 13 июня Президент РФ подписал Федеральный закон «О введении в действие </w:t>
      </w:r>
      <w:r w:rsidR="00224279">
        <w:rPr>
          <w:sz w:val="28"/>
          <w:szCs w:val="28"/>
        </w:rPr>
        <w:t>Уголовного кодекса Российской Федерации», в соответствие с этим Законом новый УК вступил в действие с 1 января 1997 года.</w:t>
      </w:r>
      <w:r w:rsidR="00224279">
        <w:rPr>
          <w:rStyle w:val="a6"/>
          <w:sz w:val="28"/>
          <w:szCs w:val="28"/>
        </w:rPr>
        <w:footnoteReference w:id="1"/>
      </w:r>
      <w:r w:rsidR="00224279">
        <w:rPr>
          <w:sz w:val="28"/>
          <w:szCs w:val="28"/>
        </w:rPr>
        <w:t xml:space="preserve"> </w:t>
      </w:r>
    </w:p>
    <w:p w:rsidR="00224279" w:rsidRDefault="00224279" w:rsidP="003E413C">
      <w:pPr>
        <w:spacing w:line="360" w:lineRule="auto"/>
        <w:ind w:firstLine="360"/>
        <w:jc w:val="both"/>
        <w:rPr>
          <w:sz w:val="28"/>
          <w:szCs w:val="28"/>
        </w:rPr>
      </w:pPr>
      <w:r>
        <w:rPr>
          <w:sz w:val="28"/>
          <w:szCs w:val="28"/>
        </w:rPr>
        <w:t>УК 1996 года в значительной мере восполняет недостатки предыдущего Кодекса. В Общей части введён целый ряд новых норм, исключены положения</w:t>
      </w:r>
      <w:r w:rsidR="005D20FA">
        <w:rPr>
          <w:sz w:val="28"/>
          <w:szCs w:val="28"/>
        </w:rPr>
        <w:t>, утратившие своё значение либо не отвечающие задачам правового государства. По-другому изложено содержание нормы об уголовной ответственности, подробно регламентируются вопросы ответственности разных категорий лиц, совершивших преступления вне пределов Российской Федерации. Узаконен вопрос о выдаче преступников. Учитывая особенности психологии несовершеннолетних, предусмотрен раздел «Уголовная ответственность несовершеннолетних», в котором учитывается специфика этой возрастной группы.</w:t>
      </w:r>
      <w:r w:rsidR="005D20FA">
        <w:rPr>
          <w:rStyle w:val="a6"/>
          <w:sz w:val="28"/>
          <w:szCs w:val="28"/>
        </w:rPr>
        <w:footnoteReference w:id="2"/>
      </w:r>
    </w:p>
    <w:p w:rsidR="00B27798" w:rsidRDefault="00B27798" w:rsidP="003E413C">
      <w:pPr>
        <w:spacing w:line="360" w:lineRule="auto"/>
        <w:ind w:firstLine="360"/>
        <w:jc w:val="both"/>
        <w:rPr>
          <w:sz w:val="28"/>
          <w:szCs w:val="28"/>
        </w:rPr>
      </w:pPr>
      <w:r>
        <w:rPr>
          <w:sz w:val="28"/>
          <w:szCs w:val="28"/>
        </w:rPr>
        <w:t>Уголовное право имеет сходные черты с некоторыми смежными отраслями. Наиболее тесно уголовное право связано с уголовно-процессуальным и уголовно-исполнительным правом. Их объединяет общая задача – борьба с преступностью. Нормы всех этих трёх отраслей права применяются только в связи с совершением преступления. Однако каждая из этих отраслей самостоятельна, имеет собственный предмет и метод регулирования.</w:t>
      </w:r>
    </w:p>
    <w:p w:rsidR="00B27798" w:rsidRDefault="00B27798" w:rsidP="003E413C">
      <w:pPr>
        <w:spacing w:line="360" w:lineRule="auto"/>
        <w:ind w:firstLine="360"/>
        <w:jc w:val="both"/>
        <w:rPr>
          <w:sz w:val="28"/>
          <w:szCs w:val="28"/>
        </w:rPr>
      </w:pPr>
      <w:r>
        <w:rPr>
          <w:sz w:val="28"/>
          <w:szCs w:val="28"/>
        </w:rPr>
        <w:t>Некоторое сходство уголовное право имеет с правом административным. Существенным отличием является то, что предметом</w:t>
      </w:r>
      <w:r w:rsidR="006B4A7E">
        <w:rPr>
          <w:sz w:val="28"/>
          <w:szCs w:val="28"/>
        </w:rPr>
        <w:t xml:space="preserve"> регулирования</w:t>
      </w:r>
      <w:r>
        <w:rPr>
          <w:sz w:val="28"/>
          <w:szCs w:val="28"/>
        </w:rPr>
        <w:t xml:space="preserve"> административно</w:t>
      </w:r>
      <w:r w:rsidR="006B4A7E">
        <w:rPr>
          <w:sz w:val="28"/>
          <w:szCs w:val="28"/>
        </w:rPr>
        <w:t>го права являю</w:t>
      </w:r>
      <w:r>
        <w:rPr>
          <w:sz w:val="28"/>
          <w:szCs w:val="28"/>
        </w:rPr>
        <w:t>тся</w:t>
      </w:r>
      <w:r w:rsidR="006B4A7E">
        <w:rPr>
          <w:sz w:val="28"/>
          <w:szCs w:val="28"/>
        </w:rPr>
        <w:t xml:space="preserve"> административные правонарушения, а методом - определение деяний, признаваемых проступками и установление за их совершение административных взысканий.</w:t>
      </w:r>
    </w:p>
    <w:p w:rsidR="006B4A7E" w:rsidRDefault="006B4A7E" w:rsidP="003E413C">
      <w:pPr>
        <w:spacing w:line="360" w:lineRule="auto"/>
        <w:ind w:firstLine="360"/>
        <w:jc w:val="both"/>
        <w:rPr>
          <w:sz w:val="28"/>
          <w:szCs w:val="28"/>
        </w:rPr>
      </w:pPr>
    </w:p>
    <w:p w:rsidR="006B4A7E" w:rsidRPr="00952B4D" w:rsidRDefault="006B4A7E" w:rsidP="006B4A7E">
      <w:pPr>
        <w:spacing w:line="360" w:lineRule="auto"/>
        <w:ind w:firstLine="360"/>
        <w:jc w:val="center"/>
        <w:rPr>
          <w:b/>
          <w:sz w:val="36"/>
          <w:szCs w:val="36"/>
        </w:rPr>
      </w:pPr>
      <w:r w:rsidRPr="00952B4D">
        <w:rPr>
          <w:b/>
          <w:sz w:val="36"/>
          <w:szCs w:val="36"/>
        </w:rPr>
        <w:t>Преступления против жизни.</w:t>
      </w:r>
    </w:p>
    <w:p w:rsidR="004D7DEF" w:rsidRDefault="004D7DEF" w:rsidP="004D7DEF">
      <w:pPr>
        <w:spacing w:line="360" w:lineRule="auto"/>
        <w:ind w:firstLine="360"/>
        <w:jc w:val="both"/>
        <w:rPr>
          <w:sz w:val="28"/>
          <w:szCs w:val="28"/>
        </w:rPr>
      </w:pPr>
      <w:r>
        <w:rPr>
          <w:sz w:val="28"/>
          <w:szCs w:val="28"/>
        </w:rPr>
        <w:t xml:space="preserve">Большинство преступлений, относящихся к преступлениям против жизни, сопряжены с убийством, т. е. незаконным лишением жизни человека путём действия или бездействия. </w:t>
      </w:r>
      <w:r w:rsidR="00E456D8">
        <w:rPr>
          <w:sz w:val="28"/>
          <w:szCs w:val="28"/>
        </w:rPr>
        <w:t>Однако нельзя считать убийством и доведение до самоубийства.</w:t>
      </w:r>
    </w:p>
    <w:p w:rsidR="00E456D8" w:rsidRDefault="00E456D8" w:rsidP="004D7DEF">
      <w:pPr>
        <w:spacing w:line="360" w:lineRule="auto"/>
        <w:ind w:firstLine="360"/>
        <w:jc w:val="both"/>
        <w:rPr>
          <w:sz w:val="28"/>
          <w:szCs w:val="28"/>
        </w:rPr>
      </w:pPr>
      <w:r>
        <w:rPr>
          <w:sz w:val="28"/>
          <w:szCs w:val="28"/>
        </w:rPr>
        <w:t>Убийство – наиболее тяжкое преступление против личности, степень его тяжести зависит от целого ряда обстоятельств, либо сопутствующих ему, либо послуживших поводом его совершения. Учитывая степень общественной опасности, варьируется и степень наказания – от смертной казни, пожизненного лишения свободы, либо лишения свободы от восьми до двадцати лет, либо лишения (ограничения) свободы до двух лет.</w:t>
      </w:r>
    </w:p>
    <w:p w:rsidR="00E456D8" w:rsidRDefault="00E456D8" w:rsidP="004D7DEF">
      <w:pPr>
        <w:spacing w:line="360" w:lineRule="auto"/>
        <w:ind w:firstLine="360"/>
        <w:jc w:val="both"/>
        <w:rPr>
          <w:sz w:val="28"/>
          <w:szCs w:val="28"/>
        </w:rPr>
      </w:pPr>
      <w:r>
        <w:rPr>
          <w:sz w:val="28"/>
          <w:szCs w:val="28"/>
        </w:rPr>
        <w:t>Высокая степень общественной опасности убийства при наличии отягчающих обстоятельств влечёт для осуждённого ряд дополнительных негативных правовых последствий</w:t>
      </w:r>
      <w:r w:rsidR="00D9084D">
        <w:rPr>
          <w:sz w:val="28"/>
          <w:szCs w:val="28"/>
        </w:rPr>
        <w:t>. В случаях, указанных в законе, убийство, сопряжённое с другим преступлением либо послужившее способом совершения другого преступления, всегда влечёт квалификацию по двум статьям Уголовного кодекса.</w:t>
      </w:r>
    </w:p>
    <w:p w:rsidR="00E456D8" w:rsidRDefault="00D9084D" w:rsidP="004D7DEF">
      <w:pPr>
        <w:spacing w:line="360" w:lineRule="auto"/>
        <w:ind w:firstLine="360"/>
        <w:jc w:val="both"/>
        <w:rPr>
          <w:sz w:val="28"/>
          <w:szCs w:val="28"/>
        </w:rPr>
      </w:pPr>
      <w:r>
        <w:rPr>
          <w:sz w:val="28"/>
          <w:szCs w:val="28"/>
        </w:rPr>
        <w:t>Объектом убийства является жизнь человека. При этом не имеет значения пол, возраст, социальное положение, вероисповедание, состояние здоровья и другие личностные характеристики потерпевшего. Закон запрещает человеку лишать жизни себе подобного, какими бы мотивами ни руководствовался убийца. Эти мотивы могут повлиять на квалификацию ответственности, но само умышленное виновное лишение жизни остаётся деянием наказуемым.</w:t>
      </w:r>
      <w:r w:rsidR="002D68C9">
        <w:rPr>
          <w:sz w:val="28"/>
          <w:szCs w:val="28"/>
        </w:rPr>
        <w:t xml:space="preserve"> </w:t>
      </w:r>
      <w:r w:rsidR="00FF0DDF">
        <w:rPr>
          <w:sz w:val="28"/>
          <w:szCs w:val="28"/>
        </w:rPr>
        <w:t>У</w:t>
      </w:r>
      <w:r w:rsidR="002D68C9">
        <w:rPr>
          <w:sz w:val="28"/>
          <w:szCs w:val="28"/>
        </w:rPr>
        <w:t>головный закон в равной степени считает убийством не только случаи лишения жизни против воли потерпевшего, но и с его согласия.</w:t>
      </w:r>
    </w:p>
    <w:p w:rsidR="002D68C9" w:rsidRDefault="002D68C9" w:rsidP="004D7DEF">
      <w:pPr>
        <w:spacing w:line="360" w:lineRule="auto"/>
        <w:ind w:firstLine="360"/>
        <w:jc w:val="both"/>
        <w:rPr>
          <w:sz w:val="28"/>
          <w:szCs w:val="28"/>
        </w:rPr>
      </w:pPr>
      <w:r>
        <w:rPr>
          <w:sz w:val="28"/>
          <w:szCs w:val="28"/>
        </w:rPr>
        <w:t>С объективной стороны убийство может быть совершено как путём активного воздействия на жертву, так и путём бездействия. Первое может осуществляться физическим путём – нанесение ранений, удушение, дача отравляющих веществ, либо психическим путём – угрозы, испуг, умышленное сообщение сведений, вызвавших инфаркт. Ответственность за убийство путём бездействия наступает лишь при наличии объективных и субъективных предпосылок: специально возложенных на лицо обязанностей по охране жизни законом, профессией, договором и имевшейся</w:t>
      </w:r>
      <w:r w:rsidR="00FF0DDF">
        <w:rPr>
          <w:sz w:val="28"/>
          <w:szCs w:val="28"/>
        </w:rPr>
        <w:t xml:space="preserve"> у лица реальной возможностью предотвратить наступление смерти. Общественно опасное последствие – смерть потерпевшего обязательный признак объективный стороны убийства. Необходимо установление причинной связи между деянием виновного и наступившим последствием. При этом время смерти значения не имеет. Здесь важно установить и найти умысел на лишение жизни.</w:t>
      </w:r>
    </w:p>
    <w:p w:rsidR="00C875B7" w:rsidRDefault="00C875B7" w:rsidP="004D7DEF">
      <w:pPr>
        <w:spacing w:line="360" w:lineRule="auto"/>
        <w:ind w:firstLine="360"/>
        <w:jc w:val="both"/>
        <w:rPr>
          <w:sz w:val="28"/>
          <w:szCs w:val="28"/>
        </w:rPr>
      </w:pPr>
      <w:r>
        <w:rPr>
          <w:sz w:val="28"/>
          <w:szCs w:val="28"/>
        </w:rPr>
        <w:t>С субъективной стороны убийство может быть только умышленным. Виновный понимает, что посягает на жизнь другого человека, предвидит неизбежность причинения смерти потерпевшему и желает её наступления (прямой умысел) или сознательно допускает (косвенный умысел).</w:t>
      </w:r>
    </w:p>
    <w:p w:rsidR="00C875B7" w:rsidRDefault="00C875B7" w:rsidP="004D7DEF">
      <w:pPr>
        <w:spacing w:line="360" w:lineRule="auto"/>
        <w:ind w:firstLine="360"/>
        <w:jc w:val="both"/>
        <w:rPr>
          <w:sz w:val="28"/>
          <w:szCs w:val="28"/>
        </w:rPr>
      </w:pPr>
      <w:r>
        <w:rPr>
          <w:sz w:val="28"/>
          <w:szCs w:val="28"/>
        </w:rPr>
        <w:t xml:space="preserve">Покушение на убийство возможно только с прямым умыслом. В число обстоятельств, характеризующих субъективную сторону убийства, входят также мотив, цель, эмоции. Они могут выступать в качестве обязательных признаков состава, либо учитываться при определении наказания в качестве смягчающих или </w:t>
      </w:r>
      <w:r w:rsidR="00873A6C">
        <w:rPr>
          <w:sz w:val="28"/>
          <w:szCs w:val="28"/>
        </w:rPr>
        <w:t>отягчающих обстоятельств.</w:t>
      </w:r>
    </w:p>
    <w:p w:rsidR="00873A6C" w:rsidRDefault="00873A6C" w:rsidP="004D7DEF">
      <w:pPr>
        <w:spacing w:line="360" w:lineRule="auto"/>
        <w:ind w:firstLine="360"/>
        <w:jc w:val="both"/>
        <w:rPr>
          <w:sz w:val="28"/>
          <w:szCs w:val="28"/>
        </w:rPr>
      </w:pPr>
      <w:r>
        <w:rPr>
          <w:sz w:val="28"/>
          <w:szCs w:val="28"/>
        </w:rPr>
        <w:t>Субъект убийства – по ст. 105 – физическое, вменяемое на момент совершения преступления лицо, достигшее к этому времени 14-летнего возраста, по всем остальным видам убийства – 16 лет.</w:t>
      </w:r>
      <w:r w:rsidR="00E40E6B">
        <w:rPr>
          <w:sz w:val="28"/>
          <w:szCs w:val="28"/>
        </w:rPr>
        <w:t xml:space="preserve"> Ответственность за убийство без отягчающих и смягчающих обстоятельств предусмотрена  в ч. 1 ст.105 УК.</w:t>
      </w:r>
      <w:r w:rsidR="00E40E6B">
        <w:rPr>
          <w:rStyle w:val="a6"/>
          <w:sz w:val="28"/>
          <w:szCs w:val="28"/>
        </w:rPr>
        <w:footnoteReference w:id="3"/>
      </w:r>
    </w:p>
    <w:p w:rsidR="008A66CA" w:rsidRDefault="008A66CA" w:rsidP="004D7DEF">
      <w:pPr>
        <w:spacing w:line="360" w:lineRule="auto"/>
        <w:ind w:firstLine="360"/>
        <w:jc w:val="both"/>
        <w:rPr>
          <w:sz w:val="28"/>
          <w:szCs w:val="28"/>
        </w:rPr>
      </w:pPr>
      <w:r>
        <w:rPr>
          <w:sz w:val="28"/>
          <w:szCs w:val="28"/>
        </w:rPr>
        <w:t>Применение ч.1 ст. 105 УК возможно и тогда, когда в действиях виновного отсутствовали признаки, отнесённые законодателем к отягчающим либо к смягчающим. Так, например, драка, при которой произошло лишение жизни, в одних случаях может содержать признаки необходимой обороны, а в других – элементы хулиганской расправы под видом драки, а в ряде случаев не исключается возможность лишения жизни по неосторожности. Установление конкретных мотивов убийства позволяет правильно квалифицировать действия виновного.</w:t>
      </w:r>
      <w:r w:rsidR="001544AA">
        <w:rPr>
          <w:sz w:val="28"/>
          <w:szCs w:val="28"/>
        </w:rPr>
        <w:t xml:space="preserve"> Преступления против жизни и здоровья делятся на</w:t>
      </w:r>
      <w:r w:rsidR="006C3CC8">
        <w:rPr>
          <w:sz w:val="28"/>
          <w:szCs w:val="28"/>
        </w:rPr>
        <w:t>:</w:t>
      </w:r>
      <w:r w:rsidR="001544AA">
        <w:rPr>
          <w:sz w:val="28"/>
          <w:szCs w:val="28"/>
        </w:rPr>
        <w:t xml:space="preserve"> </w:t>
      </w:r>
      <w:r w:rsidR="006C3CC8">
        <w:rPr>
          <w:sz w:val="28"/>
          <w:szCs w:val="28"/>
        </w:rPr>
        <w:t xml:space="preserve">совершённые </w:t>
      </w:r>
      <w:r w:rsidR="001544AA">
        <w:rPr>
          <w:sz w:val="28"/>
          <w:szCs w:val="28"/>
        </w:rPr>
        <w:t>при отягчающих и при смягчающих обстоятельствах.</w:t>
      </w:r>
    </w:p>
    <w:p w:rsidR="00C137A7" w:rsidRDefault="001544AA" w:rsidP="006C3CC8">
      <w:pPr>
        <w:spacing w:line="360" w:lineRule="auto"/>
        <w:ind w:firstLine="360"/>
        <w:jc w:val="both"/>
        <w:rPr>
          <w:sz w:val="28"/>
          <w:szCs w:val="28"/>
        </w:rPr>
      </w:pPr>
      <w:r>
        <w:rPr>
          <w:sz w:val="28"/>
          <w:szCs w:val="28"/>
        </w:rPr>
        <w:t>К преступлениям против жизни относятся (по УК РФ): доведение до само</w:t>
      </w:r>
      <w:r w:rsidR="006264C7">
        <w:rPr>
          <w:sz w:val="28"/>
          <w:szCs w:val="28"/>
        </w:rPr>
        <w:t>убийства (ст.</w:t>
      </w:r>
      <w:r>
        <w:rPr>
          <w:sz w:val="28"/>
          <w:szCs w:val="28"/>
        </w:rPr>
        <w:t>110 УК РФ), убийство матерью новорождённого ребёнка</w:t>
      </w:r>
      <w:r w:rsidR="006264C7">
        <w:rPr>
          <w:sz w:val="28"/>
          <w:szCs w:val="28"/>
        </w:rPr>
        <w:t xml:space="preserve"> (ст.106 УК РФ), убийство, совершённое в состоянии аффекта (ст.107 УК РФ), причинение смерти по неосторожности (ст.109 УК РФ), убийство двух или более лиц (ст.105 УК РФ), умышленное причинение тяжкого вреда здоровью (ст.111 УК РФ),</w:t>
      </w:r>
      <w:r w:rsidR="006C3CC8">
        <w:rPr>
          <w:sz w:val="28"/>
          <w:szCs w:val="28"/>
        </w:rPr>
        <w:t xml:space="preserve"> побои (ст.116 УК РФ) и т. д.</w:t>
      </w:r>
    </w:p>
    <w:p w:rsidR="00C137A7" w:rsidRDefault="00C137A7" w:rsidP="006C3CC8">
      <w:pPr>
        <w:spacing w:line="360" w:lineRule="auto"/>
        <w:ind w:firstLine="360"/>
        <w:jc w:val="both"/>
        <w:rPr>
          <w:sz w:val="28"/>
          <w:szCs w:val="28"/>
        </w:rPr>
      </w:pPr>
      <w:r>
        <w:rPr>
          <w:sz w:val="28"/>
          <w:szCs w:val="28"/>
        </w:rPr>
        <w:t xml:space="preserve">Уголовный кодекс РФ 1996 года исключил причинение смерти по неосторожности из числа убийств, так как в подобных случаях лицо не собирается вообще совершать преступление </w:t>
      </w:r>
      <w:r w:rsidR="00AB5028">
        <w:rPr>
          <w:sz w:val="28"/>
          <w:szCs w:val="28"/>
        </w:rPr>
        <w:t>или,</w:t>
      </w:r>
      <w:r>
        <w:rPr>
          <w:sz w:val="28"/>
          <w:szCs w:val="28"/>
        </w:rPr>
        <w:t xml:space="preserve"> нарушая какие-то правила (например, обращения с оружием), не предвидит возможности наступления смерти, хотя должно было и могло их предвидеть или легкомысленно надеется с помощью каких-то сил предотвратить наступление смерти.</w:t>
      </w:r>
    </w:p>
    <w:p w:rsidR="00C137A7" w:rsidRDefault="00C137A7" w:rsidP="006C3CC8">
      <w:pPr>
        <w:spacing w:line="360" w:lineRule="auto"/>
        <w:ind w:firstLine="360"/>
        <w:jc w:val="both"/>
        <w:rPr>
          <w:sz w:val="28"/>
          <w:szCs w:val="28"/>
        </w:rPr>
      </w:pPr>
      <w:r>
        <w:rPr>
          <w:sz w:val="28"/>
          <w:szCs w:val="28"/>
        </w:rPr>
        <w:t>Уголовной ответственности лица, допустившие легкомыслие, небрежность, подвергаются лишь в том случае, когда от их непродуманных действий наступает смерть пострадавшего. В этих случаях нужно выяснить, не имел ли виновный умысла на причинение тяжкого вреда здоровью или смерти потерпевшего. Это особенно важно когда, когда лицо обвиняется в нанесении побоев, ударов, причинивших вред здоровью</w:t>
      </w:r>
      <w:r w:rsidR="00AB5028">
        <w:rPr>
          <w:sz w:val="28"/>
          <w:szCs w:val="28"/>
        </w:rPr>
        <w:t xml:space="preserve"> различной тяжести, от которых потерпевший падает и погибает. Здесь важно установить должен ли был и мог виновный предвидеть возможность наступления таких последствий, исходя из понимания фактических обстоятельств дела (места нанесения ударов, побоев, состояния потерпевшего, соотношения их физических данных, возраста).</w:t>
      </w:r>
    </w:p>
    <w:p w:rsidR="00AB5028" w:rsidRDefault="00AB5028" w:rsidP="006C3CC8">
      <w:pPr>
        <w:spacing w:line="360" w:lineRule="auto"/>
        <w:ind w:firstLine="360"/>
        <w:jc w:val="both"/>
        <w:rPr>
          <w:sz w:val="28"/>
          <w:szCs w:val="28"/>
        </w:rPr>
      </w:pPr>
      <w:r>
        <w:rPr>
          <w:sz w:val="28"/>
          <w:szCs w:val="28"/>
        </w:rPr>
        <w:t>С субъективной стороны неосторожное лишение жизни возможно как по легкомыслию, так и по небрежности.</w:t>
      </w:r>
      <w:r w:rsidR="003E01C9">
        <w:rPr>
          <w:sz w:val="28"/>
          <w:szCs w:val="28"/>
        </w:rPr>
        <w:t xml:space="preserve"> Причинение смерти по неосторожности как самостоятельное преступление следует отличать от преступлений с двойной формой вины. Часть 2 ст. 109 УК предусматривает два отягчающих обстоятельства: а) причинение смерти по неосторожности вследствие ненадлежащего исполнения лицом своих профессиональных обязанностей;</w:t>
      </w:r>
    </w:p>
    <w:p w:rsidR="003E01C9" w:rsidRDefault="003E01C9" w:rsidP="006C3CC8">
      <w:pPr>
        <w:spacing w:line="360" w:lineRule="auto"/>
        <w:ind w:firstLine="360"/>
        <w:jc w:val="both"/>
        <w:rPr>
          <w:sz w:val="28"/>
          <w:szCs w:val="28"/>
        </w:rPr>
      </w:pPr>
      <w:r>
        <w:rPr>
          <w:sz w:val="28"/>
          <w:szCs w:val="28"/>
        </w:rPr>
        <w:t xml:space="preserve">            б) причинение смерти по неосторожности двум и более лицам.</w:t>
      </w:r>
    </w:p>
    <w:p w:rsidR="003E01C9" w:rsidRDefault="003E01C9" w:rsidP="006C3CC8">
      <w:pPr>
        <w:spacing w:line="360" w:lineRule="auto"/>
        <w:ind w:firstLine="360"/>
        <w:jc w:val="both"/>
        <w:rPr>
          <w:sz w:val="28"/>
          <w:szCs w:val="28"/>
        </w:rPr>
      </w:pPr>
      <w:r>
        <w:rPr>
          <w:sz w:val="28"/>
          <w:szCs w:val="28"/>
        </w:rPr>
        <w:t>В первом случае имеются в виду лица, которые по роду своей профессии должны были и могли предвидеть наступление смерти тех, кому они не оказали своевременной и достаточной помощи.</w:t>
      </w:r>
      <w:r w:rsidR="00C15F98">
        <w:rPr>
          <w:sz w:val="28"/>
          <w:szCs w:val="28"/>
        </w:rPr>
        <w:t xml:space="preserve"> Такими можно считать врачей и других медицинских работников, учителей, тренеров. Сюда также можно отнести лиц, чья профессия связана с источником повышенной опасности (лифтёров, электромонтёров).</w:t>
      </w:r>
    </w:p>
    <w:p w:rsidR="00C15F98" w:rsidRDefault="00C15F98" w:rsidP="006C3CC8">
      <w:pPr>
        <w:spacing w:line="360" w:lineRule="auto"/>
        <w:ind w:firstLine="360"/>
        <w:jc w:val="both"/>
        <w:rPr>
          <w:sz w:val="28"/>
          <w:szCs w:val="28"/>
        </w:rPr>
      </w:pPr>
      <w:r>
        <w:rPr>
          <w:sz w:val="28"/>
          <w:szCs w:val="28"/>
        </w:rPr>
        <w:t>Ко второму относятся случаи, когда из-за небрежности в поведении или исполнении профессиональных обязанностей гибнут два и более потерпевших. Такие случаи возможны у подростков при взрыве найденной гранаты, устройстве пожара из озорства, гибели туристов по вине руководителя группы.</w:t>
      </w:r>
    </w:p>
    <w:p w:rsidR="00A241EC" w:rsidRDefault="009A4FF4" w:rsidP="006C3CC8">
      <w:pPr>
        <w:spacing w:line="360" w:lineRule="auto"/>
        <w:ind w:firstLine="360"/>
        <w:jc w:val="both"/>
        <w:rPr>
          <w:sz w:val="28"/>
          <w:szCs w:val="28"/>
        </w:rPr>
      </w:pPr>
      <w:r>
        <w:rPr>
          <w:sz w:val="28"/>
          <w:szCs w:val="28"/>
        </w:rPr>
        <w:t>Убийство при отягчающих обстоятельствах: часть 2 ст. 105 указывает целый ряд обстоятельств, отягчающих ответственность за убийство. Классификация по элементам состава преступления:</w:t>
      </w:r>
    </w:p>
    <w:p w:rsidR="009A4FF4" w:rsidRDefault="00A241EC" w:rsidP="00A241EC">
      <w:pPr>
        <w:spacing w:line="360" w:lineRule="auto"/>
        <w:jc w:val="both"/>
        <w:rPr>
          <w:sz w:val="28"/>
          <w:szCs w:val="28"/>
        </w:rPr>
      </w:pPr>
      <w:r>
        <w:rPr>
          <w:sz w:val="28"/>
          <w:szCs w:val="28"/>
        </w:rPr>
        <w:t xml:space="preserve">     </w:t>
      </w:r>
      <w:r w:rsidR="009A4FF4">
        <w:rPr>
          <w:sz w:val="28"/>
          <w:szCs w:val="28"/>
        </w:rPr>
        <w:t xml:space="preserve"> 1) отягчающие обстоятельства относятся к объекту преступления;</w:t>
      </w:r>
    </w:p>
    <w:p w:rsidR="009A4FF4" w:rsidRDefault="009A4FF4" w:rsidP="00A241EC">
      <w:pPr>
        <w:numPr>
          <w:ilvl w:val="0"/>
          <w:numId w:val="2"/>
        </w:numPr>
        <w:spacing w:line="360" w:lineRule="auto"/>
        <w:jc w:val="both"/>
        <w:rPr>
          <w:sz w:val="28"/>
          <w:szCs w:val="28"/>
        </w:rPr>
      </w:pPr>
      <w:r>
        <w:rPr>
          <w:sz w:val="28"/>
          <w:szCs w:val="28"/>
        </w:rPr>
        <w:t>отягчающие обстоятельства относятся к объективной стороне (убийство общеопасным способом);</w:t>
      </w:r>
    </w:p>
    <w:p w:rsidR="009A4FF4" w:rsidRDefault="009A4FF4" w:rsidP="009A4FF4">
      <w:pPr>
        <w:numPr>
          <w:ilvl w:val="0"/>
          <w:numId w:val="2"/>
        </w:numPr>
        <w:spacing w:line="360" w:lineRule="auto"/>
        <w:jc w:val="both"/>
        <w:rPr>
          <w:sz w:val="28"/>
          <w:szCs w:val="28"/>
        </w:rPr>
      </w:pPr>
      <w:r>
        <w:rPr>
          <w:sz w:val="28"/>
          <w:szCs w:val="28"/>
        </w:rPr>
        <w:t>отягчающие обстоятельства относятся к субъективной стороне;</w:t>
      </w:r>
    </w:p>
    <w:p w:rsidR="009A4FF4" w:rsidRDefault="009A4FF4" w:rsidP="009A4FF4">
      <w:pPr>
        <w:numPr>
          <w:ilvl w:val="0"/>
          <w:numId w:val="2"/>
        </w:numPr>
        <w:spacing w:line="360" w:lineRule="auto"/>
        <w:jc w:val="both"/>
        <w:rPr>
          <w:sz w:val="28"/>
          <w:szCs w:val="28"/>
        </w:rPr>
      </w:pPr>
      <w:r>
        <w:rPr>
          <w:sz w:val="28"/>
          <w:szCs w:val="28"/>
        </w:rPr>
        <w:t>отягчающее обстоятельство</w:t>
      </w:r>
      <w:r w:rsidR="00A241EC">
        <w:rPr>
          <w:sz w:val="28"/>
          <w:szCs w:val="28"/>
        </w:rPr>
        <w:t>, предусмотренное п. «д» ч. 2 ст. 105 УК – убийство, совершённое с особой жестокостью – одновременно относится как субъективной, так и к объективной стороне состава преступления.</w:t>
      </w:r>
    </w:p>
    <w:p w:rsidR="00A241EC" w:rsidRDefault="00A241EC" w:rsidP="00A241EC">
      <w:pPr>
        <w:spacing w:line="360" w:lineRule="auto"/>
        <w:ind w:left="360"/>
        <w:jc w:val="both"/>
        <w:rPr>
          <w:sz w:val="28"/>
          <w:szCs w:val="28"/>
        </w:rPr>
      </w:pPr>
      <w:r>
        <w:rPr>
          <w:sz w:val="28"/>
          <w:szCs w:val="28"/>
        </w:rPr>
        <w:t>отягчающие обстоятельства относятся к субъекту преступления (неоднократность);</w:t>
      </w:r>
    </w:p>
    <w:p w:rsidR="0009544A" w:rsidRDefault="00A241EC" w:rsidP="00A241EC">
      <w:pPr>
        <w:spacing w:line="360" w:lineRule="auto"/>
        <w:ind w:firstLine="360"/>
        <w:jc w:val="both"/>
        <w:rPr>
          <w:sz w:val="28"/>
          <w:szCs w:val="28"/>
        </w:rPr>
      </w:pPr>
      <w:r>
        <w:rPr>
          <w:sz w:val="28"/>
          <w:szCs w:val="28"/>
        </w:rPr>
        <w:t xml:space="preserve">Наличие одного </w:t>
      </w:r>
      <w:r w:rsidR="0009544A">
        <w:rPr>
          <w:sz w:val="28"/>
          <w:szCs w:val="28"/>
        </w:rPr>
        <w:t>из отягчающих обстоятельств, указанных в ч. 2 ст. 105 УК, является обязательным условием для квалификации по данной статье. В деянии лица может быть несколько таких обстоятельств, например, убийство женщины находившейся в состоянии беременности, совершённое группой лиц из хулиганских побуждений. В таком случае необходимо применять каждое обстоятельство отдельно.</w:t>
      </w:r>
    </w:p>
    <w:p w:rsidR="00A241EC" w:rsidRDefault="0009544A" w:rsidP="00A241EC">
      <w:pPr>
        <w:spacing w:line="360" w:lineRule="auto"/>
        <w:ind w:firstLine="360"/>
        <w:jc w:val="both"/>
        <w:rPr>
          <w:sz w:val="28"/>
          <w:szCs w:val="28"/>
        </w:rPr>
      </w:pPr>
      <w:r>
        <w:rPr>
          <w:sz w:val="28"/>
          <w:szCs w:val="28"/>
        </w:rPr>
        <w:t>Убийство совершённое с особой жестокостью:</w:t>
      </w:r>
      <w:r w:rsidR="00FC1C35">
        <w:rPr>
          <w:sz w:val="28"/>
          <w:szCs w:val="28"/>
        </w:rPr>
        <w:t xml:space="preserve"> умышленное противоправное лишение жизни человека независимо от мотива или способа его совершения – всегда жестокость. Однако степень жестокости может быть разной. Закон выделяет в качестве квалифицирующего обстоятельства убийства проявление исключительной безжалостности, садизма. Эти характеристики деяния и личности убийцы названы в п. «д» ч.2 ст.105 УК особой жестокостью.</w:t>
      </w:r>
      <w:r w:rsidR="00FC1C35">
        <w:rPr>
          <w:rStyle w:val="a6"/>
          <w:sz w:val="28"/>
          <w:szCs w:val="28"/>
        </w:rPr>
        <w:footnoteReference w:id="4"/>
      </w:r>
      <w:r>
        <w:rPr>
          <w:sz w:val="28"/>
          <w:szCs w:val="28"/>
        </w:rPr>
        <w:t xml:space="preserve"> </w:t>
      </w:r>
    </w:p>
    <w:p w:rsidR="00AB2D1C" w:rsidRDefault="00FC1C35" w:rsidP="00157BF7">
      <w:pPr>
        <w:spacing w:line="360" w:lineRule="auto"/>
        <w:ind w:firstLine="360"/>
        <w:jc w:val="both"/>
        <w:rPr>
          <w:sz w:val="28"/>
          <w:szCs w:val="28"/>
        </w:rPr>
      </w:pPr>
      <w:r>
        <w:rPr>
          <w:sz w:val="28"/>
          <w:szCs w:val="28"/>
        </w:rPr>
        <w:t>Существует три обстоятельства, которые могут свидетельствовать о наличии особой жестокости. К ним относятся: способ убийства</w:t>
      </w:r>
      <w:r w:rsidR="00960AC2">
        <w:rPr>
          <w:sz w:val="28"/>
          <w:szCs w:val="28"/>
        </w:rPr>
        <w:t xml:space="preserve"> (для виновного связан с причинением потерпевшему особых физических страданий);</w:t>
      </w:r>
      <w:r w:rsidR="00AB2D1C">
        <w:rPr>
          <w:sz w:val="28"/>
          <w:szCs w:val="28"/>
        </w:rPr>
        <w:t xml:space="preserve"> Признак особой жестокости присутствует и в случаях проявления садизма, когда перед лишением жизни или в процессе убийства к потерпевшему применялись пытки или над жертвой глумились. Особая жестокость может проявляться и в том, что виновный, нанеся жертве ранения, оставляет её мучительно умирать от большой потери крови.</w:t>
      </w:r>
    </w:p>
    <w:p w:rsidR="00157BF7" w:rsidRDefault="00AB2D1C" w:rsidP="00A241EC">
      <w:pPr>
        <w:spacing w:line="360" w:lineRule="auto"/>
        <w:ind w:firstLine="360"/>
        <w:jc w:val="both"/>
        <w:rPr>
          <w:sz w:val="28"/>
          <w:szCs w:val="28"/>
        </w:rPr>
      </w:pPr>
      <w:r>
        <w:rPr>
          <w:sz w:val="28"/>
          <w:szCs w:val="28"/>
        </w:rPr>
        <w:t>Также, особой жестокостью считается осознанное причинение моральных страданий близким потерпевшему лицам, в присутствие которых совершается убийство.</w:t>
      </w:r>
      <w:r w:rsidR="00157BF7">
        <w:rPr>
          <w:sz w:val="28"/>
          <w:szCs w:val="28"/>
        </w:rPr>
        <w:t xml:space="preserve"> Установление особой жестокости относится к компетенции следственных органов и суда, которые руководствуются при этом нормами морали принятыми в цивилизованном обществе.</w:t>
      </w:r>
    </w:p>
    <w:p w:rsidR="00157BF7" w:rsidRDefault="00157BF7" w:rsidP="00A241EC">
      <w:pPr>
        <w:spacing w:line="360" w:lineRule="auto"/>
        <w:ind w:firstLine="360"/>
        <w:jc w:val="both"/>
        <w:rPr>
          <w:sz w:val="28"/>
          <w:szCs w:val="28"/>
        </w:rPr>
      </w:pPr>
      <w:r>
        <w:rPr>
          <w:sz w:val="28"/>
          <w:szCs w:val="28"/>
        </w:rPr>
        <w:t>Роль судебно-медицинской экспертизы по таким делам состоит</w:t>
      </w:r>
      <w:r w:rsidR="00AB2D1C">
        <w:rPr>
          <w:sz w:val="28"/>
          <w:szCs w:val="28"/>
        </w:rPr>
        <w:t xml:space="preserve"> </w:t>
      </w:r>
      <w:r>
        <w:rPr>
          <w:sz w:val="28"/>
          <w:szCs w:val="28"/>
        </w:rPr>
        <w:t>в даче заключения о причинах смерти, количестве ранений, наличии особых повреждений, характере и времени их нанесения, если речь идёт о глумлении над жертвой. Заключение экспертов суд оценивает вместе с другими доказательствами по делу. Вывод суда о возможности отнесения конкретного убийства к особо жестокому базируется на анализе всех объективных и субъективных признаков состава преступления.</w:t>
      </w:r>
      <w:r w:rsidR="00AB2D1C">
        <w:rPr>
          <w:sz w:val="28"/>
          <w:szCs w:val="28"/>
        </w:rPr>
        <w:t xml:space="preserve">  </w:t>
      </w:r>
    </w:p>
    <w:p w:rsidR="00157BF7" w:rsidRDefault="00157BF7" w:rsidP="00A241EC">
      <w:pPr>
        <w:spacing w:line="360" w:lineRule="auto"/>
        <w:ind w:firstLine="360"/>
        <w:jc w:val="both"/>
        <w:rPr>
          <w:sz w:val="28"/>
          <w:szCs w:val="28"/>
        </w:rPr>
      </w:pPr>
      <w:r>
        <w:rPr>
          <w:sz w:val="28"/>
          <w:szCs w:val="28"/>
        </w:rPr>
        <w:t>Очень важно глубоко проанализировать отношение убийцы к избранному им способу преступления.</w:t>
      </w:r>
      <w:r w:rsidR="00A2114B">
        <w:rPr>
          <w:sz w:val="28"/>
          <w:szCs w:val="28"/>
        </w:rPr>
        <w:t xml:space="preserve"> Необходимость доказывания умысла на особую жестокость убийства возникает в тех случаях, когда оно происходит на глазах у близких потерпевшему лиц. Решающее значение должна иметь направленность умысла убийцы. Если он сознаёт, что своими действиями причиняет нравственные страдания лицам, присутствующим при убийстве, и желает этого по любым мотивам (хулиганство, садистские наклонности), то его действия надо квалифицировать по п. «д», ч.2, ст. 105 УК.</w:t>
      </w:r>
    </w:p>
    <w:p w:rsidR="002125B3" w:rsidRDefault="002125B3" w:rsidP="00A241EC">
      <w:pPr>
        <w:spacing w:line="360" w:lineRule="auto"/>
        <w:ind w:firstLine="360"/>
        <w:jc w:val="both"/>
        <w:rPr>
          <w:sz w:val="28"/>
          <w:szCs w:val="28"/>
        </w:rPr>
      </w:pPr>
      <w:r>
        <w:rPr>
          <w:sz w:val="28"/>
          <w:szCs w:val="28"/>
        </w:rPr>
        <w:t>Нарастание социально-экономической напряжённости при одновременном снижении уровня правового и общественного контроля создали ситуацию для усиления агрессивного поведения определённой части населения, обусловили негативные тенденции в структуре тяжких насильственных преступлений.</w:t>
      </w:r>
    </w:p>
    <w:p w:rsidR="002125B3" w:rsidRDefault="002125B3" w:rsidP="002125B3">
      <w:pPr>
        <w:spacing w:line="360" w:lineRule="auto"/>
        <w:ind w:firstLine="360"/>
        <w:jc w:val="both"/>
        <w:rPr>
          <w:sz w:val="28"/>
          <w:szCs w:val="28"/>
        </w:rPr>
      </w:pPr>
      <w:r>
        <w:rPr>
          <w:sz w:val="28"/>
          <w:szCs w:val="28"/>
        </w:rPr>
        <w:t>Вместе с тем, число выявленных посягательств на жизнь и здоровье граждан, по которым возможно применение уголовно-правовых мер упреждающего характера, крайне незначительно, что подчёркивает неадекватность усилий милиции и участковых инспекторов милиции.</w:t>
      </w:r>
    </w:p>
    <w:p w:rsidR="00C97AC7" w:rsidRDefault="002125B3" w:rsidP="00A241EC">
      <w:pPr>
        <w:spacing w:line="360" w:lineRule="auto"/>
        <w:ind w:firstLine="360"/>
        <w:jc w:val="both"/>
        <w:rPr>
          <w:sz w:val="28"/>
          <w:szCs w:val="28"/>
        </w:rPr>
      </w:pPr>
      <w:r>
        <w:rPr>
          <w:sz w:val="28"/>
          <w:szCs w:val="28"/>
        </w:rPr>
        <w:t>Побои: нанесение побоев или совершение иных насильственных действий, причинивших физическую боль</w:t>
      </w:r>
      <w:r w:rsidR="00C97AC7">
        <w:rPr>
          <w:sz w:val="28"/>
          <w:szCs w:val="28"/>
        </w:rPr>
        <w:t>, но не повлекших последствий, указанных в статье 115 УК РФ, т. е. кратковременное расстройство здоровья или незначительную стойкую утрату общей трудоспособности.</w:t>
      </w:r>
      <w:r w:rsidR="00AB2D1C">
        <w:rPr>
          <w:sz w:val="28"/>
          <w:szCs w:val="28"/>
        </w:rPr>
        <w:t xml:space="preserve"> </w:t>
      </w:r>
    </w:p>
    <w:p w:rsidR="00C97AC7" w:rsidRDefault="00C97AC7" w:rsidP="00A241EC">
      <w:pPr>
        <w:spacing w:line="360" w:lineRule="auto"/>
        <w:ind w:firstLine="360"/>
        <w:jc w:val="both"/>
        <w:rPr>
          <w:sz w:val="28"/>
          <w:szCs w:val="28"/>
        </w:rPr>
      </w:pPr>
      <w:r>
        <w:rPr>
          <w:sz w:val="28"/>
          <w:szCs w:val="28"/>
        </w:rPr>
        <w:t>Под кратковременным расстройством здоровья понимается непосредственно связанное с повреждением расстройство здоровья продолжительностью не менее 6 дней, но не свыше 12 дней.</w:t>
      </w:r>
    </w:p>
    <w:p w:rsidR="00C97AC7" w:rsidRDefault="00C97AC7" w:rsidP="00A241EC">
      <w:pPr>
        <w:spacing w:line="360" w:lineRule="auto"/>
        <w:ind w:firstLine="360"/>
        <w:jc w:val="both"/>
        <w:rPr>
          <w:sz w:val="28"/>
          <w:szCs w:val="28"/>
        </w:rPr>
      </w:pPr>
      <w:r>
        <w:rPr>
          <w:sz w:val="28"/>
          <w:szCs w:val="28"/>
        </w:rPr>
        <w:t>Под незначительной утратой трудоспособности понимается стойкая утрата общей трудоспособности до 10%.</w:t>
      </w:r>
    </w:p>
    <w:p w:rsidR="0053310E" w:rsidRDefault="00C97AC7" w:rsidP="00A241EC">
      <w:pPr>
        <w:spacing w:line="360" w:lineRule="auto"/>
        <w:ind w:firstLine="360"/>
        <w:jc w:val="both"/>
        <w:rPr>
          <w:sz w:val="28"/>
          <w:szCs w:val="28"/>
        </w:rPr>
      </w:pPr>
      <w:r>
        <w:rPr>
          <w:sz w:val="28"/>
          <w:szCs w:val="28"/>
        </w:rPr>
        <w:t>Побои состоят в нанесении множества ударов. Следствием побоев могут быть ссадины, кровоподтёки, синяки и т. д. Побои могут и не оставлять после себя никаких видимых следов. Они в отличие от телесных повреждений не нарушают анатомической целости тела потерпевшего.</w:t>
      </w:r>
      <w:r w:rsidR="00B82337">
        <w:rPr>
          <w:sz w:val="28"/>
          <w:szCs w:val="28"/>
        </w:rPr>
        <w:t xml:space="preserve"> Однако побои могут быть и способом совершения другого преступления, например, причинения телесных повреждений, истязаний. Такие действия виновного подлежат квалификации по ст. 111, 112, 117 УК РФ.</w:t>
      </w:r>
    </w:p>
    <w:p w:rsidR="008920B6" w:rsidRDefault="0053310E" w:rsidP="00A241EC">
      <w:pPr>
        <w:spacing w:line="360" w:lineRule="auto"/>
        <w:ind w:firstLine="360"/>
        <w:jc w:val="both"/>
        <w:rPr>
          <w:sz w:val="28"/>
          <w:szCs w:val="28"/>
        </w:rPr>
      </w:pPr>
      <w:r>
        <w:rPr>
          <w:sz w:val="28"/>
          <w:szCs w:val="28"/>
        </w:rPr>
        <w:t>Для применения данной статьи УК необходимо установить, что в результате побоев не наступили последствия, предусмотренные ст. 115 УК РФ.</w:t>
      </w:r>
      <w:r w:rsidR="00C97AC7">
        <w:rPr>
          <w:sz w:val="28"/>
          <w:szCs w:val="28"/>
        </w:rPr>
        <w:t xml:space="preserve"> </w:t>
      </w:r>
      <w:r>
        <w:rPr>
          <w:sz w:val="28"/>
          <w:szCs w:val="28"/>
        </w:rPr>
        <w:t>По данной статье квалифицируются действия виновного совершённые в семье, в отношение родственников, знакомых и вызванные личными неприязненными отношениями, неправильными действиями потерпевших. В тех случаях, когда такие действия сопряжены с очевидным для виновного грубым нарушением общественного порядка и выражали явное неуважение к обществу, их следует квалифицировать как хулиганство. Производство по делам о преступлениях, предусмотренных статьёй 116 УК РФ</w:t>
      </w:r>
      <w:r w:rsidR="00077BBF">
        <w:rPr>
          <w:sz w:val="28"/>
          <w:szCs w:val="28"/>
        </w:rPr>
        <w:t>,</w:t>
      </w:r>
      <w:r w:rsidR="00127D92">
        <w:rPr>
          <w:sz w:val="28"/>
          <w:szCs w:val="28"/>
        </w:rPr>
        <w:t xml:space="preserve"> осуществляется в форме досудебной подготовки материалов.</w:t>
      </w:r>
      <w:r w:rsidR="00AB2D1C">
        <w:rPr>
          <w:sz w:val="28"/>
          <w:szCs w:val="28"/>
        </w:rPr>
        <w:t xml:space="preserve"> </w:t>
      </w:r>
    </w:p>
    <w:p w:rsidR="008920B6" w:rsidRDefault="008920B6" w:rsidP="00A241EC">
      <w:pPr>
        <w:spacing w:line="360" w:lineRule="auto"/>
        <w:ind w:firstLine="360"/>
        <w:jc w:val="both"/>
        <w:rPr>
          <w:sz w:val="28"/>
          <w:szCs w:val="28"/>
        </w:rPr>
      </w:pPr>
      <w:r>
        <w:rPr>
          <w:sz w:val="28"/>
          <w:szCs w:val="28"/>
        </w:rPr>
        <w:t xml:space="preserve">Поводы и основание для возбуждения уголовного дела: 1. поводами для возбуждения уголовного дела служат: </w:t>
      </w:r>
    </w:p>
    <w:p w:rsidR="008920B6" w:rsidRDefault="008920B6" w:rsidP="00A241EC">
      <w:pPr>
        <w:spacing w:line="360" w:lineRule="auto"/>
        <w:ind w:firstLine="360"/>
        <w:jc w:val="both"/>
        <w:rPr>
          <w:sz w:val="28"/>
          <w:szCs w:val="28"/>
        </w:rPr>
      </w:pPr>
      <w:r>
        <w:rPr>
          <w:sz w:val="28"/>
          <w:szCs w:val="28"/>
        </w:rPr>
        <w:t>1) заявление о преступлении,</w:t>
      </w:r>
    </w:p>
    <w:p w:rsidR="008920B6" w:rsidRDefault="008920B6" w:rsidP="008920B6">
      <w:pPr>
        <w:spacing w:line="360" w:lineRule="auto"/>
        <w:jc w:val="both"/>
        <w:rPr>
          <w:sz w:val="28"/>
          <w:szCs w:val="28"/>
        </w:rPr>
      </w:pPr>
      <w:r>
        <w:rPr>
          <w:sz w:val="28"/>
          <w:szCs w:val="28"/>
        </w:rPr>
        <w:t xml:space="preserve">      2) явка с повинной,</w:t>
      </w:r>
    </w:p>
    <w:p w:rsidR="008920B6" w:rsidRDefault="008920B6" w:rsidP="00A241EC">
      <w:pPr>
        <w:spacing w:line="360" w:lineRule="auto"/>
        <w:ind w:firstLine="360"/>
        <w:jc w:val="both"/>
        <w:rPr>
          <w:sz w:val="28"/>
          <w:szCs w:val="28"/>
        </w:rPr>
      </w:pPr>
      <w:r>
        <w:rPr>
          <w:sz w:val="28"/>
          <w:szCs w:val="28"/>
        </w:rPr>
        <w:t>3) сообщение о совершённом или готовящемся преступлении, полученное из иных источников.</w:t>
      </w:r>
    </w:p>
    <w:p w:rsidR="008920B6" w:rsidRDefault="008920B6" w:rsidP="00A241EC">
      <w:pPr>
        <w:spacing w:line="360" w:lineRule="auto"/>
        <w:ind w:firstLine="360"/>
        <w:jc w:val="both"/>
        <w:rPr>
          <w:sz w:val="28"/>
          <w:szCs w:val="28"/>
        </w:rPr>
      </w:pPr>
      <w:r>
        <w:rPr>
          <w:sz w:val="28"/>
          <w:szCs w:val="28"/>
        </w:rPr>
        <w:t>2. основанием для возбуждения уголовного дела является наличие достаточных данных</w:t>
      </w:r>
      <w:r w:rsidR="00077BBF">
        <w:rPr>
          <w:sz w:val="28"/>
          <w:szCs w:val="28"/>
        </w:rPr>
        <w:t>, указывающих на признаки преступления.</w:t>
      </w:r>
    </w:p>
    <w:p w:rsidR="0064488D" w:rsidRDefault="0064488D" w:rsidP="00A241EC">
      <w:pPr>
        <w:spacing w:line="360" w:lineRule="auto"/>
        <w:ind w:firstLine="360"/>
        <w:jc w:val="both"/>
        <w:rPr>
          <w:sz w:val="28"/>
          <w:szCs w:val="28"/>
        </w:rPr>
      </w:pPr>
      <w:r>
        <w:rPr>
          <w:sz w:val="28"/>
          <w:szCs w:val="28"/>
        </w:rPr>
        <w:t>Уголовные дела о преступлениях, предусмотренных ст.115, 116 УК РФ считаются уголовными делами частного обвинения, возбуждаются не иначе как по заявлению потерпевшего, его законного представителя и подлежат прекращению в связи с примирением потерпевшего с обвиняемым. Примирение допускается до удаления суда в совещательную комнату для постановления приговора.</w:t>
      </w:r>
    </w:p>
    <w:p w:rsidR="0064488D" w:rsidRDefault="0064488D" w:rsidP="00A241EC">
      <w:pPr>
        <w:spacing w:line="360" w:lineRule="auto"/>
        <w:ind w:firstLine="360"/>
        <w:jc w:val="both"/>
        <w:rPr>
          <w:sz w:val="28"/>
          <w:szCs w:val="28"/>
        </w:rPr>
      </w:pPr>
      <w:r>
        <w:rPr>
          <w:sz w:val="28"/>
          <w:szCs w:val="28"/>
        </w:rPr>
        <w:t>Прокурор, следователь или дознаватель с согласия прокурора вправе возбудить уголовное дело о любом преступлении, указанном в этих статьях, и при отсутствии заявления потерпевшего, если данное преступление совершено в отношении лица, находящегося в зависимом состоянии или по иным причинам не способного самостоятельно воспользоваться принадлежащими ему правами.</w:t>
      </w:r>
    </w:p>
    <w:p w:rsidR="001D5E96" w:rsidRDefault="008B20A2" w:rsidP="00A241EC">
      <w:pPr>
        <w:spacing w:line="360" w:lineRule="auto"/>
        <w:ind w:firstLine="360"/>
        <w:jc w:val="both"/>
        <w:rPr>
          <w:sz w:val="28"/>
          <w:szCs w:val="28"/>
        </w:rPr>
      </w:pPr>
      <w:r>
        <w:rPr>
          <w:sz w:val="28"/>
          <w:szCs w:val="28"/>
        </w:rPr>
        <w:t>Завершающий этап уголовно-правовой квалификации имеет своей задачей решение вопросов, связанных с разграничением посягательств, образующих единое преступление и множественность преступлений. В случаях, когда статья Особенной части Уголовного кодекса полностью охватывает содеянное, квалификация может считаться завершённой; если не охватывает, необходима дополнительная квалификация.</w:t>
      </w:r>
      <w:r w:rsidR="001D5E96">
        <w:rPr>
          <w:sz w:val="28"/>
          <w:szCs w:val="28"/>
        </w:rPr>
        <w:t xml:space="preserve"> </w:t>
      </w:r>
    </w:p>
    <w:p w:rsidR="001D5E96" w:rsidRDefault="001D5E96" w:rsidP="00A241EC">
      <w:pPr>
        <w:spacing w:line="360" w:lineRule="auto"/>
        <w:ind w:firstLine="360"/>
        <w:jc w:val="both"/>
        <w:rPr>
          <w:sz w:val="28"/>
          <w:szCs w:val="28"/>
        </w:rPr>
      </w:pPr>
    </w:p>
    <w:p w:rsidR="001D5E96" w:rsidRDefault="001D5E96" w:rsidP="00A241EC">
      <w:pPr>
        <w:spacing w:line="360" w:lineRule="auto"/>
        <w:ind w:firstLine="360"/>
        <w:jc w:val="both"/>
        <w:rPr>
          <w:sz w:val="28"/>
          <w:szCs w:val="28"/>
        </w:rPr>
      </w:pPr>
    </w:p>
    <w:p w:rsidR="008B20A2" w:rsidRPr="00952B4D" w:rsidRDefault="001D5E96" w:rsidP="001D5E96">
      <w:pPr>
        <w:spacing w:line="360" w:lineRule="auto"/>
        <w:ind w:firstLine="360"/>
        <w:jc w:val="center"/>
        <w:rPr>
          <w:b/>
          <w:sz w:val="36"/>
          <w:szCs w:val="36"/>
        </w:rPr>
      </w:pPr>
      <w:r w:rsidRPr="00952B4D">
        <w:rPr>
          <w:b/>
          <w:sz w:val="36"/>
          <w:szCs w:val="36"/>
        </w:rPr>
        <w:t>Преступления против здоровья.</w:t>
      </w:r>
    </w:p>
    <w:p w:rsidR="001D5E96" w:rsidRDefault="001D5E96" w:rsidP="001D5E96">
      <w:pPr>
        <w:spacing w:line="360" w:lineRule="auto"/>
        <w:ind w:firstLine="360"/>
        <w:jc w:val="both"/>
        <w:rPr>
          <w:sz w:val="28"/>
          <w:szCs w:val="28"/>
        </w:rPr>
      </w:pPr>
      <w:r>
        <w:rPr>
          <w:sz w:val="28"/>
          <w:szCs w:val="28"/>
        </w:rPr>
        <w:t>В соответствие с законодательством, охрана здоровья граждан – это совокупность мер политического, экономического, правового, культурного, медицинского, санитарно-гигиенического и противоэпидемического характера, направленных на сохранение и укрепление физического и психического здоровья каждого человека, поддержание его долголетней активной жизни.</w:t>
      </w:r>
      <w:r>
        <w:rPr>
          <w:rStyle w:val="a6"/>
          <w:sz w:val="28"/>
          <w:szCs w:val="28"/>
        </w:rPr>
        <w:footnoteReference w:id="5"/>
      </w:r>
      <w:r w:rsidR="00182410">
        <w:rPr>
          <w:sz w:val="28"/>
          <w:szCs w:val="28"/>
        </w:rPr>
        <w:t xml:space="preserve"> </w:t>
      </w:r>
    </w:p>
    <w:p w:rsidR="00182410" w:rsidRDefault="00182410" w:rsidP="001D5E96">
      <w:pPr>
        <w:spacing w:line="360" w:lineRule="auto"/>
        <w:ind w:firstLine="360"/>
        <w:jc w:val="both"/>
        <w:rPr>
          <w:sz w:val="28"/>
          <w:szCs w:val="28"/>
        </w:rPr>
      </w:pPr>
      <w:r>
        <w:rPr>
          <w:sz w:val="28"/>
          <w:szCs w:val="28"/>
        </w:rPr>
        <w:t>Государство гарантирует охрану здоровья каждого человека в соответствие с Конституцией РФ и другими законодательными актами, одним из которых является уголовный закон, предусматривающий ответственность за преступления против здоровья.</w:t>
      </w:r>
    </w:p>
    <w:p w:rsidR="00182410" w:rsidRDefault="00182410" w:rsidP="001D5E96">
      <w:pPr>
        <w:spacing w:line="360" w:lineRule="auto"/>
        <w:ind w:firstLine="360"/>
        <w:jc w:val="both"/>
        <w:rPr>
          <w:sz w:val="28"/>
          <w:szCs w:val="28"/>
        </w:rPr>
      </w:pPr>
      <w:r>
        <w:rPr>
          <w:sz w:val="28"/>
          <w:szCs w:val="28"/>
        </w:rPr>
        <w:t>Видовым объектом для этой группы преступлений являются общественные отношения, обеспечивающие человеку право на пользование своим здоровьем.</w:t>
      </w:r>
    </w:p>
    <w:p w:rsidR="00182410" w:rsidRDefault="00182410" w:rsidP="001D5E96">
      <w:pPr>
        <w:spacing w:line="360" w:lineRule="auto"/>
        <w:ind w:firstLine="360"/>
        <w:jc w:val="both"/>
        <w:rPr>
          <w:sz w:val="28"/>
          <w:szCs w:val="28"/>
        </w:rPr>
      </w:pPr>
      <w:r>
        <w:rPr>
          <w:sz w:val="28"/>
          <w:szCs w:val="28"/>
        </w:rPr>
        <w:t>Непосредственный объект определяется по конкретным статьям УК и может быть определён как анатомическая целостность тела человека и правильное функционирование его тканей и органов.</w:t>
      </w:r>
    </w:p>
    <w:p w:rsidR="00B2389C" w:rsidRDefault="00182410" w:rsidP="001D5E96">
      <w:pPr>
        <w:spacing w:line="360" w:lineRule="auto"/>
        <w:ind w:firstLine="360"/>
        <w:jc w:val="both"/>
        <w:rPr>
          <w:sz w:val="28"/>
          <w:szCs w:val="28"/>
        </w:rPr>
      </w:pPr>
      <w:r>
        <w:rPr>
          <w:sz w:val="28"/>
          <w:szCs w:val="28"/>
        </w:rPr>
        <w:t>С объективной стороны данные преступления могут совершаться действием или бездействием и состоят в причинении вреда здоровью другого человека. Причинение вреда своему здоровью в большинстве случаев не является преступлением. Действия, причиняющие вред здоровью, могут признаваться преступными, если они совершаются противоправно</w:t>
      </w:r>
      <w:r w:rsidR="00B2389C">
        <w:rPr>
          <w:sz w:val="28"/>
          <w:szCs w:val="28"/>
        </w:rPr>
        <w:t xml:space="preserve"> и прямо указаны в законе как преступления.</w:t>
      </w:r>
    </w:p>
    <w:p w:rsidR="00182410" w:rsidRDefault="00B2389C" w:rsidP="001D5E96">
      <w:pPr>
        <w:spacing w:line="360" w:lineRule="auto"/>
        <w:ind w:firstLine="360"/>
        <w:jc w:val="both"/>
        <w:rPr>
          <w:sz w:val="28"/>
          <w:szCs w:val="28"/>
        </w:rPr>
      </w:pPr>
      <w:r>
        <w:rPr>
          <w:sz w:val="28"/>
          <w:szCs w:val="28"/>
        </w:rPr>
        <w:t>Причинение вреда здоровью другого лица</w:t>
      </w:r>
      <w:r w:rsidR="00182410">
        <w:rPr>
          <w:sz w:val="28"/>
          <w:szCs w:val="28"/>
        </w:rPr>
        <w:t xml:space="preserve"> </w:t>
      </w:r>
      <w:r>
        <w:rPr>
          <w:sz w:val="28"/>
          <w:szCs w:val="28"/>
        </w:rPr>
        <w:t>в условиях правомерного акта необходимой обороны, задержания преступника или крайней необходимости не является преступлением. На особом месте находится вопрос о причинении вреда здоровью человека с его согласия. Оно может быть дано при трансплантации органов или тканей лицом, согласившимся стать донором. Такое согласие будет иметь значение лишь в том случае, когда соблюдаются все условия правомерной трансплантации, предусмотренные законом РФ. Изъятие органов и тканей у живого донора допустимо только в случае, когда его здоровью, по заключению врачей-специалистов, не будет причинён значительный вред. Согласие донора, надлежащим образом зафиксированное, играет решающую роль при освобождении врачей от уголовной ответственности.</w:t>
      </w:r>
    </w:p>
    <w:p w:rsidR="00B2389C" w:rsidRDefault="00B2389C" w:rsidP="001D5E96">
      <w:pPr>
        <w:spacing w:line="360" w:lineRule="auto"/>
        <w:ind w:firstLine="360"/>
        <w:jc w:val="both"/>
        <w:rPr>
          <w:sz w:val="28"/>
          <w:szCs w:val="28"/>
        </w:rPr>
      </w:pPr>
      <w:r>
        <w:rPr>
          <w:sz w:val="28"/>
          <w:szCs w:val="28"/>
        </w:rPr>
        <w:t xml:space="preserve">Причинение заведомо противоправного </w:t>
      </w:r>
      <w:r w:rsidR="00194ED1">
        <w:rPr>
          <w:sz w:val="28"/>
          <w:szCs w:val="28"/>
        </w:rPr>
        <w:t>вреда здоровью лица даже по его просьбе не освобождает виновного от уголовной ответственности. Способы причинения вреда здоровью могут быть различными: механическим воздействием, влекущим повреждение органов, нарушение их функций, причинение боли, а также путём применения химических или термических средств. На исключён и способ психического воздействия на человека.</w:t>
      </w:r>
    </w:p>
    <w:p w:rsidR="00194ED1" w:rsidRDefault="00194ED1" w:rsidP="001D5E96">
      <w:pPr>
        <w:spacing w:line="360" w:lineRule="auto"/>
        <w:ind w:firstLine="360"/>
        <w:jc w:val="both"/>
        <w:rPr>
          <w:sz w:val="28"/>
          <w:szCs w:val="28"/>
        </w:rPr>
      </w:pPr>
      <w:r>
        <w:rPr>
          <w:sz w:val="28"/>
          <w:szCs w:val="28"/>
        </w:rPr>
        <w:t>Тяжесть причинённого вреда определяется на основании специальных судебно-медицинских правил. В соответствии с уголовно-процессуальным законодательством по делам данной категории необходимо проведение судебно-медицинской экспертизы. В случае неполноты или неточности заключения возможно назначение повторной, более квалифицированной экспертизы.</w:t>
      </w:r>
    </w:p>
    <w:p w:rsidR="00D1025D" w:rsidRDefault="00D1025D" w:rsidP="001D5E96">
      <w:pPr>
        <w:spacing w:line="360" w:lineRule="auto"/>
        <w:ind w:firstLine="360"/>
        <w:jc w:val="both"/>
        <w:rPr>
          <w:sz w:val="28"/>
          <w:szCs w:val="28"/>
        </w:rPr>
      </w:pPr>
      <w:r>
        <w:rPr>
          <w:sz w:val="28"/>
          <w:szCs w:val="28"/>
        </w:rPr>
        <w:t xml:space="preserve">С субъективной стороны причинение вреда здоровью совершается умышленно. Виновный сознаёт, что в результате его действий причиняется вред здоровью другого человека, и желает либо сознательно допускает это. Анализируя конкретное преступление, следует выяснять, к какому конкретному результату по тяжести вреда стремился виновный. Умысел может быть и неконкретизированным, т. е. виновный допускает наступление любого последствия, бросая тяжёлый предмет в потерпевшего. При этом виде умысла деяние виновного квалифицируется по фактически наступившим последствиям. </w:t>
      </w:r>
    </w:p>
    <w:p w:rsidR="00D1025D" w:rsidRDefault="00D1025D" w:rsidP="001D5E96">
      <w:pPr>
        <w:spacing w:line="360" w:lineRule="auto"/>
        <w:ind w:firstLine="360"/>
        <w:jc w:val="both"/>
        <w:rPr>
          <w:sz w:val="28"/>
          <w:szCs w:val="28"/>
        </w:rPr>
      </w:pPr>
      <w:r>
        <w:rPr>
          <w:sz w:val="28"/>
          <w:szCs w:val="28"/>
        </w:rPr>
        <w:t xml:space="preserve">Неосторожная форма вины предусмотрена в ст. 118 УК (причинение тяжкого или средней тяжести вреда здоровью). Мотивы преступления могут быть любыми. </w:t>
      </w:r>
      <w:r w:rsidR="003F4F16">
        <w:rPr>
          <w:sz w:val="28"/>
          <w:szCs w:val="28"/>
        </w:rPr>
        <w:t>Субъект преступления по ст.111, 112 УК – общий, ответственность наступает с 14 лет. За остальные преступления – с 16 лет.</w:t>
      </w:r>
    </w:p>
    <w:p w:rsidR="00E922FE" w:rsidRDefault="00E922FE" w:rsidP="001D5E96">
      <w:pPr>
        <w:spacing w:line="360" w:lineRule="auto"/>
        <w:ind w:firstLine="360"/>
        <w:jc w:val="both"/>
        <w:rPr>
          <w:sz w:val="28"/>
          <w:szCs w:val="28"/>
        </w:rPr>
      </w:pPr>
      <w:r>
        <w:rPr>
          <w:sz w:val="28"/>
          <w:szCs w:val="28"/>
        </w:rPr>
        <w:t xml:space="preserve">Статья 111 УК РФ предусматривает ответственность за причинение тяжкого вреда здоровью без отягчающих обстоятельств (ч.1 ст. 111 УК), при отягчающих обстоятельствах (ч.2 ст. 111 УК), при особо отягчающих обстоятельствах (ч.3 и 4 ст. 111 УК). Также уголовная ответственность предусмотрена за причинение тяжкого вреда здоровью при наличии отягчающих обстоятельств (ст. 113 и 114 УК) и по неосторожности (ст. 118 УК). </w:t>
      </w:r>
    </w:p>
    <w:p w:rsidR="00E922FE" w:rsidRDefault="00E922FE" w:rsidP="001D5E96">
      <w:pPr>
        <w:spacing w:line="360" w:lineRule="auto"/>
        <w:ind w:firstLine="360"/>
        <w:jc w:val="both"/>
        <w:rPr>
          <w:sz w:val="28"/>
          <w:szCs w:val="28"/>
        </w:rPr>
      </w:pPr>
      <w:r>
        <w:rPr>
          <w:sz w:val="28"/>
          <w:szCs w:val="28"/>
        </w:rPr>
        <w:t xml:space="preserve">Критерием классификации является степень общественной опасности деяния, позволяющая разграничить однородные преступления. Она зависит от установленного вреда, причинённого здоровью потерпевшего, от способа, обстановки, формы вины и мотивов совершения преступления, а также наступления </w:t>
      </w:r>
      <w:r w:rsidR="00896279">
        <w:rPr>
          <w:sz w:val="28"/>
          <w:szCs w:val="28"/>
        </w:rPr>
        <w:t>тяжких последствий.</w:t>
      </w:r>
    </w:p>
    <w:p w:rsidR="00896279" w:rsidRDefault="00052E59" w:rsidP="001D5E96">
      <w:pPr>
        <w:spacing w:line="360" w:lineRule="auto"/>
        <w:ind w:firstLine="360"/>
        <w:jc w:val="both"/>
        <w:rPr>
          <w:sz w:val="28"/>
          <w:szCs w:val="28"/>
        </w:rPr>
      </w:pPr>
      <w:r>
        <w:rPr>
          <w:sz w:val="28"/>
          <w:szCs w:val="28"/>
        </w:rPr>
        <w:t>Тяжкий вре</w:t>
      </w:r>
      <w:r w:rsidR="00896279">
        <w:rPr>
          <w:sz w:val="28"/>
          <w:szCs w:val="28"/>
        </w:rPr>
        <w:t>д здоровью бывает нескольких видов: а) опасный для жизни,</w:t>
      </w:r>
    </w:p>
    <w:p w:rsidR="00896279" w:rsidRDefault="00896279" w:rsidP="001D5E96">
      <w:pPr>
        <w:spacing w:line="360" w:lineRule="auto"/>
        <w:ind w:firstLine="360"/>
        <w:jc w:val="both"/>
        <w:rPr>
          <w:sz w:val="28"/>
          <w:szCs w:val="28"/>
        </w:rPr>
      </w:pPr>
      <w:r>
        <w:rPr>
          <w:sz w:val="28"/>
          <w:szCs w:val="28"/>
        </w:rPr>
        <w:t>б) не опасный для жизни, но отнесённый к тяжкому по исходу.</w:t>
      </w:r>
    </w:p>
    <w:p w:rsidR="00896279" w:rsidRDefault="00896279" w:rsidP="001D5E96">
      <w:pPr>
        <w:spacing w:line="360" w:lineRule="auto"/>
        <w:ind w:firstLine="360"/>
        <w:jc w:val="both"/>
        <w:rPr>
          <w:sz w:val="28"/>
          <w:szCs w:val="28"/>
        </w:rPr>
      </w:pPr>
      <w:r>
        <w:rPr>
          <w:sz w:val="28"/>
          <w:szCs w:val="28"/>
        </w:rPr>
        <w:t>Опасным для жизни признаётся вред, который угрожает жизни потерпевшего в момент его причинения и при обычном его течении заканчивается смертью. Сюда относятся: проникающие ранения черепа, позвоночника, груди, живота даже без повреждения внутренних органов, внутричерепное кровоизлияние при наличии угрожающих жизни явлений, проникающие ранения глотки, гортани, трахеи, пищевода, термические ожоги 3 – 4</w:t>
      </w:r>
      <w:r>
        <w:rPr>
          <w:sz w:val="28"/>
          <w:szCs w:val="28"/>
          <w:u w:val="single"/>
        </w:rPr>
        <w:t>й</w:t>
      </w:r>
      <w:r>
        <w:rPr>
          <w:sz w:val="28"/>
          <w:szCs w:val="28"/>
        </w:rPr>
        <w:t xml:space="preserve"> степени с площадью поражения, превышающей 15 % поверхности тела.</w:t>
      </w:r>
    </w:p>
    <w:p w:rsidR="00354E67" w:rsidRDefault="00354E67" w:rsidP="001D5E96">
      <w:pPr>
        <w:spacing w:line="360" w:lineRule="auto"/>
        <w:ind w:firstLine="360"/>
        <w:jc w:val="both"/>
        <w:rPr>
          <w:sz w:val="28"/>
          <w:szCs w:val="28"/>
        </w:rPr>
      </w:pPr>
      <w:r>
        <w:rPr>
          <w:sz w:val="28"/>
          <w:szCs w:val="28"/>
        </w:rPr>
        <w:t>Умышленный тяжкий вред здоровью, опасный для жизни в момент его причинения, следует квалифицировать по ч. 1 ст.111 УК независимо от процента утраты трудоспособности или наступления каких-либо последствий в будущем. Не влияет на квалификацию и то, что последствия не наступили благодаря своевременно оказанной квалифицированной медицинской помощи. Сам факт опасности для жизни в момент причинения вреда достаточен для применения ч. 1 ст.111 УК.</w:t>
      </w:r>
    </w:p>
    <w:p w:rsidR="00354E67" w:rsidRDefault="00354E67" w:rsidP="001D5E96">
      <w:pPr>
        <w:spacing w:line="360" w:lineRule="auto"/>
        <w:ind w:firstLine="360"/>
        <w:jc w:val="both"/>
        <w:rPr>
          <w:sz w:val="28"/>
          <w:szCs w:val="28"/>
        </w:rPr>
      </w:pPr>
      <w:r>
        <w:rPr>
          <w:sz w:val="28"/>
          <w:szCs w:val="28"/>
        </w:rPr>
        <w:t>Данный вид преступления следует отличать от покушения на убийство, которое может совершаться только с прямым умыслом лишить жизни. Если умысел виновного был направлен на причинение лёгкого вреда здоровью, а последствия вызваны заболеванием, о котором виновному не было известно, его действия не могут расцениваться как умышленное причинение тяжкого вреда здоровью</w:t>
      </w:r>
      <w:r w:rsidR="00052E59">
        <w:rPr>
          <w:sz w:val="28"/>
          <w:szCs w:val="28"/>
        </w:rPr>
        <w:t>.</w:t>
      </w:r>
    </w:p>
    <w:p w:rsidR="00052E59" w:rsidRDefault="00052E59" w:rsidP="001D5E96">
      <w:pPr>
        <w:spacing w:line="360" w:lineRule="auto"/>
        <w:ind w:firstLine="360"/>
        <w:jc w:val="both"/>
        <w:rPr>
          <w:sz w:val="28"/>
          <w:szCs w:val="28"/>
        </w:rPr>
      </w:pPr>
      <w:r>
        <w:rPr>
          <w:sz w:val="28"/>
          <w:szCs w:val="28"/>
        </w:rPr>
        <w:t>В соответствие с ч. 1 ст. 111 УК к тяжким повреждениям по исходу относятся: потеря зрения, слуха или какого-либо органа, утрата органом его функций или неизгладимое обезображение лица, а также причинение другого вреда здоровью, соединённое со значительной стойкой утратой общей трудоспособности не менее чем на одну треть или с заведомо для виновного полной утратой профессиональной трудоспособности, либо повлёкшее за собой прерывание беременности, психическое расстройство, заболевание наркоманией или токсикоманией.</w:t>
      </w:r>
    </w:p>
    <w:p w:rsidR="007E621E" w:rsidRDefault="007E621E" w:rsidP="001D5E96">
      <w:pPr>
        <w:spacing w:line="360" w:lineRule="auto"/>
        <w:ind w:firstLine="360"/>
        <w:jc w:val="both"/>
        <w:rPr>
          <w:sz w:val="28"/>
          <w:szCs w:val="28"/>
        </w:rPr>
      </w:pPr>
      <w:r>
        <w:rPr>
          <w:sz w:val="28"/>
          <w:szCs w:val="28"/>
        </w:rPr>
        <w:t>Под потерей зрения следует понимать полную стойкую слепоту на оба глаза или такое состояние, когда зрение понижено до счёта пальцев на расстоянии 2-х метров и менее. Потеря зрения на один глаз влечёт за собой стойкую утрату трудоспособности свыше одной трети и по этому признаку относится к тяжким телесным повреждениям. Повреждение слепого глаза, потребовавшее его удаления, оценивается в зависимости от длительности расстройства здоровья.</w:t>
      </w:r>
    </w:p>
    <w:p w:rsidR="001F53E4" w:rsidRDefault="007E621E" w:rsidP="001F53E4">
      <w:pPr>
        <w:spacing w:line="360" w:lineRule="auto"/>
        <w:ind w:firstLine="360"/>
        <w:jc w:val="both"/>
        <w:rPr>
          <w:sz w:val="28"/>
          <w:szCs w:val="28"/>
        </w:rPr>
      </w:pPr>
      <w:r>
        <w:rPr>
          <w:sz w:val="28"/>
          <w:szCs w:val="28"/>
        </w:rPr>
        <w:t>Под потерей слуха следует понимать полную глухоту или такое необратимое состояние</w:t>
      </w:r>
      <w:r w:rsidR="001F53E4">
        <w:rPr>
          <w:sz w:val="28"/>
          <w:szCs w:val="28"/>
        </w:rPr>
        <w:t>, когда потерпевший не слышит разговорной речи на расстоянии 3-5 см. от ушной раковины. Потеря слуха на одно ухо влечёт за собой стойкую утрату трудоспособности менее одной трети и по этому признаку относится к менее тяжкому телесному повреждению.</w:t>
      </w:r>
    </w:p>
    <w:p w:rsidR="00D60897" w:rsidRDefault="00D60897" w:rsidP="001F53E4">
      <w:pPr>
        <w:spacing w:line="360" w:lineRule="auto"/>
        <w:ind w:firstLine="360"/>
        <w:jc w:val="both"/>
        <w:rPr>
          <w:sz w:val="28"/>
          <w:szCs w:val="28"/>
        </w:rPr>
      </w:pPr>
      <w:r>
        <w:rPr>
          <w:sz w:val="28"/>
          <w:szCs w:val="28"/>
        </w:rPr>
        <w:t>Под потерей какого-либо органа или утратой органом его функций следует понимать: а) потерю речи, т. е. способности выражать свои мысли членораздельными звуками, понятными для окружающих,</w:t>
      </w:r>
    </w:p>
    <w:p w:rsidR="00D60897" w:rsidRDefault="00D60897" w:rsidP="001F53E4">
      <w:pPr>
        <w:spacing w:line="360" w:lineRule="auto"/>
        <w:ind w:firstLine="360"/>
        <w:jc w:val="both"/>
        <w:rPr>
          <w:sz w:val="28"/>
          <w:szCs w:val="28"/>
        </w:rPr>
      </w:pPr>
      <w:r>
        <w:rPr>
          <w:sz w:val="28"/>
          <w:szCs w:val="28"/>
        </w:rPr>
        <w:t>б) потерю руки, ноги, т. е. отделение их от туловища или утрату ими функций (например, паралич). Под анатомической потерей руки или ноги следует понимать и ампутацию на уровне не ниже локтевого или коленного суставов, все остальные случаи должны рассматриваться как потеря части конечности и оцениваться по признаку стойкой утраты трудоспособности.</w:t>
      </w:r>
    </w:p>
    <w:p w:rsidR="00D60897" w:rsidRDefault="00D60897" w:rsidP="001F53E4">
      <w:pPr>
        <w:spacing w:line="360" w:lineRule="auto"/>
        <w:ind w:firstLine="360"/>
        <w:jc w:val="both"/>
        <w:rPr>
          <w:sz w:val="28"/>
          <w:szCs w:val="28"/>
        </w:rPr>
      </w:pPr>
      <w:r>
        <w:rPr>
          <w:sz w:val="28"/>
          <w:szCs w:val="28"/>
        </w:rPr>
        <w:t>в) потерю производительной способности, заключающуюся в утрате способности к зачатию или рождению.</w:t>
      </w:r>
    </w:p>
    <w:p w:rsidR="00D60897" w:rsidRDefault="00D60897" w:rsidP="001F53E4">
      <w:pPr>
        <w:spacing w:line="360" w:lineRule="auto"/>
        <w:ind w:firstLine="360"/>
        <w:jc w:val="both"/>
        <w:rPr>
          <w:sz w:val="28"/>
          <w:szCs w:val="28"/>
        </w:rPr>
      </w:pPr>
      <w:r>
        <w:rPr>
          <w:sz w:val="28"/>
          <w:szCs w:val="28"/>
        </w:rPr>
        <w:t xml:space="preserve">К признакам тяжкого вреда здоровью относится и психическое расстройство. Диагностика этого заболевания и </w:t>
      </w:r>
      <w:r w:rsidR="003275BB">
        <w:rPr>
          <w:sz w:val="28"/>
          <w:szCs w:val="28"/>
        </w:rPr>
        <w:t>его причинная связь с полученной травмой устанавливаются психиатрической экспертизой с участием судебно-медицинского эксперта.</w:t>
      </w:r>
    </w:p>
    <w:p w:rsidR="003275BB" w:rsidRDefault="003275BB" w:rsidP="001F53E4">
      <w:pPr>
        <w:spacing w:line="360" w:lineRule="auto"/>
        <w:ind w:firstLine="360"/>
        <w:jc w:val="both"/>
        <w:rPr>
          <w:sz w:val="28"/>
          <w:szCs w:val="28"/>
        </w:rPr>
      </w:pPr>
      <w:r>
        <w:rPr>
          <w:sz w:val="28"/>
          <w:szCs w:val="28"/>
        </w:rPr>
        <w:t>Стойкая утрата трудоспособности – это утрата трудоспособности на продолжительный срок, может быть на всю жизнь. Лицо не в состоянии выполнять никакие трудовые функции и является инвалидом 1 или 2 группы.</w:t>
      </w:r>
    </w:p>
    <w:p w:rsidR="003275BB" w:rsidRDefault="003275BB" w:rsidP="001F53E4">
      <w:pPr>
        <w:spacing w:line="360" w:lineRule="auto"/>
        <w:ind w:firstLine="360"/>
        <w:jc w:val="both"/>
        <w:rPr>
          <w:sz w:val="28"/>
          <w:szCs w:val="28"/>
        </w:rPr>
      </w:pPr>
      <w:r>
        <w:rPr>
          <w:sz w:val="28"/>
          <w:szCs w:val="28"/>
        </w:rPr>
        <w:t xml:space="preserve">Полная утрата профессиональной трудоспособности означает что потерпевший из-за полученной травмы не может выполнять профессиональные функции. Применение ответственности за тяжкий вред здоровью с названными последствиями возможно лишь в случае, когда виновный заведомо знал и желал своими действиями полностью лишить потерпевшего профессиональной трудоспособности. </w:t>
      </w:r>
      <w:r w:rsidR="00B13E0A">
        <w:rPr>
          <w:sz w:val="28"/>
          <w:szCs w:val="28"/>
        </w:rPr>
        <w:t>При этом о</w:t>
      </w:r>
      <w:r>
        <w:rPr>
          <w:sz w:val="28"/>
          <w:szCs w:val="28"/>
        </w:rPr>
        <w:t>бщая трудоспособность может быть сохранена.</w:t>
      </w:r>
    </w:p>
    <w:p w:rsidR="00A90333" w:rsidRDefault="00A90333" w:rsidP="001F53E4">
      <w:pPr>
        <w:spacing w:line="360" w:lineRule="auto"/>
        <w:ind w:firstLine="360"/>
        <w:jc w:val="both"/>
        <w:rPr>
          <w:sz w:val="28"/>
          <w:szCs w:val="28"/>
        </w:rPr>
      </w:pPr>
      <w:r>
        <w:rPr>
          <w:sz w:val="28"/>
          <w:szCs w:val="28"/>
        </w:rPr>
        <w:t>Говоря о преступлениях против здоровья, следует выделить две основные группы – это преступления против здоровья сопряжённые с совершением неоднократных насильственных действий и преступления сопряжённые с наличием смягчающих обстоятельств или с неосторожностью. К первой группе относятся такие преступления как побои (ст.116 УК) – это нанесение потерпевшему многократных ударов, следствием которых могут быть царапины, поверхностные ссадины на коже, небольшие ранки, кровоподтёки. Они причиняют физическую боль, но не влекут последствий указанных в ст. 115 УК.</w:t>
      </w:r>
      <w:r w:rsidR="002F62AD">
        <w:rPr>
          <w:rStyle w:val="a6"/>
          <w:sz w:val="28"/>
          <w:szCs w:val="28"/>
        </w:rPr>
        <w:footnoteReference w:id="6"/>
      </w:r>
      <w:r>
        <w:rPr>
          <w:sz w:val="28"/>
          <w:szCs w:val="28"/>
        </w:rPr>
        <w:t xml:space="preserve"> </w:t>
      </w:r>
      <w:r w:rsidR="002F62AD">
        <w:rPr>
          <w:sz w:val="28"/>
          <w:szCs w:val="28"/>
        </w:rPr>
        <w:t xml:space="preserve"> При этом физическая боль и внешние признаки побоев должны исчезнуть в течение 6 дней. Переход этой границы хотя бы на один день требует изменения квалификации на ст. 115 УК. </w:t>
      </w:r>
    </w:p>
    <w:p w:rsidR="002F62AD" w:rsidRDefault="002F62AD" w:rsidP="001F53E4">
      <w:pPr>
        <w:spacing w:line="360" w:lineRule="auto"/>
        <w:ind w:firstLine="360"/>
        <w:jc w:val="both"/>
        <w:rPr>
          <w:sz w:val="28"/>
          <w:szCs w:val="28"/>
        </w:rPr>
      </w:pPr>
      <w:r>
        <w:rPr>
          <w:sz w:val="28"/>
          <w:szCs w:val="28"/>
        </w:rPr>
        <w:t>Если побои не оставляют ни каких следов, то судебно-медицинский эксперт в своём заключении отмечает жалобы потерпевшего, указывает, что признаков побоев нет, и не определяет тяжести вреда, причинённого здоровью. Установление факта побоев в этих случаях относится к компетенции следствия и суда.</w:t>
      </w:r>
    </w:p>
    <w:p w:rsidR="003B247A" w:rsidRDefault="003B247A" w:rsidP="001F53E4">
      <w:pPr>
        <w:spacing w:line="360" w:lineRule="auto"/>
        <w:ind w:firstLine="360"/>
        <w:jc w:val="both"/>
        <w:rPr>
          <w:sz w:val="28"/>
          <w:szCs w:val="28"/>
        </w:rPr>
      </w:pPr>
      <w:r>
        <w:rPr>
          <w:sz w:val="28"/>
          <w:szCs w:val="28"/>
        </w:rPr>
        <w:t>Многократность ударов можно понимать как нанесение определённого числа их в один момент, так и в течение продолжительного времени по одному удару, не повлекшему кратковременного расстройства здоровья. При такой ситуации важно установить направленность умысла лица. Отдельные удары, которые наносятся потерпевшему ежедневно могут быть способом совершения другого преступления – хулиганства, истязания.</w:t>
      </w:r>
    </w:p>
    <w:p w:rsidR="003B247A" w:rsidRDefault="003B247A" w:rsidP="001F53E4">
      <w:pPr>
        <w:spacing w:line="360" w:lineRule="auto"/>
        <w:ind w:firstLine="360"/>
        <w:jc w:val="both"/>
        <w:rPr>
          <w:sz w:val="28"/>
          <w:szCs w:val="28"/>
        </w:rPr>
      </w:pPr>
      <w:r>
        <w:rPr>
          <w:sz w:val="28"/>
          <w:szCs w:val="28"/>
        </w:rPr>
        <w:t xml:space="preserve">Под другими насильственными действиями следует понимать любой разовый насильственный акт, не </w:t>
      </w:r>
      <w:r w:rsidR="00E66A2C">
        <w:rPr>
          <w:sz w:val="28"/>
          <w:szCs w:val="28"/>
        </w:rPr>
        <w:t>повлекший расстройства здоровья (пинок, выкручивание</w:t>
      </w:r>
      <w:r w:rsidR="008E367F">
        <w:rPr>
          <w:sz w:val="28"/>
          <w:szCs w:val="28"/>
        </w:rPr>
        <w:t xml:space="preserve"> рук</w:t>
      </w:r>
      <w:r w:rsidR="00E66A2C">
        <w:rPr>
          <w:sz w:val="28"/>
          <w:szCs w:val="28"/>
        </w:rPr>
        <w:t>).</w:t>
      </w:r>
      <w:r w:rsidR="006C5DCD">
        <w:rPr>
          <w:sz w:val="28"/>
          <w:szCs w:val="28"/>
        </w:rPr>
        <w:t xml:space="preserve"> </w:t>
      </w:r>
    </w:p>
    <w:p w:rsidR="000D5E0B" w:rsidRPr="000D5E0B" w:rsidRDefault="000D5E0B" w:rsidP="000D5E0B">
      <w:pPr>
        <w:spacing w:line="360" w:lineRule="auto"/>
        <w:rPr>
          <w:sz w:val="28"/>
          <w:szCs w:val="28"/>
        </w:rPr>
      </w:pPr>
      <w:r w:rsidRPr="000D5E0B">
        <w:rPr>
          <w:sz w:val="28"/>
          <w:szCs w:val="28"/>
        </w:rPr>
        <w:t>Осно</w:t>
      </w:r>
      <w:r>
        <w:rPr>
          <w:sz w:val="28"/>
          <w:szCs w:val="28"/>
        </w:rPr>
        <w:t>вания задержания подозреваемого</w:t>
      </w:r>
      <w:r w:rsidR="008E367F">
        <w:rPr>
          <w:sz w:val="28"/>
          <w:szCs w:val="28"/>
        </w:rPr>
        <w:t xml:space="preserve"> (ст. 91)</w:t>
      </w:r>
      <w:r>
        <w:rPr>
          <w:sz w:val="28"/>
          <w:szCs w:val="28"/>
        </w:rPr>
        <w:t>:</w:t>
      </w:r>
    </w:p>
    <w:p w:rsidR="000D5E0B" w:rsidRDefault="000D5E0B" w:rsidP="000D5E0B">
      <w:pPr>
        <w:spacing w:line="360" w:lineRule="auto"/>
        <w:jc w:val="both"/>
        <w:rPr>
          <w:sz w:val="28"/>
          <w:szCs w:val="28"/>
        </w:rPr>
      </w:pPr>
      <w:r>
        <w:rPr>
          <w:sz w:val="28"/>
          <w:szCs w:val="28"/>
        </w:rPr>
        <w:t>1.Орган дознания, следователь или прокурор вправе задержать лицо по подозрению в совершении преступления, за которое может быть назначено наказание в виде лишения свободы, при наличии одного из следующих оснований:</w:t>
      </w:r>
    </w:p>
    <w:p w:rsidR="000D5E0B" w:rsidRDefault="000D5E0B" w:rsidP="000D5E0B">
      <w:pPr>
        <w:spacing w:line="360" w:lineRule="auto"/>
        <w:jc w:val="both"/>
        <w:rPr>
          <w:sz w:val="28"/>
          <w:szCs w:val="28"/>
        </w:rPr>
      </w:pPr>
      <w:r>
        <w:rPr>
          <w:sz w:val="28"/>
          <w:szCs w:val="28"/>
        </w:rPr>
        <w:t>1) Когда лицо застигнуто при совершении преступления или непосредственно после его совершения.</w:t>
      </w:r>
    </w:p>
    <w:p w:rsidR="000D5E0B" w:rsidRDefault="000D5E0B" w:rsidP="000D5E0B">
      <w:pPr>
        <w:spacing w:line="360" w:lineRule="auto"/>
        <w:jc w:val="both"/>
        <w:rPr>
          <w:sz w:val="28"/>
          <w:szCs w:val="28"/>
        </w:rPr>
      </w:pPr>
      <w:r>
        <w:rPr>
          <w:sz w:val="28"/>
          <w:szCs w:val="28"/>
        </w:rPr>
        <w:t>2) Когда потерпевшие или очевидцы укажут на данное лицо как на совершившее преступление.</w:t>
      </w:r>
    </w:p>
    <w:p w:rsidR="000D5E0B" w:rsidRDefault="000D5E0B" w:rsidP="000D5E0B">
      <w:pPr>
        <w:spacing w:line="360" w:lineRule="auto"/>
        <w:jc w:val="both"/>
        <w:rPr>
          <w:sz w:val="28"/>
          <w:szCs w:val="28"/>
        </w:rPr>
      </w:pPr>
      <w:r>
        <w:rPr>
          <w:sz w:val="28"/>
          <w:szCs w:val="28"/>
        </w:rPr>
        <w:t>3) Когда на этом лице или его одежде, при нём или в его жилище обнаружены явные следы преступления.</w:t>
      </w:r>
    </w:p>
    <w:p w:rsidR="000D5E0B" w:rsidRDefault="000D5E0B" w:rsidP="000D5E0B">
      <w:pPr>
        <w:spacing w:line="360" w:lineRule="auto"/>
        <w:ind w:firstLine="360"/>
        <w:jc w:val="both"/>
        <w:rPr>
          <w:sz w:val="28"/>
          <w:szCs w:val="28"/>
        </w:rPr>
      </w:pPr>
      <w:r>
        <w:rPr>
          <w:sz w:val="28"/>
          <w:szCs w:val="28"/>
        </w:rPr>
        <w:t>2. При наличии иных данных, дающих основание подозревать лицо в совершении преступления, оно может быть задержано, если это лицо пыталось скрыться, либо не имеет постоянного места жительства, либо не установлена его личность, либо если прокурором, а также следователем или дознавателем с согласия прокурора в суд направлено ходатайство об избрании в отношении указанного лица меры пресечения в виде заключения под стражу.</w:t>
      </w:r>
    </w:p>
    <w:p w:rsidR="008E367F" w:rsidRPr="008E367F" w:rsidRDefault="008E367F" w:rsidP="008E367F">
      <w:pPr>
        <w:ind w:left="360"/>
        <w:rPr>
          <w:sz w:val="28"/>
          <w:szCs w:val="28"/>
        </w:rPr>
      </w:pPr>
      <w:r w:rsidRPr="008E367F">
        <w:rPr>
          <w:sz w:val="28"/>
          <w:szCs w:val="28"/>
        </w:rPr>
        <w:t xml:space="preserve">Поводы и основание для возбуждения уголовного дела </w:t>
      </w:r>
      <w:r>
        <w:rPr>
          <w:sz w:val="28"/>
          <w:szCs w:val="28"/>
        </w:rPr>
        <w:t>(с</w:t>
      </w:r>
      <w:r w:rsidRPr="008E367F">
        <w:rPr>
          <w:sz w:val="28"/>
          <w:szCs w:val="28"/>
        </w:rPr>
        <w:t>т. 140</w:t>
      </w:r>
      <w:r>
        <w:rPr>
          <w:sz w:val="28"/>
          <w:szCs w:val="28"/>
        </w:rPr>
        <w:t>):</w:t>
      </w:r>
    </w:p>
    <w:p w:rsidR="008E367F" w:rsidRDefault="008E367F" w:rsidP="008E367F">
      <w:pPr>
        <w:ind w:left="360"/>
        <w:jc w:val="both"/>
        <w:rPr>
          <w:sz w:val="28"/>
          <w:szCs w:val="28"/>
        </w:rPr>
      </w:pPr>
    </w:p>
    <w:p w:rsidR="008E367F" w:rsidRDefault="008E367F" w:rsidP="008E367F">
      <w:pPr>
        <w:numPr>
          <w:ilvl w:val="0"/>
          <w:numId w:val="3"/>
        </w:numPr>
        <w:jc w:val="both"/>
        <w:rPr>
          <w:sz w:val="28"/>
          <w:szCs w:val="28"/>
        </w:rPr>
      </w:pPr>
      <w:r>
        <w:rPr>
          <w:sz w:val="28"/>
          <w:szCs w:val="28"/>
        </w:rPr>
        <w:t>Поводами для возбуждения уголовного дела служат:</w:t>
      </w:r>
    </w:p>
    <w:p w:rsidR="008E367F" w:rsidRDefault="008E367F" w:rsidP="008E367F">
      <w:pPr>
        <w:numPr>
          <w:ilvl w:val="0"/>
          <w:numId w:val="4"/>
        </w:numPr>
        <w:jc w:val="both"/>
        <w:rPr>
          <w:sz w:val="28"/>
          <w:szCs w:val="28"/>
        </w:rPr>
      </w:pPr>
      <w:r>
        <w:rPr>
          <w:sz w:val="28"/>
          <w:szCs w:val="28"/>
        </w:rPr>
        <w:t>заявление о преступлении,</w:t>
      </w:r>
    </w:p>
    <w:p w:rsidR="008E367F" w:rsidRDefault="008E367F" w:rsidP="008E367F">
      <w:pPr>
        <w:numPr>
          <w:ilvl w:val="0"/>
          <w:numId w:val="4"/>
        </w:numPr>
        <w:jc w:val="both"/>
        <w:rPr>
          <w:sz w:val="28"/>
          <w:szCs w:val="28"/>
        </w:rPr>
      </w:pPr>
      <w:r>
        <w:rPr>
          <w:sz w:val="28"/>
          <w:szCs w:val="28"/>
        </w:rPr>
        <w:t>явка с повинной,</w:t>
      </w:r>
    </w:p>
    <w:p w:rsidR="008E367F" w:rsidRDefault="008E367F" w:rsidP="008E367F">
      <w:pPr>
        <w:numPr>
          <w:ilvl w:val="0"/>
          <w:numId w:val="4"/>
        </w:numPr>
        <w:jc w:val="both"/>
        <w:rPr>
          <w:sz w:val="28"/>
          <w:szCs w:val="28"/>
        </w:rPr>
      </w:pPr>
      <w:r>
        <w:rPr>
          <w:sz w:val="28"/>
          <w:szCs w:val="28"/>
        </w:rPr>
        <w:t>сообщение о совершенном или готовящемся преступлении, полученное из иных источников.</w:t>
      </w:r>
    </w:p>
    <w:p w:rsidR="008E367F" w:rsidRDefault="008E367F" w:rsidP="008E367F">
      <w:pPr>
        <w:ind w:left="360"/>
        <w:jc w:val="both"/>
        <w:rPr>
          <w:sz w:val="28"/>
          <w:szCs w:val="28"/>
        </w:rPr>
      </w:pPr>
    </w:p>
    <w:p w:rsidR="008E367F" w:rsidRDefault="0067596F" w:rsidP="008E367F">
      <w:pPr>
        <w:spacing w:line="360" w:lineRule="auto"/>
        <w:ind w:firstLine="360"/>
        <w:jc w:val="both"/>
        <w:rPr>
          <w:sz w:val="28"/>
          <w:szCs w:val="28"/>
        </w:rPr>
      </w:pPr>
      <w:r>
        <w:rPr>
          <w:sz w:val="28"/>
          <w:szCs w:val="28"/>
        </w:rPr>
        <w:t xml:space="preserve">2. </w:t>
      </w:r>
      <w:r w:rsidR="008E367F">
        <w:rPr>
          <w:sz w:val="28"/>
          <w:szCs w:val="28"/>
        </w:rPr>
        <w:t>Основанием для возбуждения уголовного дела является наличие достаточных данных, указывающих на признаки преступления.</w:t>
      </w:r>
    </w:p>
    <w:p w:rsidR="000D0E86" w:rsidRDefault="000D0E86" w:rsidP="008E367F">
      <w:pPr>
        <w:spacing w:line="360" w:lineRule="auto"/>
        <w:ind w:firstLine="360"/>
        <w:jc w:val="both"/>
        <w:rPr>
          <w:sz w:val="28"/>
          <w:szCs w:val="28"/>
        </w:rPr>
      </w:pPr>
      <w:r>
        <w:rPr>
          <w:sz w:val="28"/>
          <w:szCs w:val="28"/>
        </w:rPr>
        <w:t>Истязание: это преступление представляет собой специфический способ причинения вреда здоровью. Он состоит в причинении физических или психических страданий потерпевшему путём систематического нанесения побоев ли</w:t>
      </w:r>
      <w:r w:rsidR="00FE118F">
        <w:rPr>
          <w:sz w:val="28"/>
          <w:szCs w:val="28"/>
        </w:rPr>
        <w:t>бо других насильственных действий</w:t>
      </w:r>
      <w:r>
        <w:rPr>
          <w:sz w:val="28"/>
          <w:szCs w:val="28"/>
        </w:rPr>
        <w:t xml:space="preserve">, если это не повлекло последствий, указанных в ст. 111 и 112 УК. Судебно-медицинский эксперт не квалифицирует мучение или истязание. Решение этого вопроса относится к компетенции следственных органов и суда. Эксперт лишь должен установить: а) наличие и характер повреждений, б) различие в давности их нанесения, в) орудие и признаки способа причинения повреждений (по медицинским данным), г) степень тяжести повреждений. </w:t>
      </w:r>
    </w:p>
    <w:p w:rsidR="00E73377" w:rsidRDefault="00E73377" w:rsidP="008E367F">
      <w:pPr>
        <w:spacing w:line="360" w:lineRule="auto"/>
        <w:ind w:firstLine="360"/>
        <w:jc w:val="both"/>
        <w:rPr>
          <w:sz w:val="28"/>
          <w:szCs w:val="28"/>
        </w:rPr>
      </w:pPr>
      <w:r>
        <w:rPr>
          <w:sz w:val="28"/>
          <w:szCs w:val="28"/>
        </w:rPr>
        <w:t>Последствия для квалификации по ст. 117 УК не должны выходить за рамки лёгкого вреда здоровью (ст. 115 УК). В том случае, если путём истязания причиняется вред тяжкий или средней тяжести, деяние лица необходимо квалифицировать по п. «б» ч.2 ст. 111 УК или п. «в» ч.2 ст. 112 УК. Способы истязаний выражаются в насильственном причинении физических или психических страданий. Страдание – это не кратковременная, а длительная и мучительная боль, испытываемая потерпевшим от истязаний. Мучительными действиями считаются умышленное длительное лишение еды, питья, помещение или оставление жертвы во вредных для здоровья условиях</w:t>
      </w:r>
      <w:r w:rsidR="00A539D6">
        <w:rPr>
          <w:sz w:val="28"/>
          <w:szCs w:val="28"/>
        </w:rPr>
        <w:t xml:space="preserve"> и т. п. </w:t>
      </w:r>
      <w:r w:rsidR="002003F2">
        <w:rPr>
          <w:sz w:val="28"/>
          <w:szCs w:val="28"/>
        </w:rPr>
        <w:t>Психические страдания без причинения физического воздействия не могут рассматриваться как истязания. Ответственность, в зависимости от направленности умысла, может наступать за угрозы, клевету, оскорбления и другие противоправные действия.</w:t>
      </w:r>
      <w:r w:rsidR="009D596E">
        <w:rPr>
          <w:sz w:val="28"/>
          <w:szCs w:val="28"/>
        </w:rPr>
        <w:t xml:space="preserve"> </w:t>
      </w:r>
    </w:p>
    <w:p w:rsidR="00E9334D" w:rsidRDefault="009D596E" w:rsidP="003033CB">
      <w:pPr>
        <w:spacing w:line="360" w:lineRule="auto"/>
        <w:ind w:firstLine="360"/>
        <w:jc w:val="both"/>
        <w:rPr>
          <w:sz w:val="28"/>
          <w:szCs w:val="28"/>
        </w:rPr>
      </w:pPr>
      <w:r>
        <w:rPr>
          <w:sz w:val="28"/>
          <w:szCs w:val="28"/>
        </w:rPr>
        <w:t>С субъективной стороны истязание – это умышленное преступление, совершаемое как с прямым, так и с косвенным умыслом. Субъект этого преступления – общий, ответственность наступает с 16 лет. При рассмотрении в суде уголовных дел по ст. 117 УК следует обращать внимание на характеристику личности виновного. Истязанием близких, особенно детей отличаются люди жестокие по характеру, неуравновешенные, с низким культурным и интеллектуальным уровнем. Выяснение особенностей личности позволяет определять наказание для каждого индивидуально и предупреждать более опасные преступления.</w:t>
      </w:r>
      <w:r w:rsidR="003033CB">
        <w:rPr>
          <w:sz w:val="28"/>
          <w:szCs w:val="28"/>
        </w:rPr>
        <w:t xml:space="preserve"> </w:t>
      </w:r>
      <w:r>
        <w:rPr>
          <w:sz w:val="28"/>
          <w:szCs w:val="28"/>
        </w:rPr>
        <w:t>Пункт «г» устанавливает ответственность за истязание несовершеннолетнего; лица заведомо для виновного находящегося в беспомощном состоянии; лица находящегося в материальной или иной зависимости от виновного; лица похищенного либо</w:t>
      </w:r>
      <w:r w:rsidR="00E9334D">
        <w:rPr>
          <w:sz w:val="28"/>
          <w:szCs w:val="28"/>
        </w:rPr>
        <w:t xml:space="preserve"> захваченного в качестве заложника.</w:t>
      </w:r>
    </w:p>
    <w:p w:rsidR="00E9334D" w:rsidRDefault="00E9334D" w:rsidP="008E367F">
      <w:pPr>
        <w:spacing w:line="360" w:lineRule="auto"/>
        <w:ind w:firstLine="360"/>
        <w:jc w:val="both"/>
        <w:rPr>
          <w:sz w:val="28"/>
          <w:szCs w:val="28"/>
        </w:rPr>
      </w:pPr>
      <w:r>
        <w:rPr>
          <w:sz w:val="28"/>
          <w:szCs w:val="28"/>
        </w:rPr>
        <w:t>Под материальной зависимостью понимается нахождение потерпевшего на иждивении либо на содержании лица, его истязающего. Другая зависимость может быть вызвана отношениями на работе, службе, брачными отношениями.</w:t>
      </w:r>
    </w:p>
    <w:p w:rsidR="009D596E" w:rsidRDefault="00E9334D" w:rsidP="008E367F">
      <w:pPr>
        <w:spacing w:line="360" w:lineRule="auto"/>
        <w:ind w:firstLine="360"/>
        <w:jc w:val="both"/>
        <w:rPr>
          <w:sz w:val="28"/>
          <w:szCs w:val="28"/>
        </w:rPr>
      </w:pPr>
      <w:r>
        <w:rPr>
          <w:sz w:val="28"/>
          <w:szCs w:val="28"/>
        </w:rPr>
        <w:t xml:space="preserve">Истязание похищенного либо захваченного в качестве заложника предполагает случаи, когда потерпевший был захвачен или похищен другими лицами. Если виновный в истязаниях </w:t>
      </w:r>
      <w:r w:rsidR="009D596E">
        <w:rPr>
          <w:sz w:val="28"/>
          <w:szCs w:val="28"/>
        </w:rPr>
        <w:t xml:space="preserve"> </w:t>
      </w:r>
      <w:r>
        <w:rPr>
          <w:sz w:val="28"/>
          <w:szCs w:val="28"/>
        </w:rPr>
        <w:t>одновременно был исполнителем захвата или похищения, то он должен отвечать по совокупности преступлений.</w:t>
      </w:r>
    </w:p>
    <w:p w:rsidR="00E9334D" w:rsidRDefault="00E9334D" w:rsidP="008E367F">
      <w:pPr>
        <w:spacing w:line="360" w:lineRule="auto"/>
        <w:ind w:firstLine="360"/>
        <w:jc w:val="both"/>
        <w:rPr>
          <w:sz w:val="28"/>
          <w:szCs w:val="28"/>
        </w:rPr>
      </w:pPr>
      <w:r>
        <w:rPr>
          <w:sz w:val="28"/>
          <w:szCs w:val="28"/>
        </w:rPr>
        <w:t>Истязание с применением пытки означает умышленное причинение исключительно сильного физического воздействия на потерпевшего с применением различных средств и орудий для усиления страданий потерпевшего.</w:t>
      </w:r>
      <w:r w:rsidR="0067596F">
        <w:rPr>
          <w:sz w:val="28"/>
          <w:szCs w:val="28"/>
        </w:rPr>
        <w:t xml:space="preserve"> </w:t>
      </w:r>
    </w:p>
    <w:p w:rsidR="0067596F" w:rsidRDefault="0067596F" w:rsidP="008E367F">
      <w:pPr>
        <w:spacing w:line="360" w:lineRule="auto"/>
        <w:ind w:firstLine="360"/>
        <w:jc w:val="both"/>
        <w:rPr>
          <w:sz w:val="28"/>
          <w:szCs w:val="28"/>
        </w:rPr>
      </w:pPr>
      <w:r w:rsidRPr="0067596F">
        <w:rPr>
          <w:sz w:val="28"/>
          <w:szCs w:val="28"/>
          <w:u w:val="single"/>
        </w:rPr>
        <w:t>Преступления против здоровья, сопряжённые с наличием смягчающих обстоятельств или с неосторожностью:</w:t>
      </w:r>
      <w:r w:rsidR="00557470">
        <w:rPr>
          <w:sz w:val="28"/>
          <w:szCs w:val="28"/>
        </w:rPr>
        <w:t xml:space="preserve"> сюда относятся: </w:t>
      </w:r>
      <w:r>
        <w:rPr>
          <w:sz w:val="28"/>
          <w:szCs w:val="28"/>
        </w:rPr>
        <w:t>причинение тяжкого или средней тяжести вреда здоровью в состоянии аффекта</w:t>
      </w:r>
      <w:r w:rsidR="00557470">
        <w:rPr>
          <w:sz w:val="28"/>
          <w:szCs w:val="28"/>
        </w:rPr>
        <w:t>,</w:t>
      </w:r>
      <w:r w:rsidR="00557470" w:rsidRPr="00557470">
        <w:rPr>
          <w:sz w:val="28"/>
          <w:szCs w:val="28"/>
        </w:rPr>
        <w:t xml:space="preserve"> </w:t>
      </w:r>
      <w:r w:rsidR="00557470">
        <w:rPr>
          <w:sz w:val="28"/>
          <w:szCs w:val="28"/>
        </w:rPr>
        <w:t>причинение тяжкого или средней тяжести вреда здоровью по неосторожности, причинение тяжкого или средней тяжести вреда здоровью при превышении пределов необходимой обороны либо при превышении мер, необходимых для задержания лица, совершившего преступление.</w:t>
      </w:r>
    </w:p>
    <w:p w:rsidR="00557470" w:rsidRDefault="00AC6BCD" w:rsidP="008E367F">
      <w:pPr>
        <w:spacing w:line="360" w:lineRule="auto"/>
        <w:ind w:firstLine="360"/>
        <w:jc w:val="both"/>
        <w:rPr>
          <w:sz w:val="28"/>
          <w:szCs w:val="28"/>
        </w:rPr>
      </w:pPr>
      <w:r>
        <w:rPr>
          <w:sz w:val="28"/>
          <w:szCs w:val="28"/>
        </w:rPr>
        <w:t>Условие для наступления уголовной ответственности при совершении преступления в состоянии аффекта – физиологический аффект, возникший внезапно и вызванный противоправными действиями потерпевшего.</w:t>
      </w:r>
    </w:p>
    <w:p w:rsidR="00AC6BCD" w:rsidRDefault="00AC6BCD" w:rsidP="008E367F">
      <w:pPr>
        <w:spacing w:line="360" w:lineRule="auto"/>
        <w:ind w:firstLine="360"/>
        <w:jc w:val="both"/>
        <w:rPr>
          <w:sz w:val="28"/>
          <w:szCs w:val="28"/>
        </w:rPr>
      </w:pPr>
      <w:r>
        <w:rPr>
          <w:sz w:val="28"/>
          <w:szCs w:val="28"/>
        </w:rPr>
        <w:t>В отличие от ст. 107 УК, состояние аффекта влечёт не убийство, а причинение умышленного тяжкого или средней тяжести вреда здоровью.</w:t>
      </w:r>
      <w:r w:rsidR="002A07C7">
        <w:rPr>
          <w:sz w:val="28"/>
          <w:szCs w:val="28"/>
        </w:rPr>
        <w:t xml:space="preserve"> Если лицо в состоянии аффекта причиняет такой же вред по неосторожности, то его действия необходимо квалифицировать по ст. 118 УК, а психическое состояние учитывать при назначении наказания. В том случае, когда от умышленного причинения тяжкого вреда здоровью наступает смерть потерпевшего по неосторожности, квалификация остаётся прежней – по ст. 113 УК. Причинение смерти по неосторожности лежит за рамками состава и не является уголовно наказуемым в соответствие с ч. 2 ст.24 УК, где указано, «что деяние, совершённое по неосторожности, признаётся преступлением только в том случае, когда это специально предусмотрено статьёй УК».</w:t>
      </w:r>
      <w:r w:rsidR="002A07C7">
        <w:rPr>
          <w:rStyle w:val="a6"/>
          <w:sz w:val="28"/>
          <w:szCs w:val="28"/>
        </w:rPr>
        <w:footnoteReference w:id="7"/>
      </w:r>
      <w:r w:rsidR="002A07C7">
        <w:rPr>
          <w:sz w:val="28"/>
          <w:szCs w:val="28"/>
        </w:rPr>
        <w:t xml:space="preserve"> </w:t>
      </w:r>
    </w:p>
    <w:p w:rsidR="003033CB" w:rsidRDefault="003033CB" w:rsidP="008E367F">
      <w:pPr>
        <w:spacing w:line="360" w:lineRule="auto"/>
        <w:ind w:firstLine="360"/>
        <w:jc w:val="both"/>
        <w:rPr>
          <w:sz w:val="28"/>
          <w:szCs w:val="28"/>
        </w:rPr>
      </w:pPr>
    </w:p>
    <w:p w:rsidR="003033CB" w:rsidRDefault="003033CB" w:rsidP="003033CB">
      <w:pPr>
        <w:spacing w:line="360" w:lineRule="auto"/>
        <w:ind w:firstLine="360"/>
        <w:jc w:val="center"/>
        <w:rPr>
          <w:b/>
          <w:sz w:val="36"/>
          <w:szCs w:val="36"/>
        </w:rPr>
      </w:pPr>
      <w:r w:rsidRPr="003033CB">
        <w:rPr>
          <w:b/>
          <w:sz w:val="36"/>
          <w:szCs w:val="36"/>
        </w:rPr>
        <w:t>Заключение</w:t>
      </w:r>
      <w:r>
        <w:rPr>
          <w:b/>
          <w:sz w:val="36"/>
          <w:szCs w:val="36"/>
        </w:rPr>
        <w:t>.</w:t>
      </w:r>
    </w:p>
    <w:p w:rsidR="003033CB" w:rsidRDefault="003033CB" w:rsidP="003033CB">
      <w:pPr>
        <w:spacing w:line="360" w:lineRule="auto"/>
        <w:ind w:firstLine="360"/>
        <w:jc w:val="both"/>
        <w:rPr>
          <w:sz w:val="28"/>
          <w:szCs w:val="28"/>
        </w:rPr>
      </w:pPr>
      <w:r>
        <w:rPr>
          <w:sz w:val="28"/>
          <w:szCs w:val="28"/>
        </w:rPr>
        <w:t>Успешность решения задач уголовного права связана с состоянием и уровнем преступности, с эффективностью борьбы с ней. Преступность имеет устойчивую тенденцию к количественному росту и качественным изменениям. организованная и профессиональная преступность всегда существовала в нашем обществе и в последние годы в силу разных причин и факторов получила  ещё большее распространение проникая во все сферы жизни общества. Под контролем организованной преступности находятся и развиваются наркобизнес, контрабанда, вымогательство (рэкет), проституция. В практику вошло широкомасштабное отмывание денег</w:t>
      </w:r>
      <w:r w:rsidR="0094114F">
        <w:rPr>
          <w:sz w:val="28"/>
          <w:szCs w:val="28"/>
        </w:rPr>
        <w:t xml:space="preserve">, добытых преступным путём, через фирмы, банки и т. д. не снижается и количество тяжких преступлений, совершаемых преступными формированиями (убийства, в том числе заказные), хищений чужого имущества путём разбоев и грабежей, тяжких телесных повреждений. </w:t>
      </w:r>
      <w:r w:rsidR="00A92A93">
        <w:rPr>
          <w:sz w:val="28"/>
          <w:szCs w:val="28"/>
        </w:rPr>
        <w:t>О</w:t>
      </w:r>
      <w:r w:rsidR="0094114F">
        <w:rPr>
          <w:sz w:val="28"/>
          <w:szCs w:val="28"/>
        </w:rPr>
        <w:t>громную о</w:t>
      </w:r>
      <w:r w:rsidR="00A92A93">
        <w:rPr>
          <w:sz w:val="28"/>
          <w:szCs w:val="28"/>
        </w:rPr>
        <w:t>пасность представляет коррупция -</w:t>
      </w:r>
      <w:r w:rsidR="0094114F">
        <w:rPr>
          <w:sz w:val="28"/>
          <w:szCs w:val="28"/>
        </w:rPr>
        <w:t xml:space="preserve"> проникновение преступности во властные структуры.</w:t>
      </w:r>
    </w:p>
    <w:p w:rsidR="0094114F" w:rsidRDefault="0094114F" w:rsidP="003033CB">
      <w:pPr>
        <w:spacing w:line="360" w:lineRule="auto"/>
        <w:ind w:firstLine="360"/>
        <w:jc w:val="both"/>
        <w:rPr>
          <w:sz w:val="28"/>
          <w:szCs w:val="28"/>
        </w:rPr>
      </w:pPr>
      <w:r>
        <w:rPr>
          <w:sz w:val="28"/>
          <w:szCs w:val="28"/>
        </w:rPr>
        <w:t xml:space="preserve">Для решительного наступления на преступность необходимы комплексные меры общегосударственного масштаба, создание и реализация единой программы, в которой были бы задействованы государственные органы всех ветвей власти, включая активную деятельность правоохранительных органов, а также силовых ведомств, и организаций способных внести вклад в решение этой задачи. </w:t>
      </w:r>
      <w:r w:rsidR="00A92A93">
        <w:rPr>
          <w:sz w:val="28"/>
          <w:szCs w:val="28"/>
        </w:rPr>
        <w:t xml:space="preserve">Поэтому </w:t>
      </w:r>
      <w:r>
        <w:rPr>
          <w:sz w:val="28"/>
          <w:szCs w:val="28"/>
        </w:rPr>
        <w:t>УК 1996 года содержит достаточную законодательную базу для уголовно-правовой борьбы с преступностью</w:t>
      </w:r>
      <w:r w:rsidR="00A92A93">
        <w:rPr>
          <w:sz w:val="28"/>
          <w:szCs w:val="28"/>
        </w:rPr>
        <w:t>. Его правильное, неукоснительное применение может и должно сыграть огромную роль в решении задач по сокращению преступности. Для осуществления этих задач УК устанавливает основания и принципы уголовной ответственности, определяет, какие опасные для личности, общества и государства деяния признаются преступлениями, и устанавливает виды наказаний или иные меры уголовно-правового характера за совершение преступлений.</w:t>
      </w:r>
      <w:r w:rsidR="00B5396C">
        <w:rPr>
          <w:sz w:val="28"/>
          <w:szCs w:val="28"/>
        </w:rPr>
        <w:t xml:space="preserve"> </w:t>
      </w:r>
    </w:p>
    <w:p w:rsidR="00B5396C" w:rsidRDefault="00B5396C" w:rsidP="003033CB">
      <w:pPr>
        <w:spacing w:line="360" w:lineRule="auto"/>
        <w:ind w:firstLine="360"/>
        <w:jc w:val="both"/>
        <w:rPr>
          <w:sz w:val="28"/>
          <w:szCs w:val="28"/>
        </w:rPr>
      </w:pPr>
      <w:r>
        <w:rPr>
          <w:sz w:val="28"/>
          <w:szCs w:val="28"/>
        </w:rPr>
        <w:t>Справедливость социалистического строя заключается в обеспечении социального равенства людей. Ясно, что по своей природе люди не равны: одни физически сильнее, другие слабее, одни моложе другие старше. Социальное неравенство порождено не естественными законами природы, а общественными процессами. Поэтому и его преодоление может быть достигнуто путём изменения социальных условий. Революционным шагом в достижении социального равенства явилось уничтожение эксплуатации человека человеком, достижение равенства всех членов общества, участие в политической и общественной жизни всех его членов, а также формирование и реализация способностей каждого из нас.</w:t>
      </w:r>
    </w:p>
    <w:p w:rsidR="0057796D" w:rsidRPr="003033CB" w:rsidRDefault="0057796D" w:rsidP="003033CB">
      <w:pPr>
        <w:spacing w:line="360" w:lineRule="auto"/>
        <w:ind w:firstLine="360"/>
        <w:jc w:val="both"/>
        <w:rPr>
          <w:sz w:val="28"/>
          <w:szCs w:val="28"/>
        </w:rPr>
      </w:pPr>
      <w:r>
        <w:rPr>
          <w:sz w:val="28"/>
          <w:szCs w:val="28"/>
        </w:rPr>
        <w:t>Правовым выражением равенства в обществе является равноправие граждан, которое служит, с одной стороны, элементом равенства в обществе, а с другой – средством его достижения и обеспечения. Обладая равными правами, личность в нашем обществе будет иметь тем самым равные правовые возможности.</w:t>
      </w:r>
    </w:p>
    <w:p w:rsidR="003033CB" w:rsidRPr="003033CB" w:rsidRDefault="003033CB" w:rsidP="003033CB">
      <w:pPr>
        <w:spacing w:line="360" w:lineRule="auto"/>
        <w:ind w:firstLine="360"/>
        <w:jc w:val="center"/>
        <w:rPr>
          <w:sz w:val="36"/>
          <w:szCs w:val="36"/>
        </w:rPr>
      </w:pPr>
    </w:p>
    <w:p w:rsidR="008E367F" w:rsidRDefault="008E367F" w:rsidP="008E367F">
      <w:pPr>
        <w:spacing w:line="360" w:lineRule="auto"/>
        <w:ind w:firstLine="360"/>
        <w:jc w:val="both"/>
        <w:rPr>
          <w:sz w:val="28"/>
          <w:szCs w:val="28"/>
        </w:rPr>
      </w:pPr>
    </w:p>
    <w:p w:rsidR="000D5E0B" w:rsidRDefault="000D5E0B" w:rsidP="000D5E0B">
      <w:pPr>
        <w:spacing w:line="360" w:lineRule="auto"/>
        <w:ind w:firstLine="360"/>
        <w:jc w:val="both"/>
        <w:rPr>
          <w:sz w:val="28"/>
          <w:szCs w:val="28"/>
        </w:rPr>
      </w:pPr>
    </w:p>
    <w:p w:rsidR="000D5E0B" w:rsidRPr="00E53D36" w:rsidRDefault="000D5E0B" w:rsidP="000D5E0B">
      <w:pPr>
        <w:spacing w:line="360" w:lineRule="auto"/>
        <w:jc w:val="both"/>
        <w:rPr>
          <w:sz w:val="28"/>
          <w:szCs w:val="28"/>
        </w:rPr>
      </w:pPr>
      <w:r>
        <w:rPr>
          <w:sz w:val="28"/>
          <w:szCs w:val="28"/>
        </w:rPr>
        <w:t xml:space="preserve">  </w:t>
      </w:r>
    </w:p>
    <w:p w:rsidR="00E66A2C" w:rsidRDefault="00E66A2C" w:rsidP="001F53E4">
      <w:pPr>
        <w:spacing w:line="360" w:lineRule="auto"/>
        <w:ind w:firstLine="360"/>
        <w:jc w:val="both"/>
        <w:rPr>
          <w:sz w:val="28"/>
          <w:szCs w:val="28"/>
        </w:rPr>
      </w:pPr>
    </w:p>
    <w:p w:rsidR="00E66A2C" w:rsidRDefault="00E66A2C" w:rsidP="00E66A2C">
      <w:pPr>
        <w:spacing w:line="360" w:lineRule="auto"/>
        <w:jc w:val="both"/>
        <w:rPr>
          <w:sz w:val="28"/>
          <w:szCs w:val="28"/>
        </w:rPr>
      </w:pPr>
    </w:p>
    <w:p w:rsidR="0057796D" w:rsidRDefault="00D60897" w:rsidP="0057796D">
      <w:pPr>
        <w:spacing w:line="360" w:lineRule="auto"/>
        <w:ind w:firstLine="360"/>
        <w:jc w:val="both"/>
        <w:rPr>
          <w:sz w:val="28"/>
          <w:szCs w:val="28"/>
        </w:rPr>
      </w:pPr>
      <w:r>
        <w:rPr>
          <w:sz w:val="28"/>
          <w:szCs w:val="28"/>
        </w:rPr>
        <w:t xml:space="preserve">      </w:t>
      </w:r>
    </w:p>
    <w:p w:rsidR="00A92A93" w:rsidRPr="00B5396C" w:rsidRDefault="00A92A93" w:rsidP="0057796D">
      <w:pPr>
        <w:spacing w:line="360" w:lineRule="auto"/>
        <w:ind w:firstLine="360"/>
        <w:jc w:val="center"/>
        <w:rPr>
          <w:sz w:val="28"/>
          <w:szCs w:val="28"/>
        </w:rPr>
      </w:pPr>
      <w:r>
        <w:rPr>
          <w:b/>
          <w:sz w:val="36"/>
          <w:szCs w:val="36"/>
        </w:rPr>
        <w:t>Литература.</w:t>
      </w:r>
    </w:p>
    <w:p w:rsidR="00A92A93" w:rsidRDefault="00A92A93" w:rsidP="00A92A93">
      <w:pPr>
        <w:ind w:firstLine="360"/>
        <w:rPr>
          <w:sz w:val="28"/>
          <w:szCs w:val="28"/>
        </w:rPr>
      </w:pPr>
    </w:p>
    <w:p w:rsidR="00085A6B" w:rsidRDefault="00085A6B" w:rsidP="00A92A93">
      <w:pPr>
        <w:ind w:firstLine="360"/>
        <w:rPr>
          <w:sz w:val="28"/>
          <w:szCs w:val="28"/>
        </w:rPr>
      </w:pPr>
    </w:p>
    <w:p w:rsidR="009D3E17" w:rsidRDefault="009D3E17" w:rsidP="00A92A93">
      <w:pPr>
        <w:ind w:firstLine="360"/>
        <w:rPr>
          <w:sz w:val="28"/>
          <w:szCs w:val="28"/>
        </w:rPr>
      </w:pPr>
    </w:p>
    <w:p w:rsidR="009D3E17" w:rsidRDefault="009D3E17" w:rsidP="00A92A93">
      <w:pPr>
        <w:ind w:firstLine="360"/>
        <w:rPr>
          <w:sz w:val="28"/>
          <w:szCs w:val="28"/>
        </w:rPr>
      </w:pPr>
    </w:p>
    <w:p w:rsidR="00085A6B" w:rsidRDefault="00085A6B" w:rsidP="00A92A93">
      <w:pPr>
        <w:ind w:firstLine="360"/>
        <w:rPr>
          <w:sz w:val="28"/>
          <w:szCs w:val="28"/>
        </w:rPr>
      </w:pPr>
    </w:p>
    <w:p w:rsidR="00085A6B" w:rsidRDefault="00085A6B" w:rsidP="00A92A93">
      <w:pPr>
        <w:ind w:firstLine="360"/>
        <w:rPr>
          <w:sz w:val="28"/>
          <w:szCs w:val="28"/>
        </w:rPr>
      </w:pPr>
    </w:p>
    <w:p w:rsidR="00D96A51" w:rsidRDefault="00D96A51" w:rsidP="00D96A51">
      <w:pPr>
        <w:pStyle w:val="a5"/>
        <w:numPr>
          <w:ilvl w:val="1"/>
          <w:numId w:val="3"/>
        </w:numPr>
        <w:rPr>
          <w:sz w:val="28"/>
          <w:szCs w:val="28"/>
        </w:rPr>
      </w:pPr>
      <w:r w:rsidRPr="00D96A51">
        <w:rPr>
          <w:sz w:val="28"/>
          <w:szCs w:val="28"/>
        </w:rPr>
        <w:t xml:space="preserve">«Уголовное право (общая часть). Вопросы и ответы», Н. В. Тарасов, С. В. </w:t>
      </w:r>
      <w:r>
        <w:rPr>
          <w:sz w:val="28"/>
          <w:szCs w:val="28"/>
        </w:rPr>
        <w:t xml:space="preserve">Иванцов, </w:t>
      </w:r>
      <w:r w:rsidRPr="00D96A51">
        <w:rPr>
          <w:sz w:val="28"/>
          <w:szCs w:val="28"/>
        </w:rPr>
        <w:t xml:space="preserve"> СМОЛЕНСК, 2002г.</w:t>
      </w:r>
    </w:p>
    <w:p w:rsidR="00D96A51" w:rsidRDefault="00D96A51" w:rsidP="00D96A51">
      <w:pPr>
        <w:pStyle w:val="a5"/>
        <w:ind w:left="1080"/>
        <w:rPr>
          <w:sz w:val="28"/>
          <w:szCs w:val="28"/>
        </w:rPr>
      </w:pPr>
    </w:p>
    <w:p w:rsidR="00D96A51" w:rsidRDefault="00D96A51" w:rsidP="00D96A51">
      <w:pPr>
        <w:pStyle w:val="a5"/>
        <w:numPr>
          <w:ilvl w:val="1"/>
          <w:numId w:val="3"/>
        </w:numPr>
        <w:rPr>
          <w:sz w:val="28"/>
          <w:szCs w:val="28"/>
        </w:rPr>
      </w:pPr>
      <w:r>
        <w:rPr>
          <w:sz w:val="28"/>
          <w:szCs w:val="28"/>
        </w:rPr>
        <w:t>«Уголовное право (особенн</w:t>
      </w:r>
      <w:r w:rsidRPr="00D96A51">
        <w:rPr>
          <w:sz w:val="28"/>
          <w:szCs w:val="28"/>
        </w:rPr>
        <w:t xml:space="preserve">ая часть). Вопросы и ответы», Н. В. Тарасов, С. В. </w:t>
      </w:r>
      <w:r>
        <w:rPr>
          <w:sz w:val="28"/>
          <w:szCs w:val="28"/>
        </w:rPr>
        <w:t xml:space="preserve">Иванцов, </w:t>
      </w:r>
      <w:r w:rsidRPr="00D96A51">
        <w:rPr>
          <w:sz w:val="28"/>
          <w:szCs w:val="28"/>
        </w:rPr>
        <w:t xml:space="preserve"> СМОЛЕНСК, 2002г.</w:t>
      </w:r>
    </w:p>
    <w:p w:rsidR="00D96A51" w:rsidRDefault="00D96A51" w:rsidP="00D96A51">
      <w:pPr>
        <w:pStyle w:val="a5"/>
        <w:rPr>
          <w:sz w:val="28"/>
          <w:szCs w:val="28"/>
        </w:rPr>
      </w:pPr>
    </w:p>
    <w:p w:rsidR="00D96A51" w:rsidRDefault="00D96A51" w:rsidP="00D96A51">
      <w:pPr>
        <w:pStyle w:val="a5"/>
        <w:numPr>
          <w:ilvl w:val="1"/>
          <w:numId w:val="3"/>
        </w:numPr>
        <w:rPr>
          <w:sz w:val="28"/>
          <w:szCs w:val="28"/>
        </w:rPr>
      </w:pPr>
      <w:r w:rsidRPr="00D96A51">
        <w:rPr>
          <w:sz w:val="28"/>
          <w:szCs w:val="28"/>
        </w:rPr>
        <w:t>«Уголовное право Российской Федерации</w:t>
      </w:r>
      <w:r>
        <w:rPr>
          <w:sz w:val="28"/>
          <w:szCs w:val="28"/>
        </w:rPr>
        <w:t>. Общая часть</w:t>
      </w:r>
      <w:r w:rsidRPr="00D96A51">
        <w:rPr>
          <w:sz w:val="28"/>
          <w:szCs w:val="28"/>
        </w:rPr>
        <w:t>», Б. В. Здравомыслов,  МОСКВА «ЮРИСТ», 2000г.</w:t>
      </w:r>
    </w:p>
    <w:p w:rsidR="00D96A51" w:rsidRDefault="00D96A51" w:rsidP="00D96A51">
      <w:pPr>
        <w:pStyle w:val="a5"/>
        <w:rPr>
          <w:sz w:val="28"/>
          <w:szCs w:val="28"/>
        </w:rPr>
      </w:pPr>
    </w:p>
    <w:p w:rsidR="00D96A51" w:rsidRDefault="00D96A51" w:rsidP="00D96A51">
      <w:pPr>
        <w:pStyle w:val="a5"/>
        <w:numPr>
          <w:ilvl w:val="1"/>
          <w:numId w:val="3"/>
        </w:numPr>
        <w:rPr>
          <w:sz w:val="28"/>
          <w:szCs w:val="28"/>
        </w:rPr>
      </w:pPr>
      <w:r w:rsidRPr="00D96A51">
        <w:rPr>
          <w:sz w:val="28"/>
          <w:szCs w:val="28"/>
        </w:rPr>
        <w:t>«Уголовное право. Особенная</w:t>
      </w:r>
      <w:r>
        <w:rPr>
          <w:sz w:val="28"/>
          <w:szCs w:val="28"/>
        </w:rPr>
        <w:t xml:space="preserve"> часть», И. Я. Казаченко, </w:t>
      </w:r>
      <w:r w:rsidRPr="00D96A51">
        <w:rPr>
          <w:sz w:val="28"/>
          <w:szCs w:val="28"/>
        </w:rPr>
        <w:t xml:space="preserve"> МОСК</w:t>
      </w:r>
      <w:r w:rsidR="00085A6B">
        <w:rPr>
          <w:sz w:val="28"/>
          <w:szCs w:val="28"/>
        </w:rPr>
        <w:t>ВА «норма-инфа», 1998</w:t>
      </w:r>
      <w:r w:rsidRPr="00D96A51">
        <w:rPr>
          <w:sz w:val="28"/>
          <w:szCs w:val="28"/>
        </w:rPr>
        <w:t xml:space="preserve">г.  </w:t>
      </w:r>
    </w:p>
    <w:p w:rsidR="00BD4A38" w:rsidRDefault="00BD4A38" w:rsidP="00BD4A38">
      <w:pPr>
        <w:pStyle w:val="a5"/>
        <w:rPr>
          <w:sz w:val="28"/>
          <w:szCs w:val="28"/>
        </w:rPr>
      </w:pPr>
    </w:p>
    <w:p w:rsidR="00BD4A38" w:rsidRPr="00D96A51" w:rsidRDefault="00BD4A38" w:rsidP="00D96A51">
      <w:pPr>
        <w:pStyle w:val="a5"/>
        <w:numPr>
          <w:ilvl w:val="1"/>
          <w:numId w:val="3"/>
        </w:numPr>
        <w:rPr>
          <w:sz w:val="28"/>
          <w:szCs w:val="28"/>
        </w:rPr>
      </w:pPr>
      <w:r>
        <w:rPr>
          <w:sz w:val="28"/>
          <w:szCs w:val="28"/>
        </w:rPr>
        <w:t>«Гражданин и закон», И. Я. Дюрягин, МОСКВА «Юридическая литература», 1989г.</w:t>
      </w:r>
    </w:p>
    <w:p w:rsidR="00D96A51" w:rsidRDefault="00D96A51" w:rsidP="00D96A51">
      <w:pPr>
        <w:pStyle w:val="a5"/>
        <w:rPr>
          <w:sz w:val="28"/>
          <w:szCs w:val="28"/>
        </w:rPr>
      </w:pPr>
    </w:p>
    <w:p w:rsidR="00D96A51" w:rsidRDefault="00D96A51" w:rsidP="00D96A51">
      <w:pPr>
        <w:pStyle w:val="a5"/>
      </w:pPr>
    </w:p>
    <w:p w:rsidR="00D96A51" w:rsidRDefault="00D96A51" w:rsidP="00D96A51">
      <w:pPr>
        <w:pStyle w:val="a5"/>
      </w:pPr>
    </w:p>
    <w:p w:rsidR="00D96A51" w:rsidRDefault="00D96A51" w:rsidP="00D96A51">
      <w:pPr>
        <w:pStyle w:val="a5"/>
        <w:rPr>
          <w:sz w:val="28"/>
          <w:szCs w:val="28"/>
        </w:rPr>
      </w:pPr>
    </w:p>
    <w:p w:rsidR="00A92A93" w:rsidRPr="00A92A93" w:rsidRDefault="00A92A93" w:rsidP="00A92A93">
      <w:pPr>
        <w:ind w:firstLine="360"/>
        <w:rPr>
          <w:sz w:val="28"/>
          <w:szCs w:val="28"/>
        </w:rPr>
      </w:pPr>
    </w:p>
    <w:p w:rsidR="00A92A93" w:rsidRPr="009A73DC" w:rsidRDefault="00A92A93" w:rsidP="009A73DC">
      <w:pPr>
        <w:ind w:firstLine="360"/>
        <w:jc w:val="both"/>
        <w:rPr>
          <w:sz w:val="28"/>
          <w:szCs w:val="28"/>
        </w:rPr>
      </w:pPr>
    </w:p>
    <w:p w:rsidR="009A73DC" w:rsidRDefault="009A73DC" w:rsidP="009A73DC">
      <w:pPr>
        <w:ind w:firstLine="360"/>
        <w:jc w:val="both"/>
        <w:rPr>
          <w:sz w:val="28"/>
          <w:szCs w:val="28"/>
        </w:rPr>
      </w:pPr>
    </w:p>
    <w:p w:rsidR="009A73DC" w:rsidRPr="009A73DC" w:rsidRDefault="009A73DC" w:rsidP="009A73DC">
      <w:pPr>
        <w:ind w:firstLine="360"/>
        <w:jc w:val="both"/>
        <w:rPr>
          <w:sz w:val="28"/>
          <w:szCs w:val="28"/>
        </w:rPr>
      </w:pPr>
    </w:p>
    <w:p w:rsidR="009A73DC" w:rsidRDefault="009A73DC" w:rsidP="009A73DC">
      <w:pPr>
        <w:spacing w:line="360" w:lineRule="auto"/>
        <w:ind w:firstLine="360"/>
        <w:jc w:val="both"/>
        <w:rPr>
          <w:sz w:val="28"/>
          <w:szCs w:val="28"/>
        </w:rPr>
      </w:pPr>
    </w:p>
    <w:p w:rsidR="009A73DC" w:rsidRPr="009A73DC" w:rsidRDefault="009A73DC" w:rsidP="009A73DC">
      <w:pPr>
        <w:spacing w:line="360" w:lineRule="auto"/>
        <w:ind w:firstLine="360"/>
        <w:jc w:val="both"/>
        <w:rPr>
          <w:sz w:val="28"/>
          <w:szCs w:val="28"/>
        </w:rPr>
      </w:pPr>
    </w:p>
    <w:p w:rsidR="009A73DC" w:rsidRDefault="009A73DC" w:rsidP="009A73DC">
      <w:pPr>
        <w:ind w:left="360"/>
        <w:rPr>
          <w:sz w:val="36"/>
          <w:szCs w:val="36"/>
        </w:rPr>
      </w:pPr>
    </w:p>
    <w:p w:rsidR="009A73DC" w:rsidRDefault="009A73DC" w:rsidP="009A73DC">
      <w:pPr>
        <w:ind w:left="360"/>
        <w:rPr>
          <w:sz w:val="36"/>
          <w:szCs w:val="36"/>
        </w:rPr>
      </w:pPr>
    </w:p>
    <w:p w:rsidR="009A73DC" w:rsidRDefault="009A73DC" w:rsidP="009A73DC">
      <w:pPr>
        <w:ind w:left="360"/>
        <w:rPr>
          <w:sz w:val="36"/>
          <w:szCs w:val="36"/>
        </w:rPr>
      </w:pPr>
    </w:p>
    <w:p w:rsidR="009A73DC" w:rsidRDefault="009A73DC" w:rsidP="009A73DC">
      <w:pPr>
        <w:ind w:left="360"/>
        <w:rPr>
          <w:sz w:val="36"/>
          <w:szCs w:val="36"/>
        </w:rPr>
      </w:pPr>
    </w:p>
    <w:p w:rsidR="009A73DC" w:rsidRDefault="009A73DC" w:rsidP="009A73DC">
      <w:pPr>
        <w:ind w:left="360"/>
        <w:rPr>
          <w:sz w:val="36"/>
          <w:szCs w:val="36"/>
        </w:rPr>
      </w:pPr>
    </w:p>
    <w:p w:rsidR="009A73DC" w:rsidRDefault="009A73DC" w:rsidP="009A73DC">
      <w:pPr>
        <w:ind w:left="360"/>
        <w:rPr>
          <w:sz w:val="36"/>
          <w:szCs w:val="36"/>
        </w:rPr>
      </w:pPr>
    </w:p>
    <w:p w:rsidR="009A73DC" w:rsidRDefault="009A73DC" w:rsidP="009A73DC">
      <w:pPr>
        <w:ind w:left="360"/>
        <w:rPr>
          <w:sz w:val="36"/>
          <w:szCs w:val="36"/>
        </w:rPr>
      </w:pPr>
    </w:p>
    <w:p w:rsidR="009A73DC" w:rsidRDefault="009A73DC" w:rsidP="009A73DC">
      <w:pPr>
        <w:ind w:left="360"/>
        <w:rPr>
          <w:sz w:val="36"/>
          <w:szCs w:val="36"/>
        </w:rPr>
      </w:pPr>
    </w:p>
    <w:p w:rsidR="009A73DC" w:rsidRDefault="009A73DC" w:rsidP="009A73DC">
      <w:pPr>
        <w:ind w:left="360"/>
        <w:rPr>
          <w:sz w:val="36"/>
          <w:szCs w:val="36"/>
        </w:rPr>
      </w:pPr>
    </w:p>
    <w:p w:rsidR="009A73DC" w:rsidRDefault="009A73DC" w:rsidP="009A73DC">
      <w:pPr>
        <w:ind w:left="360"/>
        <w:rPr>
          <w:sz w:val="36"/>
          <w:szCs w:val="36"/>
        </w:rPr>
      </w:pPr>
    </w:p>
    <w:p w:rsidR="009A73DC" w:rsidRDefault="009A73DC" w:rsidP="009A73DC">
      <w:pPr>
        <w:ind w:left="360"/>
        <w:rPr>
          <w:sz w:val="36"/>
          <w:szCs w:val="36"/>
        </w:rPr>
      </w:pPr>
    </w:p>
    <w:p w:rsidR="009A73DC" w:rsidRPr="009A73DC" w:rsidRDefault="009A73DC" w:rsidP="00085A6B">
      <w:pPr>
        <w:jc w:val="both"/>
        <w:rPr>
          <w:sz w:val="28"/>
          <w:szCs w:val="28"/>
        </w:rPr>
      </w:pPr>
      <w:bookmarkStart w:id="0" w:name="_GoBack"/>
      <w:bookmarkEnd w:id="0"/>
    </w:p>
    <w:sectPr w:rsidR="009A73DC" w:rsidRPr="009A73DC" w:rsidSect="00A241EC">
      <w:headerReference w:type="even" r:id="rId7"/>
      <w:headerReference w:type="default" r:id="rId8"/>
      <w:pgSz w:w="11906" w:h="16838"/>
      <w:pgMar w:top="357" w:right="851" w:bottom="357" w:left="1418" w:header="709" w:footer="709" w:gutter="0"/>
      <w:pgNumType w:start="1"/>
      <w:cols w:space="708"/>
      <w:titlePg/>
      <w:docGrid w:linePitch="36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endnote w:type="separator" w:id="-1">
    <w:p w:rsidR="00D13261" w:rsidRDefault="00D13261">
      <w:r>
        <w:separator/>
      </w:r>
    </w:p>
  </w:endnote>
  <w:endnote w:type="continuationSeparator" w:id="0">
    <w:p w:rsidR="00D13261" w:rsidRDefault="00D13261">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font w:name="Times New Roman">
    <w:panose1 w:val="02020603050405020304"/>
    <w:charset w:val="CC"/>
    <w:family w:val="roman"/>
    <w:pitch w:val="variable"/>
    <w:sig w:usb0="E0002EFF" w:usb1="C0007843" w:usb2="00000009" w:usb3="00000000" w:csb0="000001FF" w:csb1="00000000"/>
  </w:font>
  <w:font w:name="Calibri Light">
    <w:panose1 w:val="020F0302020204030204"/>
    <w:charset w:val="CC"/>
    <w:family w:val="swiss"/>
    <w:pitch w:val="variable"/>
    <w:sig w:usb0="A00002EF" w:usb1="4000207B" w:usb2="00000000" w:usb3="00000000" w:csb0="0000019F" w:csb1="00000000"/>
  </w:font>
  <w:font w:name="Calibri">
    <w:panose1 w:val="020F0502020204030204"/>
    <w:charset w:val="CC"/>
    <w:family w:val="swiss"/>
    <w:pitch w:val="variable"/>
    <w:sig w:usb0="E00002FF" w:usb1="4000ACFF" w:usb2="00000001" w:usb3="00000000" w:csb0="0000019F" w:csb1="00000000"/>
  </w:font>
</w:fonts>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footnote w:type="separator" w:id="-1">
    <w:p w:rsidR="00D13261" w:rsidRDefault="00D13261">
      <w:r>
        <w:separator/>
      </w:r>
    </w:p>
  </w:footnote>
  <w:footnote w:type="continuationSeparator" w:id="0">
    <w:p w:rsidR="00D13261" w:rsidRDefault="00D13261">
      <w:r>
        <w:continuationSeparator/>
      </w:r>
    </w:p>
  </w:footnote>
  <w:footnote w:id="1">
    <w:p w:rsidR="00224279" w:rsidRDefault="00224279">
      <w:pPr>
        <w:pStyle w:val="a5"/>
      </w:pPr>
      <w:r>
        <w:rPr>
          <w:rStyle w:val="a6"/>
        </w:rPr>
        <w:footnoteRef/>
      </w:r>
      <w:r>
        <w:t xml:space="preserve"> «Уголовное право Российской Федерации», </w:t>
      </w:r>
      <w:r w:rsidR="005D20FA">
        <w:t xml:space="preserve"> </w:t>
      </w:r>
      <w:r>
        <w:t>Б. В. Здравомыслов,</w:t>
      </w:r>
      <w:r w:rsidR="005D20FA">
        <w:t xml:space="preserve"> </w:t>
      </w:r>
      <w:r>
        <w:t xml:space="preserve"> стр.9,</w:t>
      </w:r>
      <w:r w:rsidR="005D20FA">
        <w:t xml:space="preserve"> </w:t>
      </w:r>
      <w:r>
        <w:t xml:space="preserve"> МОСКВА «ЮРИСТ», 2000г.</w:t>
      </w:r>
    </w:p>
  </w:footnote>
  <w:footnote w:id="2">
    <w:p w:rsidR="005D20FA" w:rsidRDefault="005D20FA" w:rsidP="005D20FA">
      <w:pPr>
        <w:pStyle w:val="a5"/>
        <w:tabs>
          <w:tab w:val="left" w:pos="7100"/>
        </w:tabs>
      </w:pPr>
      <w:r>
        <w:rPr>
          <w:rStyle w:val="a6"/>
        </w:rPr>
        <w:footnoteRef/>
      </w:r>
      <w:r>
        <w:t xml:space="preserve"> «Уголовное право Российской Федерации»,  Б. В. Здравомыслов,  стр.10,  МОСКВА «ЮРИСТ», 2000г.</w:t>
      </w:r>
      <w:r>
        <w:tab/>
      </w:r>
    </w:p>
  </w:footnote>
  <w:footnote w:id="3">
    <w:p w:rsidR="00E40E6B" w:rsidRDefault="00E40E6B">
      <w:pPr>
        <w:pStyle w:val="a5"/>
      </w:pPr>
      <w:r>
        <w:rPr>
          <w:rStyle w:val="a6"/>
        </w:rPr>
        <w:footnoteRef/>
      </w:r>
      <w:r>
        <w:t xml:space="preserve"> «Уголовное право (особенная часть). Вопросы и ответы», Н. В. Тарасов, С. В. Иванцов, стр. 60, СМОЛЕНСК, 2002г.</w:t>
      </w:r>
    </w:p>
  </w:footnote>
  <w:footnote w:id="4">
    <w:p w:rsidR="00FC1C35" w:rsidRDefault="00FC1C35" w:rsidP="00FC1C35">
      <w:pPr>
        <w:pStyle w:val="a5"/>
      </w:pPr>
      <w:r>
        <w:rPr>
          <w:rStyle w:val="a6"/>
        </w:rPr>
        <w:footnoteRef/>
      </w:r>
      <w:r>
        <w:t xml:space="preserve"> «Уголовное право (особенная часть). Вопросы и ответы», Н. В. Тарасов, С. В. Иванцов, стр. 60, СМОЛЕНСК, 2002г.</w:t>
      </w:r>
    </w:p>
    <w:p w:rsidR="00FC1C35" w:rsidRDefault="00FC1C35">
      <w:pPr>
        <w:pStyle w:val="a5"/>
      </w:pPr>
    </w:p>
  </w:footnote>
  <w:footnote w:id="5">
    <w:p w:rsidR="001D5E96" w:rsidRDefault="001D5E96">
      <w:pPr>
        <w:pStyle w:val="a5"/>
      </w:pPr>
      <w:r>
        <w:rPr>
          <w:rStyle w:val="a6"/>
        </w:rPr>
        <w:footnoteRef/>
      </w:r>
      <w:r>
        <w:t xml:space="preserve"> «Уголовное право. Особенная часть», И. Я. Казаченко,</w:t>
      </w:r>
      <w:r w:rsidR="00590B7C">
        <w:t xml:space="preserve"> стр.75, МОСКВА «норма-инфа», 1998 г.</w:t>
      </w:r>
      <w:r>
        <w:t xml:space="preserve"> </w:t>
      </w:r>
    </w:p>
  </w:footnote>
  <w:footnote w:id="6">
    <w:p w:rsidR="002F62AD" w:rsidRDefault="002F62AD">
      <w:pPr>
        <w:pStyle w:val="a5"/>
      </w:pPr>
      <w:r>
        <w:rPr>
          <w:rStyle w:val="a6"/>
        </w:rPr>
        <w:footnoteRef/>
      </w:r>
      <w:r>
        <w:t xml:space="preserve">«Уголовное право. Особенная часть», И. Я. Казаченко, стр.83, МОСКВА «норма-инфа», 1998 г.  </w:t>
      </w:r>
    </w:p>
  </w:footnote>
  <w:footnote w:id="7">
    <w:p w:rsidR="002A07C7" w:rsidRDefault="002A07C7" w:rsidP="002A07C7">
      <w:pPr>
        <w:pStyle w:val="a5"/>
      </w:pPr>
      <w:r>
        <w:rPr>
          <w:rStyle w:val="a6"/>
        </w:rPr>
        <w:footnoteRef/>
      </w:r>
      <w:r>
        <w:t xml:space="preserve"> «Уголовное право (общая часть). Вопросы и ответы», Н. В. Тарасов, С. В. Иванцов, стр. 66, СМОЛЕНСК, 2002г.</w:t>
      </w:r>
    </w:p>
    <w:p w:rsidR="002A07C7" w:rsidRDefault="002A07C7">
      <w:pPr>
        <w:pStyle w:val="a5"/>
      </w:pPr>
    </w:p>
  </w:footnote>
</w:footnotes>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E22BD8" w:rsidRDefault="00E22BD8" w:rsidP="00E22BD8">
    <w:pPr>
      <w:pStyle w:val="a3"/>
      <w:framePr w:wrap="around" w:vAnchor="text" w:hAnchor="margin" w:xAlign="right" w:y="1"/>
      <w:rPr>
        <w:rStyle w:val="a4"/>
      </w:rPr>
    </w:pPr>
  </w:p>
  <w:p w:rsidR="00E22BD8" w:rsidRDefault="00E22BD8" w:rsidP="00E22BD8">
    <w:pPr>
      <w:pStyle w:val="a3"/>
      <w:ind w:right="360"/>
    </w:pPr>
  </w:p>
</w:hdr>
</file>

<file path=word/header2.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E22BD8" w:rsidRDefault="0057796D" w:rsidP="00E22BD8">
    <w:pPr>
      <w:pStyle w:val="a3"/>
      <w:framePr w:wrap="around" w:vAnchor="text" w:hAnchor="margin" w:xAlign="right" w:y="1"/>
      <w:rPr>
        <w:rStyle w:val="a4"/>
      </w:rPr>
    </w:pPr>
    <w:r>
      <w:rPr>
        <w:rStyle w:val="a4"/>
        <w:noProof/>
      </w:rPr>
      <w:t>20</w:t>
    </w:r>
  </w:p>
  <w:p w:rsidR="00E22BD8" w:rsidRDefault="00E22BD8" w:rsidP="00E22BD8">
    <w:pPr>
      <w:pStyle w:val="a3"/>
      <w:ind w:right="360"/>
    </w:pPr>
  </w:p>
</w:hdr>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abstractNum w:abstractNumId="0">
    <w:nsid w:val="08EE5541"/>
    <w:multiLevelType w:val="hybridMultilevel"/>
    <w:tmpl w:val="B694BF20"/>
    <w:lvl w:ilvl="0" w:tplc="04190011">
      <w:start w:val="1"/>
      <w:numFmt w:val="decimal"/>
      <w:lvlText w:val="%1)"/>
      <w:lvlJc w:val="left"/>
      <w:pPr>
        <w:tabs>
          <w:tab w:val="num" w:pos="720"/>
        </w:tabs>
        <w:ind w:left="720" w:hanging="360"/>
      </w:pPr>
      <w:rPr>
        <w:rFonts w:hint="default"/>
      </w:rPr>
    </w:lvl>
    <w:lvl w:ilvl="1" w:tplc="AE964766">
      <w:start w:val="1"/>
      <w:numFmt w:val="decimal"/>
      <w:lvlText w:val="%2."/>
      <w:lvlJc w:val="left"/>
      <w:pPr>
        <w:tabs>
          <w:tab w:val="num" w:pos="1440"/>
        </w:tabs>
        <w:ind w:left="1440" w:hanging="360"/>
      </w:pPr>
      <w:rPr>
        <w:rFonts w:hint="default"/>
      </w:rPr>
    </w:lvl>
    <w:lvl w:ilvl="2" w:tplc="0419001B" w:tentative="1">
      <w:start w:val="1"/>
      <w:numFmt w:val="lowerRoman"/>
      <w:lvlText w:val="%3."/>
      <w:lvlJc w:val="right"/>
      <w:pPr>
        <w:tabs>
          <w:tab w:val="num" w:pos="2160"/>
        </w:tabs>
        <w:ind w:left="2160" w:hanging="180"/>
      </w:pPr>
    </w:lvl>
    <w:lvl w:ilvl="3" w:tplc="0419000F" w:tentative="1">
      <w:start w:val="1"/>
      <w:numFmt w:val="decimal"/>
      <w:lvlText w:val="%4."/>
      <w:lvlJc w:val="left"/>
      <w:pPr>
        <w:tabs>
          <w:tab w:val="num" w:pos="2880"/>
        </w:tabs>
        <w:ind w:left="2880" w:hanging="360"/>
      </w:pPr>
    </w:lvl>
    <w:lvl w:ilvl="4" w:tplc="04190019" w:tentative="1">
      <w:start w:val="1"/>
      <w:numFmt w:val="lowerLetter"/>
      <w:lvlText w:val="%5."/>
      <w:lvlJc w:val="left"/>
      <w:pPr>
        <w:tabs>
          <w:tab w:val="num" w:pos="3600"/>
        </w:tabs>
        <w:ind w:left="3600" w:hanging="360"/>
      </w:pPr>
    </w:lvl>
    <w:lvl w:ilvl="5" w:tplc="0419001B" w:tentative="1">
      <w:start w:val="1"/>
      <w:numFmt w:val="lowerRoman"/>
      <w:lvlText w:val="%6."/>
      <w:lvlJc w:val="right"/>
      <w:pPr>
        <w:tabs>
          <w:tab w:val="num" w:pos="4320"/>
        </w:tabs>
        <w:ind w:left="4320" w:hanging="180"/>
      </w:pPr>
    </w:lvl>
    <w:lvl w:ilvl="6" w:tplc="0419000F" w:tentative="1">
      <w:start w:val="1"/>
      <w:numFmt w:val="decimal"/>
      <w:lvlText w:val="%7."/>
      <w:lvlJc w:val="left"/>
      <w:pPr>
        <w:tabs>
          <w:tab w:val="num" w:pos="5040"/>
        </w:tabs>
        <w:ind w:left="5040" w:hanging="360"/>
      </w:pPr>
    </w:lvl>
    <w:lvl w:ilvl="7" w:tplc="04190019" w:tentative="1">
      <w:start w:val="1"/>
      <w:numFmt w:val="lowerLetter"/>
      <w:lvlText w:val="%8."/>
      <w:lvlJc w:val="left"/>
      <w:pPr>
        <w:tabs>
          <w:tab w:val="num" w:pos="5760"/>
        </w:tabs>
        <w:ind w:left="5760" w:hanging="360"/>
      </w:pPr>
    </w:lvl>
    <w:lvl w:ilvl="8" w:tplc="0419001B" w:tentative="1">
      <w:start w:val="1"/>
      <w:numFmt w:val="lowerRoman"/>
      <w:lvlText w:val="%9."/>
      <w:lvlJc w:val="right"/>
      <w:pPr>
        <w:tabs>
          <w:tab w:val="num" w:pos="6480"/>
        </w:tabs>
        <w:ind w:left="6480" w:hanging="180"/>
      </w:pPr>
    </w:lvl>
  </w:abstractNum>
  <w:abstractNum w:abstractNumId="1">
    <w:nsid w:val="0E9A678B"/>
    <w:multiLevelType w:val="hybridMultilevel"/>
    <w:tmpl w:val="B70E2EAA"/>
    <w:lvl w:ilvl="0" w:tplc="0419000F">
      <w:start w:val="1"/>
      <w:numFmt w:val="decimal"/>
      <w:lvlText w:val="%1."/>
      <w:lvlJc w:val="left"/>
      <w:pPr>
        <w:tabs>
          <w:tab w:val="num" w:pos="720"/>
        </w:tabs>
        <w:ind w:left="720" w:hanging="360"/>
      </w:pPr>
      <w:rPr>
        <w:rFonts w:hint="default"/>
      </w:rPr>
    </w:lvl>
    <w:lvl w:ilvl="1" w:tplc="25F217A6">
      <w:start w:val="1"/>
      <w:numFmt w:val="decimal"/>
      <w:lvlText w:val="%2)"/>
      <w:lvlJc w:val="left"/>
      <w:pPr>
        <w:tabs>
          <w:tab w:val="num" w:pos="1440"/>
        </w:tabs>
        <w:ind w:left="1440" w:hanging="360"/>
      </w:pPr>
      <w:rPr>
        <w:rFonts w:hint="default"/>
      </w:rPr>
    </w:lvl>
    <w:lvl w:ilvl="2" w:tplc="BA920D5E">
      <w:start w:val="4"/>
      <w:numFmt w:val="decimal"/>
      <w:lvlText w:val="%3"/>
      <w:lvlJc w:val="left"/>
      <w:pPr>
        <w:tabs>
          <w:tab w:val="num" w:pos="2340"/>
        </w:tabs>
        <w:ind w:left="2340" w:hanging="360"/>
      </w:pPr>
      <w:rPr>
        <w:rFonts w:hint="default"/>
      </w:rPr>
    </w:lvl>
    <w:lvl w:ilvl="3" w:tplc="0419000F" w:tentative="1">
      <w:start w:val="1"/>
      <w:numFmt w:val="decimal"/>
      <w:lvlText w:val="%4."/>
      <w:lvlJc w:val="left"/>
      <w:pPr>
        <w:tabs>
          <w:tab w:val="num" w:pos="2880"/>
        </w:tabs>
        <w:ind w:left="2880" w:hanging="360"/>
      </w:pPr>
    </w:lvl>
    <w:lvl w:ilvl="4" w:tplc="04190019" w:tentative="1">
      <w:start w:val="1"/>
      <w:numFmt w:val="lowerLetter"/>
      <w:lvlText w:val="%5."/>
      <w:lvlJc w:val="left"/>
      <w:pPr>
        <w:tabs>
          <w:tab w:val="num" w:pos="3600"/>
        </w:tabs>
        <w:ind w:left="3600" w:hanging="360"/>
      </w:pPr>
    </w:lvl>
    <w:lvl w:ilvl="5" w:tplc="0419001B" w:tentative="1">
      <w:start w:val="1"/>
      <w:numFmt w:val="lowerRoman"/>
      <w:lvlText w:val="%6."/>
      <w:lvlJc w:val="right"/>
      <w:pPr>
        <w:tabs>
          <w:tab w:val="num" w:pos="4320"/>
        </w:tabs>
        <w:ind w:left="4320" w:hanging="180"/>
      </w:pPr>
    </w:lvl>
    <w:lvl w:ilvl="6" w:tplc="0419000F" w:tentative="1">
      <w:start w:val="1"/>
      <w:numFmt w:val="decimal"/>
      <w:lvlText w:val="%7."/>
      <w:lvlJc w:val="left"/>
      <w:pPr>
        <w:tabs>
          <w:tab w:val="num" w:pos="5040"/>
        </w:tabs>
        <w:ind w:left="5040" w:hanging="360"/>
      </w:pPr>
    </w:lvl>
    <w:lvl w:ilvl="7" w:tplc="04190019" w:tentative="1">
      <w:start w:val="1"/>
      <w:numFmt w:val="lowerLetter"/>
      <w:lvlText w:val="%8."/>
      <w:lvlJc w:val="left"/>
      <w:pPr>
        <w:tabs>
          <w:tab w:val="num" w:pos="5760"/>
        </w:tabs>
        <w:ind w:left="5760" w:hanging="360"/>
      </w:pPr>
    </w:lvl>
    <w:lvl w:ilvl="8" w:tplc="0419001B" w:tentative="1">
      <w:start w:val="1"/>
      <w:numFmt w:val="lowerRoman"/>
      <w:lvlText w:val="%9."/>
      <w:lvlJc w:val="right"/>
      <w:pPr>
        <w:tabs>
          <w:tab w:val="num" w:pos="6480"/>
        </w:tabs>
        <w:ind w:left="6480" w:hanging="180"/>
      </w:pPr>
    </w:lvl>
  </w:abstractNum>
  <w:abstractNum w:abstractNumId="2">
    <w:nsid w:val="2C5E4848"/>
    <w:multiLevelType w:val="hybridMultilevel"/>
    <w:tmpl w:val="936621BA"/>
    <w:lvl w:ilvl="0" w:tplc="04190011">
      <w:start w:val="2"/>
      <w:numFmt w:val="decimal"/>
      <w:lvlText w:val="%1)"/>
      <w:lvlJc w:val="left"/>
      <w:pPr>
        <w:tabs>
          <w:tab w:val="num" w:pos="720"/>
        </w:tabs>
        <w:ind w:left="720" w:hanging="360"/>
      </w:pPr>
      <w:rPr>
        <w:rFonts w:hint="default"/>
      </w:rPr>
    </w:lvl>
    <w:lvl w:ilvl="1" w:tplc="04190019" w:tentative="1">
      <w:start w:val="1"/>
      <w:numFmt w:val="lowerLetter"/>
      <w:lvlText w:val="%2."/>
      <w:lvlJc w:val="left"/>
      <w:pPr>
        <w:tabs>
          <w:tab w:val="num" w:pos="1440"/>
        </w:tabs>
        <w:ind w:left="1440" w:hanging="360"/>
      </w:pPr>
    </w:lvl>
    <w:lvl w:ilvl="2" w:tplc="0419001B" w:tentative="1">
      <w:start w:val="1"/>
      <w:numFmt w:val="lowerRoman"/>
      <w:lvlText w:val="%3."/>
      <w:lvlJc w:val="right"/>
      <w:pPr>
        <w:tabs>
          <w:tab w:val="num" w:pos="2160"/>
        </w:tabs>
        <w:ind w:left="2160" w:hanging="180"/>
      </w:pPr>
    </w:lvl>
    <w:lvl w:ilvl="3" w:tplc="0419000F" w:tentative="1">
      <w:start w:val="1"/>
      <w:numFmt w:val="decimal"/>
      <w:lvlText w:val="%4."/>
      <w:lvlJc w:val="left"/>
      <w:pPr>
        <w:tabs>
          <w:tab w:val="num" w:pos="2880"/>
        </w:tabs>
        <w:ind w:left="2880" w:hanging="360"/>
      </w:pPr>
    </w:lvl>
    <w:lvl w:ilvl="4" w:tplc="04190019" w:tentative="1">
      <w:start w:val="1"/>
      <w:numFmt w:val="lowerLetter"/>
      <w:lvlText w:val="%5."/>
      <w:lvlJc w:val="left"/>
      <w:pPr>
        <w:tabs>
          <w:tab w:val="num" w:pos="3600"/>
        </w:tabs>
        <w:ind w:left="3600" w:hanging="360"/>
      </w:pPr>
    </w:lvl>
    <w:lvl w:ilvl="5" w:tplc="0419001B" w:tentative="1">
      <w:start w:val="1"/>
      <w:numFmt w:val="lowerRoman"/>
      <w:lvlText w:val="%6."/>
      <w:lvlJc w:val="right"/>
      <w:pPr>
        <w:tabs>
          <w:tab w:val="num" w:pos="4320"/>
        </w:tabs>
        <w:ind w:left="4320" w:hanging="180"/>
      </w:pPr>
    </w:lvl>
    <w:lvl w:ilvl="6" w:tplc="0419000F" w:tentative="1">
      <w:start w:val="1"/>
      <w:numFmt w:val="decimal"/>
      <w:lvlText w:val="%7."/>
      <w:lvlJc w:val="left"/>
      <w:pPr>
        <w:tabs>
          <w:tab w:val="num" w:pos="5040"/>
        </w:tabs>
        <w:ind w:left="5040" w:hanging="360"/>
      </w:pPr>
    </w:lvl>
    <w:lvl w:ilvl="7" w:tplc="04190019" w:tentative="1">
      <w:start w:val="1"/>
      <w:numFmt w:val="lowerLetter"/>
      <w:lvlText w:val="%8."/>
      <w:lvlJc w:val="left"/>
      <w:pPr>
        <w:tabs>
          <w:tab w:val="num" w:pos="5760"/>
        </w:tabs>
        <w:ind w:left="5760" w:hanging="360"/>
      </w:pPr>
    </w:lvl>
    <w:lvl w:ilvl="8" w:tplc="0419001B" w:tentative="1">
      <w:start w:val="1"/>
      <w:numFmt w:val="lowerRoman"/>
      <w:lvlText w:val="%9."/>
      <w:lvlJc w:val="right"/>
      <w:pPr>
        <w:tabs>
          <w:tab w:val="num" w:pos="6480"/>
        </w:tabs>
        <w:ind w:left="6480" w:hanging="180"/>
      </w:pPr>
    </w:lvl>
  </w:abstractNum>
  <w:abstractNum w:abstractNumId="3">
    <w:nsid w:val="677A110F"/>
    <w:multiLevelType w:val="hybridMultilevel"/>
    <w:tmpl w:val="C20263A0"/>
    <w:lvl w:ilvl="0" w:tplc="26805A8A">
      <w:start w:val="1"/>
      <w:numFmt w:val="decimal"/>
      <w:lvlText w:val="%1)"/>
      <w:lvlJc w:val="left"/>
      <w:pPr>
        <w:tabs>
          <w:tab w:val="num" w:pos="750"/>
        </w:tabs>
        <w:ind w:left="750" w:hanging="390"/>
      </w:pPr>
      <w:rPr>
        <w:rFonts w:hint="default"/>
      </w:rPr>
    </w:lvl>
    <w:lvl w:ilvl="1" w:tplc="04190019" w:tentative="1">
      <w:start w:val="1"/>
      <w:numFmt w:val="lowerLetter"/>
      <w:lvlText w:val="%2."/>
      <w:lvlJc w:val="left"/>
      <w:pPr>
        <w:tabs>
          <w:tab w:val="num" w:pos="1440"/>
        </w:tabs>
        <w:ind w:left="1440" w:hanging="360"/>
      </w:pPr>
    </w:lvl>
    <w:lvl w:ilvl="2" w:tplc="0419001B" w:tentative="1">
      <w:start w:val="1"/>
      <w:numFmt w:val="lowerRoman"/>
      <w:lvlText w:val="%3."/>
      <w:lvlJc w:val="right"/>
      <w:pPr>
        <w:tabs>
          <w:tab w:val="num" w:pos="2160"/>
        </w:tabs>
        <w:ind w:left="2160" w:hanging="180"/>
      </w:pPr>
    </w:lvl>
    <w:lvl w:ilvl="3" w:tplc="0419000F" w:tentative="1">
      <w:start w:val="1"/>
      <w:numFmt w:val="decimal"/>
      <w:lvlText w:val="%4."/>
      <w:lvlJc w:val="left"/>
      <w:pPr>
        <w:tabs>
          <w:tab w:val="num" w:pos="2880"/>
        </w:tabs>
        <w:ind w:left="2880" w:hanging="360"/>
      </w:pPr>
    </w:lvl>
    <w:lvl w:ilvl="4" w:tplc="04190019" w:tentative="1">
      <w:start w:val="1"/>
      <w:numFmt w:val="lowerLetter"/>
      <w:lvlText w:val="%5."/>
      <w:lvlJc w:val="left"/>
      <w:pPr>
        <w:tabs>
          <w:tab w:val="num" w:pos="3600"/>
        </w:tabs>
        <w:ind w:left="3600" w:hanging="360"/>
      </w:pPr>
    </w:lvl>
    <w:lvl w:ilvl="5" w:tplc="0419001B" w:tentative="1">
      <w:start w:val="1"/>
      <w:numFmt w:val="lowerRoman"/>
      <w:lvlText w:val="%6."/>
      <w:lvlJc w:val="right"/>
      <w:pPr>
        <w:tabs>
          <w:tab w:val="num" w:pos="4320"/>
        </w:tabs>
        <w:ind w:left="4320" w:hanging="180"/>
      </w:pPr>
    </w:lvl>
    <w:lvl w:ilvl="6" w:tplc="0419000F" w:tentative="1">
      <w:start w:val="1"/>
      <w:numFmt w:val="decimal"/>
      <w:lvlText w:val="%7."/>
      <w:lvlJc w:val="left"/>
      <w:pPr>
        <w:tabs>
          <w:tab w:val="num" w:pos="5040"/>
        </w:tabs>
        <w:ind w:left="5040" w:hanging="360"/>
      </w:pPr>
    </w:lvl>
    <w:lvl w:ilvl="7" w:tplc="04190019" w:tentative="1">
      <w:start w:val="1"/>
      <w:numFmt w:val="lowerLetter"/>
      <w:lvlText w:val="%8."/>
      <w:lvlJc w:val="left"/>
      <w:pPr>
        <w:tabs>
          <w:tab w:val="num" w:pos="5760"/>
        </w:tabs>
        <w:ind w:left="5760" w:hanging="360"/>
      </w:pPr>
    </w:lvl>
    <w:lvl w:ilvl="8" w:tplc="0419001B" w:tentative="1">
      <w:start w:val="1"/>
      <w:numFmt w:val="lowerRoman"/>
      <w:lvlText w:val="%9."/>
      <w:lvlJc w:val="right"/>
      <w:pPr>
        <w:tabs>
          <w:tab w:val="num" w:pos="6480"/>
        </w:tabs>
        <w:ind w:left="6480" w:hanging="180"/>
      </w:pPr>
    </w:lvl>
  </w:abstractNum>
  <w:num w:numId="1">
    <w:abstractNumId w:val="3"/>
  </w:num>
  <w:num w:numId="2">
    <w:abstractNumId w:val="2"/>
  </w:num>
  <w:num w:numId="3">
    <w:abstractNumId w:val="1"/>
  </w:num>
  <w:num w:numId="4">
    <w:abstractNumId w:val="0"/>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sl="http://schemas.openxmlformats.org/schemaLibrary/2006/main" mc:Ignorable="w14 w15">
  <w:view w:val="web"/>
  <w:zoom w:percent="100"/>
  <w:activeWritingStyle w:appName="MSWord" w:lang="ru-RU" w:vendorID="1" w:dllVersion="512" w:checkStyle="1"/>
  <w:stylePaneFormatFilter w:val="3F01" w:allStyles="1" w:customStyles="0" w:latentStyles="0" w:stylesInUse="0" w:headingStyles="0" w:numberingStyles="0" w:tableStyles="0" w:directFormattingOnRuns="1" w:directFormattingOnParagraphs="1" w:directFormattingOnNumbering="1" w:directFormattingOnTables="1" w:clearFormatting="1" w:top3HeadingStyles="1" w:visibleStyles="0" w:alternateStyleNames="0"/>
  <w:revisionView w:markup="0"/>
  <w:doNotTrackMoves/>
  <w:doNotTrackFormatting/>
  <w:defaultTabStop w:val="708"/>
  <w:autoHyphenation/>
  <w:hyphenationZone w:val="357"/>
  <w:noPunctuationKerning/>
  <w:characterSpacingControl w:val="doNotCompress"/>
  <w:footnotePr>
    <w:footnote w:id="-1"/>
    <w:footnote w:id="0"/>
  </w:footnotePr>
  <w:endnotePr>
    <w:endnote w:id="-1"/>
    <w:endnote w:id="0"/>
  </w:endnotePr>
  <w:compat>
    <w:useWord2002TableStyleRules/>
    <w:growAutofit/>
    <w:useNormalStyleForList/>
    <w:doNotUseIndentAsNumberingTabStop/>
    <w:useAltKinsokuLineBreakRules/>
    <w:allowSpaceOfSameStyleInTable/>
    <w:doNotSuppressIndentation/>
    <w:doNotAutofitConstrainedTables/>
    <w:autofitToFirstFixedWidthCell/>
    <w:displayHangulFixedWidth/>
    <w:splitPgBreakAndParaMark/>
    <w:doNotVertAlignCellWithSp/>
    <w:doNotBreakConstrainedForcedTable/>
    <w:doNotVertAlignInTxbx/>
    <w:useAnsiKerningPairs/>
    <w:cachedColBalance/>
    <w:compatSetting w:name="compatibilityMode" w:uri="http://schemas.microsoft.com/office/word" w:val="11"/>
  </w:compat>
  <w:rsids>
    <w:rsidRoot w:val="00F4644F"/>
    <w:rsid w:val="00052E59"/>
    <w:rsid w:val="00077BBF"/>
    <w:rsid w:val="00085A6B"/>
    <w:rsid w:val="0009544A"/>
    <w:rsid w:val="000D0E86"/>
    <w:rsid w:val="000D5E0B"/>
    <w:rsid w:val="00127D92"/>
    <w:rsid w:val="001544AA"/>
    <w:rsid w:val="00157BF7"/>
    <w:rsid w:val="00182410"/>
    <w:rsid w:val="00194ED1"/>
    <w:rsid w:val="001D5E96"/>
    <w:rsid w:val="001F53E4"/>
    <w:rsid w:val="002003F2"/>
    <w:rsid w:val="002125B3"/>
    <w:rsid w:val="00224279"/>
    <w:rsid w:val="00231A52"/>
    <w:rsid w:val="002A07C7"/>
    <w:rsid w:val="002D68C9"/>
    <w:rsid w:val="002F62AD"/>
    <w:rsid w:val="003033CB"/>
    <w:rsid w:val="003275BB"/>
    <w:rsid w:val="003314DE"/>
    <w:rsid w:val="00336015"/>
    <w:rsid w:val="00354E67"/>
    <w:rsid w:val="003670A2"/>
    <w:rsid w:val="003B247A"/>
    <w:rsid w:val="003E01C9"/>
    <w:rsid w:val="003E413C"/>
    <w:rsid w:val="003F4F16"/>
    <w:rsid w:val="004D7DEF"/>
    <w:rsid w:val="0053310E"/>
    <w:rsid w:val="00557470"/>
    <w:rsid w:val="0057796D"/>
    <w:rsid w:val="00590B7C"/>
    <w:rsid w:val="005D20FA"/>
    <w:rsid w:val="005F078B"/>
    <w:rsid w:val="006264C7"/>
    <w:rsid w:val="0064488D"/>
    <w:rsid w:val="0067596F"/>
    <w:rsid w:val="006B4A7E"/>
    <w:rsid w:val="006C3CC8"/>
    <w:rsid w:val="006C5DCD"/>
    <w:rsid w:val="00761114"/>
    <w:rsid w:val="007E621E"/>
    <w:rsid w:val="00810409"/>
    <w:rsid w:val="00873A6C"/>
    <w:rsid w:val="008920B6"/>
    <w:rsid w:val="00896279"/>
    <w:rsid w:val="008A66CA"/>
    <w:rsid w:val="008B20A2"/>
    <w:rsid w:val="008D1973"/>
    <w:rsid w:val="008E367F"/>
    <w:rsid w:val="008F5708"/>
    <w:rsid w:val="0094114F"/>
    <w:rsid w:val="00944584"/>
    <w:rsid w:val="00952B4D"/>
    <w:rsid w:val="00960AC2"/>
    <w:rsid w:val="009848C8"/>
    <w:rsid w:val="009A4FF4"/>
    <w:rsid w:val="009A73DC"/>
    <w:rsid w:val="009D3E17"/>
    <w:rsid w:val="009D596E"/>
    <w:rsid w:val="009F2EE2"/>
    <w:rsid w:val="00A2114B"/>
    <w:rsid w:val="00A241EC"/>
    <w:rsid w:val="00A539D6"/>
    <w:rsid w:val="00A612FA"/>
    <w:rsid w:val="00A90333"/>
    <w:rsid w:val="00A92A93"/>
    <w:rsid w:val="00AB2D1C"/>
    <w:rsid w:val="00AB3926"/>
    <w:rsid w:val="00AB5028"/>
    <w:rsid w:val="00AC6BCD"/>
    <w:rsid w:val="00B13E0A"/>
    <w:rsid w:val="00B2389C"/>
    <w:rsid w:val="00B27798"/>
    <w:rsid w:val="00B5396C"/>
    <w:rsid w:val="00B82337"/>
    <w:rsid w:val="00B96E1A"/>
    <w:rsid w:val="00BB15F5"/>
    <w:rsid w:val="00BD4A38"/>
    <w:rsid w:val="00C137A7"/>
    <w:rsid w:val="00C15F98"/>
    <w:rsid w:val="00C8201F"/>
    <w:rsid w:val="00C875B7"/>
    <w:rsid w:val="00C97AC7"/>
    <w:rsid w:val="00D1025D"/>
    <w:rsid w:val="00D13261"/>
    <w:rsid w:val="00D60897"/>
    <w:rsid w:val="00D9084D"/>
    <w:rsid w:val="00D96A51"/>
    <w:rsid w:val="00E22BD8"/>
    <w:rsid w:val="00E40E6B"/>
    <w:rsid w:val="00E456D8"/>
    <w:rsid w:val="00E66A2C"/>
    <w:rsid w:val="00E72E72"/>
    <w:rsid w:val="00E73377"/>
    <w:rsid w:val="00E922FE"/>
    <w:rsid w:val="00E9334D"/>
    <w:rsid w:val="00ED4C10"/>
    <w:rsid w:val="00F4644F"/>
    <w:rsid w:val="00FC1C35"/>
    <w:rsid w:val="00FE118F"/>
    <w:rsid w:val="00FF0DDF"/>
  </w:rsids>
  <m:mathPr>
    <m:mathFont m:val="Cambria Math"/>
    <m:brkBin m:val="before"/>
    <m:brkBinSub m:val="--"/>
    <m:smallFrac m:val="0"/>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1026"/>
    <o:shapelayout v:ext="edit">
      <o:idmap v:ext="edit" data="1"/>
    </o:shapelayout>
  </w:shapeDefaults>
  <w:decimalSymbol w:val=","/>
  <w:listSeparator w:val=";"/>
  <w15:chartTrackingRefBased/>
  <w15:docId w15:val="{82A20B8C-293E-408A-A49D-62ECC9044DF3}"/>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ocDefaults>
    <w:rPrDefault>
      <w:rPr>
        <w:rFonts w:ascii="Times New Roman" w:eastAsia="Times New Roman" w:hAnsi="Times New Roman" w:cs="Times New Roman"/>
        <w:lang w:val="ru-RU" w:eastAsia="ru-RU" w:bidi="ar-SA"/>
      </w:rPr>
    </w:rPrDefault>
    <w:pPrDefault/>
  </w:docDefaults>
  <w:latentStyles w:defLockedState="0" w:defUIPriority="99" w:defSemiHidden="0" w:defUnhideWhenUsed="0" w:defQFormat="0" w:count="371">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a">
    <w:name w:val="Normal"/>
    <w:qFormat/>
    <w:rPr>
      <w:sz w:val="24"/>
      <w:szCs w:val="24"/>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styleId="a3">
    <w:name w:val="header"/>
    <w:basedOn w:val="a"/>
    <w:rsid w:val="00E22BD8"/>
    <w:pPr>
      <w:tabs>
        <w:tab w:val="center" w:pos="4677"/>
        <w:tab w:val="right" w:pos="9355"/>
      </w:tabs>
    </w:pPr>
  </w:style>
  <w:style w:type="character" w:styleId="a4">
    <w:name w:val="page number"/>
    <w:basedOn w:val="a0"/>
    <w:rsid w:val="00E22BD8"/>
  </w:style>
  <w:style w:type="paragraph" w:styleId="a5">
    <w:name w:val="footnote text"/>
    <w:basedOn w:val="a"/>
    <w:semiHidden/>
    <w:rsid w:val="00224279"/>
    <w:rPr>
      <w:sz w:val="20"/>
      <w:szCs w:val="20"/>
    </w:rPr>
  </w:style>
  <w:style w:type="character" w:styleId="a6">
    <w:name w:val="footnote reference"/>
    <w:semiHidden/>
    <w:rsid w:val="00224279"/>
    <w:rPr>
      <w:vertAlign w:val="superscript"/>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optimizeForBrowser/>
</w:webSettings>
</file>

<file path=word/_rels/document.xml.rels><?xml version="1.0" encoding="UTF-8" standalone="yes"?>
<Relationships xmlns="http://schemas.openxmlformats.org/package/2006/relationships"><Relationship Id="rId8" Type="http://schemas.openxmlformats.org/officeDocument/2006/relationships/header" Target="header2.xml"/><Relationship Id="rId3" Type="http://schemas.openxmlformats.org/officeDocument/2006/relationships/settings" Target="settings.xml"/><Relationship Id="rId7" Type="http://schemas.openxmlformats.org/officeDocument/2006/relationships/header" Target="header1.xm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endnotes" Target="endnotes.xml"/><Relationship Id="rId5" Type="http://schemas.openxmlformats.org/officeDocument/2006/relationships/footnotes" Target="footnotes.xml"/><Relationship Id="rId10" Type="http://schemas.openxmlformats.org/officeDocument/2006/relationships/theme" Target="theme/theme1.xml"/><Relationship Id="rId4" Type="http://schemas.openxmlformats.org/officeDocument/2006/relationships/webSettings" Target="webSettings.xml"/><Relationship Id="rId9" Type="http://schemas.openxmlformats.org/officeDocument/2006/relationships/fontTable" Target="fontTable.xml"/></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Стандартная">
      <a:majorFont>
        <a:latin typeface="Calibri Light" panose="020F0302020204030204"/>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Стандартная">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Normal.dotm</Template>
  <TotalTime>0</TotalTime>
  <Pages>1</Pages>
  <Words>5538</Words>
  <Characters>31571</Characters>
  <Application>Microsoft Office Word</Application>
  <DocSecurity>0</DocSecurity>
  <Lines>263</Lines>
  <Paragraphs>74</Paragraphs>
  <ScaleCrop>false</ScaleCrop>
  <HeadingPairs>
    <vt:vector size="2" baseType="variant">
      <vt:variant>
        <vt:lpstr>Название</vt:lpstr>
      </vt:variant>
      <vt:variant>
        <vt:i4>1</vt:i4>
      </vt:variant>
    </vt:vector>
  </HeadingPairs>
  <TitlesOfParts>
    <vt:vector size="1" baseType="lpstr">
      <vt:lpstr>МИНИСТЕРСТВО ОБРАЗОВАНИЯ РОССИЙСКОЙ ФЕДЕРАЦИИ</vt:lpstr>
    </vt:vector>
  </TitlesOfParts>
  <Company/>
  <LinksUpToDate>false</LinksUpToDate>
  <CharactersWithSpaces>37035</CharactersWithSpaces>
  <SharedDoc>false</SharedDoc>
  <HyperlinksChanged>false</HyperlinksChanged>
  <AppVersion>15.0000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МИНИСТЕРСТВО ОБРАЗОВАНИЯ РОССИЙСКОЙ ФЕДЕРАЦИИ</dc:title>
  <dc:subject/>
  <dc:creator>олег</dc:creator>
  <cp:keywords/>
  <dc:description/>
  <cp:lastModifiedBy>admin</cp:lastModifiedBy>
  <cp:revision>2</cp:revision>
  <dcterms:created xsi:type="dcterms:W3CDTF">2014-02-10T18:36:00Z</dcterms:created>
  <dcterms:modified xsi:type="dcterms:W3CDTF">2014-02-10T18:36:00Z</dcterms:modified>
</cp:coreProperties>
</file>