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BF" w:rsidRDefault="00D537BF" w:rsidP="003544C6">
      <w:pPr>
        <w:spacing w:line="360" w:lineRule="auto"/>
        <w:rPr>
          <w:bCs/>
          <w:sz w:val="28"/>
          <w:szCs w:val="28"/>
        </w:rPr>
      </w:pPr>
      <w:bookmarkStart w:id="0" w:name="sub_802"/>
    </w:p>
    <w:p w:rsidR="003544C6" w:rsidRDefault="003544C6" w:rsidP="003544C6">
      <w:pPr>
        <w:spacing w:line="360" w:lineRule="auto"/>
        <w:rPr>
          <w:bCs/>
          <w:sz w:val="28"/>
          <w:szCs w:val="28"/>
        </w:rPr>
      </w:pPr>
      <w:r w:rsidRPr="00CD32E0">
        <w:rPr>
          <w:bCs/>
          <w:sz w:val="28"/>
          <w:szCs w:val="28"/>
        </w:rPr>
        <w:t xml:space="preserve">                  </w:t>
      </w:r>
    </w:p>
    <w:p w:rsidR="003544C6" w:rsidRDefault="003544C6" w:rsidP="003544C6">
      <w:pPr>
        <w:spacing w:line="360" w:lineRule="auto"/>
        <w:rPr>
          <w:bCs/>
          <w:sz w:val="28"/>
          <w:szCs w:val="28"/>
        </w:rPr>
      </w:pPr>
    </w:p>
    <w:p w:rsidR="003544C6" w:rsidRPr="00894FBD" w:rsidRDefault="003544C6" w:rsidP="003544C6">
      <w:r w:rsidRPr="00894FBD">
        <w:t xml:space="preserve">                                                       Содержание</w:t>
      </w:r>
    </w:p>
    <w:p w:rsidR="003544C6" w:rsidRPr="001B6BE8" w:rsidRDefault="003544C6" w:rsidP="003544C6">
      <w:pPr>
        <w:rPr>
          <w:sz w:val="28"/>
          <w:szCs w:val="28"/>
        </w:rPr>
      </w:pPr>
    </w:p>
    <w:p w:rsidR="003544C6" w:rsidRPr="003544C6" w:rsidRDefault="003544C6" w:rsidP="003544C6">
      <w:pPr>
        <w:rPr>
          <w:sz w:val="24"/>
          <w:szCs w:val="24"/>
        </w:rPr>
      </w:pPr>
      <w:r w:rsidRPr="003544C6">
        <w:rPr>
          <w:sz w:val="24"/>
          <w:szCs w:val="24"/>
        </w:rPr>
        <w:t xml:space="preserve">Введение                                                                                                                                         3                                                                                             </w:t>
      </w:r>
    </w:p>
    <w:p w:rsidR="003544C6" w:rsidRPr="003544C6" w:rsidRDefault="003544C6" w:rsidP="003544C6">
      <w:pPr>
        <w:pStyle w:val="1"/>
        <w:spacing w:line="360" w:lineRule="auto"/>
        <w:jc w:val="both"/>
        <w:rPr>
          <w:rFonts w:ascii="Times New Roman" w:hAnsi="Times New Roman" w:cs="Times New Roman"/>
          <w:b w:val="0"/>
          <w:color w:val="auto"/>
          <w:sz w:val="24"/>
          <w:szCs w:val="24"/>
        </w:rPr>
      </w:pPr>
      <w:r w:rsidRPr="003544C6">
        <w:rPr>
          <w:rFonts w:ascii="Times New Roman" w:hAnsi="Times New Roman" w:cs="Times New Roman"/>
          <w:b w:val="0"/>
          <w:color w:val="auto"/>
          <w:sz w:val="24"/>
          <w:szCs w:val="24"/>
        </w:rPr>
        <w:t xml:space="preserve"> Глава 1. Общая характеристика и классификация преступлений против семьи и несовершеннолетних                                                                                                                     5</w:t>
      </w:r>
    </w:p>
    <w:p w:rsidR="003544C6" w:rsidRPr="003544C6" w:rsidRDefault="003544C6" w:rsidP="003544C6">
      <w:pPr>
        <w:pStyle w:val="1"/>
        <w:spacing w:line="360" w:lineRule="auto"/>
        <w:jc w:val="both"/>
        <w:rPr>
          <w:rFonts w:ascii="Times New Roman" w:hAnsi="Times New Roman" w:cs="Times New Roman"/>
          <w:b w:val="0"/>
          <w:color w:val="auto"/>
          <w:sz w:val="24"/>
          <w:szCs w:val="24"/>
        </w:rPr>
      </w:pPr>
      <w:r w:rsidRPr="003544C6">
        <w:rPr>
          <w:rFonts w:ascii="Times New Roman" w:hAnsi="Times New Roman" w:cs="Times New Roman"/>
          <w:b w:val="0"/>
          <w:color w:val="auto"/>
          <w:sz w:val="24"/>
          <w:szCs w:val="24"/>
        </w:rPr>
        <w:t xml:space="preserve"> Глава 2.  Преступления, способствующие антиобщественной деятельности несовершеннолетних                                                                                                                     8</w:t>
      </w:r>
    </w:p>
    <w:p w:rsidR="003544C6" w:rsidRPr="003544C6" w:rsidRDefault="003544C6" w:rsidP="003544C6">
      <w:pPr>
        <w:spacing w:line="360" w:lineRule="auto"/>
        <w:rPr>
          <w:sz w:val="24"/>
          <w:szCs w:val="24"/>
        </w:rPr>
      </w:pPr>
      <w:r w:rsidRPr="003544C6">
        <w:rPr>
          <w:sz w:val="24"/>
          <w:szCs w:val="24"/>
        </w:rPr>
        <w:t xml:space="preserve">            §2.1 Вовлечение несовершеннолетнего в совершение преступления (ст. 150 УК). 8</w:t>
      </w:r>
    </w:p>
    <w:p w:rsidR="003544C6" w:rsidRPr="003544C6" w:rsidRDefault="003544C6" w:rsidP="003544C6">
      <w:pPr>
        <w:spacing w:line="360" w:lineRule="auto"/>
        <w:rPr>
          <w:sz w:val="24"/>
          <w:szCs w:val="24"/>
        </w:rPr>
      </w:pPr>
      <w:r w:rsidRPr="003544C6">
        <w:rPr>
          <w:sz w:val="24"/>
          <w:szCs w:val="24"/>
        </w:rPr>
        <w:t xml:space="preserve">              §2.2</w:t>
      </w:r>
      <w:r w:rsidRPr="003544C6">
        <w:rPr>
          <w:b/>
          <w:sz w:val="24"/>
          <w:szCs w:val="24"/>
        </w:rPr>
        <w:t xml:space="preserve"> </w:t>
      </w:r>
      <w:r w:rsidRPr="003544C6">
        <w:rPr>
          <w:sz w:val="24"/>
          <w:szCs w:val="24"/>
        </w:rPr>
        <w:t xml:space="preserve">Вовлечение несовершеннолетнего в совершение антиобщественных действий   </w:t>
      </w:r>
    </w:p>
    <w:p w:rsidR="003544C6" w:rsidRPr="003544C6" w:rsidRDefault="003544C6" w:rsidP="003544C6">
      <w:pPr>
        <w:spacing w:line="360" w:lineRule="auto"/>
        <w:rPr>
          <w:sz w:val="24"/>
          <w:szCs w:val="24"/>
        </w:rPr>
      </w:pPr>
      <w:r w:rsidRPr="003544C6">
        <w:rPr>
          <w:sz w:val="24"/>
          <w:szCs w:val="24"/>
        </w:rPr>
        <w:t xml:space="preserve">                      ( статья 151)                                                                                                           11 </w:t>
      </w:r>
      <w:r w:rsidRPr="003544C6">
        <w:rPr>
          <w:b/>
          <w:sz w:val="24"/>
          <w:szCs w:val="24"/>
        </w:rPr>
        <w:t xml:space="preserve">     </w:t>
      </w:r>
      <w:r w:rsidRPr="003544C6">
        <w:rPr>
          <w:sz w:val="24"/>
          <w:szCs w:val="24"/>
        </w:rPr>
        <w:t>Глава 3.      Преступления, посягающие на охрану семьи и создание необходимых условий для содержания и воспитания несовершеннолетних.                                                             16</w:t>
      </w:r>
    </w:p>
    <w:p w:rsidR="003544C6" w:rsidRPr="003544C6" w:rsidRDefault="003544C6" w:rsidP="003544C6">
      <w:pPr>
        <w:spacing w:line="360" w:lineRule="auto"/>
        <w:rPr>
          <w:sz w:val="24"/>
          <w:szCs w:val="24"/>
        </w:rPr>
      </w:pPr>
      <w:r w:rsidRPr="003544C6">
        <w:rPr>
          <w:sz w:val="24"/>
          <w:szCs w:val="24"/>
        </w:rPr>
        <w:t xml:space="preserve">              </w:t>
      </w:r>
      <w:r w:rsidRPr="003544C6">
        <w:rPr>
          <w:b/>
          <w:sz w:val="24"/>
          <w:szCs w:val="24"/>
        </w:rPr>
        <w:t>§</w:t>
      </w:r>
      <w:r w:rsidRPr="003544C6">
        <w:rPr>
          <w:sz w:val="24"/>
          <w:szCs w:val="24"/>
        </w:rPr>
        <w:t xml:space="preserve">3.1 Подмена ребенка (статья 153)                                                                              16 </w:t>
      </w:r>
    </w:p>
    <w:p w:rsidR="003544C6" w:rsidRPr="003544C6" w:rsidRDefault="003544C6" w:rsidP="003544C6">
      <w:pPr>
        <w:spacing w:line="360" w:lineRule="auto"/>
        <w:rPr>
          <w:sz w:val="24"/>
          <w:szCs w:val="24"/>
        </w:rPr>
      </w:pPr>
      <w:r w:rsidRPr="003544C6">
        <w:rPr>
          <w:sz w:val="24"/>
          <w:szCs w:val="24"/>
        </w:rPr>
        <w:t xml:space="preserve">             </w:t>
      </w:r>
      <w:r w:rsidRPr="003544C6">
        <w:rPr>
          <w:b/>
          <w:sz w:val="24"/>
          <w:szCs w:val="24"/>
        </w:rPr>
        <w:t xml:space="preserve"> </w:t>
      </w:r>
      <w:r w:rsidRPr="003544C6">
        <w:rPr>
          <w:sz w:val="24"/>
          <w:szCs w:val="24"/>
        </w:rPr>
        <w:t>§ 3.2 Незаконное усыновление (удочерение) (ст. 154 УК)                                        17</w:t>
      </w:r>
    </w:p>
    <w:p w:rsidR="003544C6" w:rsidRPr="003544C6" w:rsidRDefault="003544C6" w:rsidP="003544C6">
      <w:pPr>
        <w:spacing w:line="360" w:lineRule="auto"/>
        <w:rPr>
          <w:sz w:val="24"/>
          <w:szCs w:val="24"/>
        </w:rPr>
      </w:pPr>
      <w:r w:rsidRPr="003544C6">
        <w:rPr>
          <w:sz w:val="24"/>
          <w:szCs w:val="24"/>
        </w:rPr>
        <w:t xml:space="preserve">              §3.3 Разглашение тайны усыновления (ст. 155 УК)                                                   19</w:t>
      </w:r>
    </w:p>
    <w:p w:rsidR="003544C6" w:rsidRPr="003544C6" w:rsidRDefault="003544C6" w:rsidP="003544C6">
      <w:pPr>
        <w:spacing w:line="360" w:lineRule="auto"/>
        <w:rPr>
          <w:sz w:val="24"/>
          <w:szCs w:val="24"/>
        </w:rPr>
      </w:pPr>
      <w:r w:rsidRPr="003544C6">
        <w:rPr>
          <w:sz w:val="24"/>
          <w:szCs w:val="24"/>
        </w:rPr>
        <w:t xml:space="preserve">              §3.4 Неисполнение обязанностей по воспитанию несовершеннолетнего (ст.  156 УК).                                                                                                                                                20</w:t>
      </w:r>
    </w:p>
    <w:p w:rsidR="003544C6" w:rsidRPr="003544C6" w:rsidRDefault="003544C6" w:rsidP="003544C6">
      <w:pPr>
        <w:spacing w:line="360" w:lineRule="auto"/>
        <w:rPr>
          <w:sz w:val="24"/>
          <w:szCs w:val="24"/>
        </w:rPr>
      </w:pPr>
      <w:r w:rsidRPr="003544C6">
        <w:rPr>
          <w:sz w:val="24"/>
          <w:szCs w:val="24"/>
        </w:rPr>
        <w:t xml:space="preserve">              §3.5 Злостное уклонение от уплаты средств на содержание детей и нетрудоспособных родителей (ст. 157 УК).                                                                             22</w:t>
      </w:r>
    </w:p>
    <w:p w:rsidR="003544C6" w:rsidRPr="003544C6" w:rsidRDefault="003544C6" w:rsidP="003544C6">
      <w:pPr>
        <w:spacing w:line="360" w:lineRule="auto"/>
        <w:rPr>
          <w:bCs/>
          <w:sz w:val="24"/>
          <w:szCs w:val="24"/>
        </w:rPr>
      </w:pPr>
      <w:r w:rsidRPr="003544C6">
        <w:rPr>
          <w:bCs/>
          <w:sz w:val="24"/>
          <w:szCs w:val="24"/>
        </w:rPr>
        <w:t>Заключение                                                                                                                                  26</w:t>
      </w:r>
    </w:p>
    <w:p w:rsidR="003544C6" w:rsidRPr="003544C6" w:rsidRDefault="003544C6" w:rsidP="003544C6">
      <w:pPr>
        <w:spacing w:line="360" w:lineRule="auto"/>
        <w:rPr>
          <w:sz w:val="24"/>
          <w:szCs w:val="24"/>
        </w:rPr>
      </w:pPr>
      <w:r w:rsidRPr="003544C6">
        <w:rPr>
          <w:sz w:val="24"/>
          <w:szCs w:val="24"/>
        </w:rPr>
        <w:t>Список использованных нормативно-правовых актов, материалов судебной практики и специальной литературы                                                                                                            28</w:t>
      </w:r>
    </w:p>
    <w:p w:rsidR="003544C6" w:rsidRPr="003544C6" w:rsidRDefault="003544C6" w:rsidP="003544C6">
      <w:pPr>
        <w:spacing w:line="360" w:lineRule="auto"/>
        <w:rPr>
          <w:sz w:val="24"/>
          <w:szCs w:val="24"/>
        </w:rPr>
      </w:pPr>
    </w:p>
    <w:p w:rsidR="003544C6" w:rsidRPr="003544C6" w:rsidRDefault="003544C6" w:rsidP="003544C6">
      <w:pPr>
        <w:spacing w:line="360" w:lineRule="auto"/>
        <w:rPr>
          <w:sz w:val="24"/>
          <w:szCs w:val="24"/>
        </w:rPr>
      </w:pPr>
    </w:p>
    <w:p w:rsidR="003544C6" w:rsidRPr="007F5840" w:rsidRDefault="003544C6" w:rsidP="003544C6">
      <w:pPr>
        <w:spacing w:line="360" w:lineRule="auto"/>
      </w:pPr>
    </w:p>
    <w:p w:rsidR="003544C6" w:rsidRPr="007F5840" w:rsidRDefault="003544C6" w:rsidP="003544C6">
      <w:pPr>
        <w:spacing w:line="360" w:lineRule="auto"/>
      </w:pPr>
    </w:p>
    <w:p w:rsidR="003544C6" w:rsidRPr="007F5840" w:rsidRDefault="003544C6" w:rsidP="003544C6">
      <w:pPr>
        <w:spacing w:line="360" w:lineRule="auto"/>
      </w:pPr>
    </w:p>
    <w:p w:rsidR="003544C6" w:rsidRPr="007F5840" w:rsidRDefault="003544C6" w:rsidP="003544C6">
      <w:pPr>
        <w:spacing w:line="360" w:lineRule="auto"/>
      </w:pPr>
      <w:r w:rsidRPr="007F5840">
        <w:t xml:space="preserve">                                                                                                                         </w:t>
      </w:r>
    </w:p>
    <w:p w:rsidR="003544C6" w:rsidRPr="001B6BE8" w:rsidRDefault="003544C6" w:rsidP="003544C6">
      <w:pPr>
        <w:spacing w:line="360" w:lineRule="auto"/>
      </w:pPr>
    </w:p>
    <w:p w:rsidR="003544C6" w:rsidRPr="001B6BE8" w:rsidRDefault="003544C6" w:rsidP="003544C6"/>
    <w:p w:rsidR="003544C6" w:rsidRPr="001B6BE8" w:rsidRDefault="003544C6" w:rsidP="003544C6"/>
    <w:p w:rsidR="003544C6" w:rsidRDefault="003544C6" w:rsidP="003544C6">
      <w:pPr>
        <w:spacing w:line="360" w:lineRule="auto"/>
        <w:rPr>
          <w:bCs/>
          <w:sz w:val="28"/>
          <w:szCs w:val="28"/>
        </w:rPr>
      </w:pPr>
    </w:p>
    <w:p w:rsidR="003544C6" w:rsidRDefault="003544C6" w:rsidP="003544C6">
      <w:pPr>
        <w:spacing w:line="360" w:lineRule="auto"/>
        <w:rPr>
          <w:bCs/>
          <w:sz w:val="28"/>
          <w:szCs w:val="28"/>
        </w:rPr>
      </w:pPr>
      <w:r w:rsidRPr="00CD32E0">
        <w:rPr>
          <w:bCs/>
          <w:sz w:val="28"/>
          <w:szCs w:val="28"/>
        </w:rPr>
        <w:t xml:space="preserve">                                   </w:t>
      </w:r>
    </w:p>
    <w:p w:rsidR="003544C6" w:rsidRPr="00CD32E0" w:rsidRDefault="003544C6" w:rsidP="003544C6">
      <w:pPr>
        <w:spacing w:line="360" w:lineRule="auto"/>
        <w:rPr>
          <w:bCs/>
          <w:sz w:val="28"/>
          <w:szCs w:val="28"/>
        </w:rPr>
      </w:pPr>
      <w:r w:rsidRPr="00CD32E0">
        <w:rPr>
          <w:bCs/>
          <w:sz w:val="28"/>
          <w:szCs w:val="28"/>
        </w:rPr>
        <w:t xml:space="preserve"> Введение</w:t>
      </w:r>
    </w:p>
    <w:p w:rsidR="003544C6" w:rsidRPr="00CD32E0" w:rsidRDefault="003544C6" w:rsidP="003544C6">
      <w:pPr>
        <w:spacing w:line="360" w:lineRule="auto"/>
        <w:rPr>
          <w:bCs/>
          <w:sz w:val="28"/>
          <w:szCs w:val="28"/>
        </w:rPr>
      </w:pPr>
    </w:p>
    <w:p w:rsidR="003544C6" w:rsidRPr="00CD32E0" w:rsidRDefault="003544C6" w:rsidP="003544C6">
      <w:pPr>
        <w:pStyle w:val="a9"/>
        <w:ind w:firstLine="720"/>
        <w:jc w:val="both"/>
        <w:rPr>
          <w:b w:val="0"/>
          <w:bCs w:val="0"/>
        </w:rPr>
      </w:pPr>
      <w:r w:rsidRPr="00CD32E0">
        <w:rPr>
          <w:b w:val="0"/>
          <w:bCs w:val="0"/>
        </w:rPr>
        <w:t>Согласно Конституции РФ, в частности ст. 38, материнство и детство находятся под защитой государства. В соответствии же с Декларацией прав ребенка от 20 ноября 1959 г., ребенку должна быть обеспечена специальная защита законом или другими средствами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в условиях, обеспечивающих свободу и достоинство личности.</w:t>
      </w:r>
    </w:p>
    <w:p w:rsidR="003544C6" w:rsidRPr="00CD32E0" w:rsidRDefault="003544C6" w:rsidP="003544C6">
      <w:pPr>
        <w:pStyle w:val="a9"/>
        <w:ind w:firstLine="720"/>
        <w:jc w:val="both"/>
        <w:rPr>
          <w:b w:val="0"/>
          <w:bCs w:val="0"/>
        </w:rPr>
      </w:pPr>
      <w:r w:rsidRPr="00CD32E0">
        <w:rPr>
          <w:b w:val="0"/>
          <w:bCs w:val="0"/>
        </w:rPr>
        <w:t xml:space="preserve">Уголовное законодательство РФ, в свою очередь, охраняет общественные отношения, которые связанны с функционированием условий, способствующих нормальному физическому, интеллектуальному и нравственному формированию личности подростка. Уголовный закон, также, выступает одним из средств защиты ребенка от преступных посягательств, обеспечивает нормальное развитие и воспитание несовершеннолетних. В связи этим в УК РФ 1996 г. предусмотрены составы преступлений против несовершеннолетних, за совершение которых установлена уголовная ответственность. По этому поводу некоторые авторы утверждают, что такие деяния против несовершеннолетних посягают на общественные отношения, которые обеспечивают нормальное физическое и нравственное развитие подростков. В настоящее время вопрос изучения преступлений против несовершеннолетних является безусловно актуальным. Это обусловлено тем, что проблема преступности против несовершеннолетних лиц приобрела для населения особое значение. Эта проблема стала социальным бедствием, угрожающим  безопасности подростков. Ведь нередко взрослые лица вовлекают несовершеннолетних в совершение преступлений, тем самым нарушая полноценный процесс воспитания подростка. Вместе с тем, несовершеннолетние, за совершение общественно опасных деяний, несут менее строгое наказание, в отличие от взрослых.  </w:t>
      </w:r>
    </w:p>
    <w:p w:rsidR="003544C6" w:rsidRPr="00CD32E0" w:rsidRDefault="003544C6" w:rsidP="003544C6">
      <w:pPr>
        <w:pStyle w:val="a9"/>
        <w:ind w:firstLine="720"/>
        <w:jc w:val="both"/>
        <w:rPr>
          <w:b w:val="0"/>
          <w:bCs w:val="0"/>
        </w:rPr>
      </w:pPr>
      <w:r w:rsidRPr="00CD32E0">
        <w:rPr>
          <w:b w:val="0"/>
          <w:bCs w:val="0"/>
        </w:rPr>
        <w:t>Целью данной работы является исследование преступлений против несовершеннолетних, а также анализ и характеристика данного вопроса.</w:t>
      </w:r>
    </w:p>
    <w:p w:rsidR="003544C6" w:rsidRPr="00CD32E0" w:rsidRDefault="003544C6" w:rsidP="003544C6">
      <w:pPr>
        <w:pStyle w:val="a9"/>
        <w:ind w:firstLine="720"/>
        <w:jc w:val="both"/>
        <w:rPr>
          <w:b w:val="0"/>
          <w:bCs w:val="0"/>
        </w:rPr>
      </w:pPr>
      <w:r w:rsidRPr="00CD32E0">
        <w:rPr>
          <w:b w:val="0"/>
          <w:bCs w:val="0"/>
        </w:rPr>
        <w:t xml:space="preserve">Для достижения поставленной цели необходимо решить следующие задачи: </w:t>
      </w:r>
    </w:p>
    <w:p w:rsidR="003544C6" w:rsidRPr="00CD32E0" w:rsidRDefault="003544C6" w:rsidP="003544C6">
      <w:pPr>
        <w:pStyle w:val="a9"/>
        <w:numPr>
          <w:ilvl w:val="0"/>
          <w:numId w:val="1"/>
        </w:numPr>
        <w:tabs>
          <w:tab w:val="clear" w:pos="1080"/>
          <w:tab w:val="num" w:pos="0"/>
        </w:tabs>
        <w:ind w:left="0" w:firstLine="0"/>
        <w:jc w:val="both"/>
        <w:rPr>
          <w:b w:val="0"/>
          <w:bCs w:val="0"/>
        </w:rPr>
      </w:pPr>
      <w:r w:rsidRPr="00CD32E0">
        <w:rPr>
          <w:b w:val="0"/>
          <w:bCs w:val="0"/>
        </w:rPr>
        <w:t>дать определение понятию преступлений против несовершеннолетних;</w:t>
      </w:r>
    </w:p>
    <w:p w:rsidR="003544C6" w:rsidRPr="00CD32E0" w:rsidRDefault="003544C6" w:rsidP="003544C6">
      <w:pPr>
        <w:pStyle w:val="a9"/>
        <w:numPr>
          <w:ilvl w:val="0"/>
          <w:numId w:val="1"/>
        </w:numPr>
        <w:tabs>
          <w:tab w:val="clear" w:pos="1080"/>
          <w:tab w:val="num" w:pos="0"/>
        </w:tabs>
        <w:ind w:left="0" w:firstLine="0"/>
        <w:jc w:val="both"/>
        <w:rPr>
          <w:b w:val="0"/>
          <w:bCs w:val="0"/>
        </w:rPr>
      </w:pPr>
      <w:r w:rsidRPr="00CD32E0">
        <w:rPr>
          <w:b w:val="0"/>
          <w:bCs w:val="0"/>
        </w:rPr>
        <w:t>рассмотреть причины и условия совершения преступлений против несовершеннолетних;</w:t>
      </w:r>
    </w:p>
    <w:p w:rsidR="003544C6" w:rsidRPr="00CD32E0" w:rsidRDefault="003544C6" w:rsidP="003544C6">
      <w:pPr>
        <w:pStyle w:val="a9"/>
        <w:numPr>
          <w:ilvl w:val="0"/>
          <w:numId w:val="1"/>
        </w:numPr>
        <w:tabs>
          <w:tab w:val="clear" w:pos="1080"/>
          <w:tab w:val="num" w:pos="0"/>
        </w:tabs>
        <w:ind w:left="0" w:firstLine="0"/>
        <w:jc w:val="both"/>
        <w:rPr>
          <w:b w:val="0"/>
          <w:bCs w:val="0"/>
        </w:rPr>
      </w:pPr>
      <w:r w:rsidRPr="00CD32E0">
        <w:rPr>
          <w:b w:val="0"/>
          <w:bCs w:val="0"/>
        </w:rPr>
        <w:t>дать краткий анализ объективным и субъективным признакам преступлений против несовершеннолетних;</w:t>
      </w:r>
    </w:p>
    <w:p w:rsidR="003544C6" w:rsidRPr="00CD32E0" w:rsidRDefault="003544C6" w:rsidP="003544C6">
      <w:pPr>
        <w:pStyle w:val="a9"/>
        <w:numPr>
          <w:ilvl w:val="0"/>
          <w:numId w:val="1"/>
        </w:numPr>
        <w:tabs>
          <w:tab w:val="clear" w:pos="1080"/>
          <w:tab w:val="num" w:pos="0"/>
        </w:tabs>
        <w:ind w:left="0" w:firstLine="0"/>
        <w:jc w:val="both"/>
        <w:rPr>
          <w:b w:val="0"/>
          <w:bCs w:val="0"/>
        </w:rPr>
      </w:pPr>
      <w:r w:rsidRPr="00CD32E0">
        <w:rPr>
          <w:b w:val="0"/>
          <w:bCs w:val="0"/>
        </w:rPr>
        <w:t>рассмотреть возможные меры предупреждения преступлений против несовершеннолетних.</w:t>
      </w:r>
    </w:p>
    <w:p w:rsidR="003544C6" w:rsidRPr="00CD32E0" w:rsidRDefault="003544C6" w:rsidP="003544C6">
      <w:pPr>
        <w:spacing w:line="360" w:lineRule="auto"/>
        <w:rPr>
          <w:sz w:val="28"/>
          <w:szCs w:val="28"/>
        </w:rPr>
      </w:pPr>
    </w:p>
    <w:p w:rsidR="003544C6" w:rsidRDefault="003544C6" w:rsidP="00D62696">
      <w:pPr>
        <w:pStyle w:val="1"/>
        <w:spacing w:line="360" w:lineRule="auto"/>
        <w:rPr>
          <w:rFonts w:ascii="Times New Roman" w:hAnsi="Times New Roman" w:cs="Times New Roman"/>
          <w:color w:val="auto"/>
          <w:sz w:val="28"/>
          <w:szCs w:val="28"/>
        </w:rPr>
      </w:pPr>
    </w:p>
    <w:p w:rsidR="006137ED" w:rsidRPr="00D62696" w:rsidRDefault="00F447DC" w:rsidP="00D62696">
      <w:pPr>
        <w:pStyle w:val="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Глава</w:t>
      </w:r>
      <w:r w:rsidR="006137ED" w:rsidRPr="00D62696">
        <w:rPr>
          <w:rFonts w:ascii="Times New Roman" w:hAnsi="Times New Roman" w:cs="Times New Roman"/>
          <w:color w:val="auto"/>
          <w:sz w:val="28"/>
          <w:szCs w:val="28"/>
        </w:rPr>
        <w:t xml:space="preserve"> </w:t>
      </w:r>
      <w:r w:rsidR="00B15388" w:rsidRPr="00D62696">
        <w:rPr>
          <w:rFonts w:ascii="Times New Roman" w:hAnsi="Times New Roman" w:cs="Times New Roman"/>
          <w:color w:val="auto"/>
          <w:sz w:val="28"/>
          <w:szCs w:val="28"/>
        </w:rPr>
        <w:t>1</w:t>
      </w:r>
      <w:r w:rsidR="006137ED" w:rsidRPr="00D62696">
        <w:rPr>
          <w:rFonts w:ascii="Times New Roman" w:hAnsi="Times New Roman" w:cs="Times New Roman"/>
          <w:color w:val="auto"/>
          <w:sz w:val="28"/>
          <w:szCs w:val="28"/>
        </w:rPr>
        <w:t>. Общая характеристика и классификация преступлений против семьи и несовершеннолетних</w:t>
      </w:r>
    </w:p>
    <w:bookmarkEnd w:id="0"/>
    <w:p w:rsidR="006137ED" w:rsidRPr="00D62696" w:rsidRDefault="006137ED" w:rsidP="00D62696">
      <w:pPr>
        <w:pStyle w:val="a4"/>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Семья является естественной и основной ячейкой общества и имеет право на защиту со стороны общества и государства - это положение провозглашено Всеобщей декларацией прав человека (п. 3 ст. 16) и Международным пактом о гражданских и политических правах</w:t>
      </w:r>
      <w:r w:rsidRPr="00D62696">
        <w:rPr>
          <w:rStyle w:val="a6"/>
          <w:rFonts w:ascii="Times New Roman" w:hAnsi="Times New Roman" w:cs="Times New Roman"/>
          <w:sz w:val="28"/>
          <w:szCs w:val="28"/>
        </w:rPr>
        <w:footnoteReference w:id="1"/>
      </w:r>
      <w:r w:rsidRPr="00D62696">
        <w:rPr>
          <w:rFonts w:ascii="Times New Roman" w:hAnsi="Times New Roman" w:cs="Times New Roman"/>
          <w:sz w:val="28"/>
          <w:szCs w:val="28"/>
        </w:rPr>
        <w:t xml:space="preserve"> (ч. 1 ст. 23). Реализуя упомянутые положения, Конституция РФ (ст. 38) провозгласила следующие принципы: 1) материнство и детство, семья находятся под защитой государства; 2) забота о детях, их воспитание - равное право и обязанность родителей; 3) трудоспособные дети достигшие 18 лет, должны заботиться о нетрудоспособных родителях.</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Родовым объектом преступлений, предусмотренных в гл. 20 УК являются общественные отношения, обеспечивающие нормальное развитие и воспитание несовершеннолетних и охрану семьи. Потерпевшими являются, как правило, несовершеннолетние.</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Объективная сторона в большинстве случаев заключается в совершении активных действий. Исключение составляет неисполнение обязанностей по воспитанию несовершеннолетнего и злостное уклонение от уплаты средств на содержание детей или  нетрудоспособных родителей, которые могут быть совершены посредством бездействия.</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Субъективная сторона преступления - всегда прямой умысел, в некоторых случаях - корыстные или иные низменные побуждения (например, ст. 153, 155 УК).</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 преступления - вменяемое лицо, достигшее 16 лет. В некоторых составах - специальный субъект. Например, за вовлечение несовершеннолетнего в совершение преступления по ст. 150 УК может быть привлечено лишь лицо, достигшее 18-летнего возраста; квалифицирующим признаком этого состава является совершение преступления родителем, педагогом либо иным лицом, на которое законом возложены обязанности по воспитанию несовершеннолетнего.</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Преступления, предусмотренные гл. 20 УК, в зависимости от непосредственного объекта, их характера и содержания можно разделить на три группы:</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преступления, способствующие антиобщественной деятельности несовершеннолетних: вовлечение в совершение преступления (ст. 150), вовлечение в антиобщественное поведение (ст. 151). Преступления этой группы могут сопровождаться причинением вреда здоровью несовершеннолетнего (ч. 3 ст. 150; ч. 3 ст. 151);</w:t>
      </w:r>
    </w:p>
    <w:p w:rsidR="00383100"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преступления, посягающие на свободу несовершеннолетнего</w:t>
      </w:r>
      <w:r w:rsidRPr="00B377D4">
        <w:rPr>
          <w:rFonts w:ascii="Times New Roman" w:hAnsi="Times New Roman" w:cs="Times New Roman"/>
          <w:color w:val="FF0000"/>
          <w:sz w:val="28"/>
          <w:szCs w:val="28"/>
        </w:rPr>
        <w:t xml:space="preserve"> </w:t>
      </w:r>
      <w:r w:rsidRPr="00D62696">
        <w:rPr>
          <w:rFonts w:ascii="Times New Roman" w:hAnsi="Times New Roman" w:cs="Times New Roman"/>
          <w:sz w:val="28"/>
          <w:szCs w:val="28"/>
        </w:rPr>
        <w:t xml:space="preserve">подмена ребенка (ст. 153). </w:t>
      </w:r>
    </w:p>
    <w:p w:rsidR="006137ED" w:rsidRPr="00D62696" w:rsidRDefault="00383100" w:rsidP="00D62696">
      <w:pPr>
        <w:spacing w:line="360" w:lineRule="auto"/>
        <w:rPr>
          <w:rFonts w:ascii="Times New Roman" w:hAnsi="Times New Roman" w:cs="Times New Roman"/>
          <w:sz w:val="28"/>
          <w:szCs w:val="28"/>
        </w:rPr>
      </w:pPr>
      <w:r>
        <w:rPr>
          <w:rFonts w:ascii="Times New Roman" w:hAnsi="Times New Roman" w:cs="Times New Roman"/>
          <w:sz w:val="28"/>
          <w:szCs w:val="28"/>
        </w:rPr>
        <w:t>П</w:t>
      </w:r>
      <w:r w:rsidR="006137ED" w:rsidRPr="00D62696">
        <w:rPr>
          <w:rFonts w:ascii="Times New Roman" w:hAnsi="Times New Roman" w:cs="Times New Roman"/>
          <w:sz w:val="28"/>
          <w:szCs w:val="28"/>
        </w:rPr>
        <w:t>реступления, посягающие на охрану семьи и создание необходимых условий для содержания и воспитания несовершеннолетних: незаконное усыновление (удочерение) (ст. 154), разглашение тайны усыновления (ст. 155), неисполнение обязанностей по воспитанию несовершеннолетнего (ст. 156), злостное уклонение от уплаты средств на содержание детей или нетрудоспособных родителей (ст. 157).</w:t>
      </w:r>
    </w:p>
    <w:p w:rsidR="006137ED" w:rsidRPr="00D62696" w:rsidRDefault="006137ED" w:rsidP="00D62696">
      <w:pPr>
        <w:spacing w:line="360" w:lineRule="auto"/>
        <w:ind w:firstLine="0"/>
        <w:rPr>
          <w:rFonts w:ascii="Times New Roman" w:hAnsi="Times New Roman" w:cs="Times New Roman"/>
          <w:sz w:val="28"/>
          <w:szCs w:val="28"/>
        </w:rPr>
      </w:pPr>
      <w:r w:rsidRPr="00D62696">
        <w:rPr>
          <w:rFonts w:ascii="Times New Roman" w:hAnsi="Times New Roman" w:cs="Times New Roman"/>
          <w:sz w:val="28"/>
          <w:szCs w:val="28"/>
        </w:rPr>
        <w:t xml:space="preserve">     Уголовный кодекс предусматривает ответственность и за другие преступления, посягающие на нормальное развитие несовершеннолетних. Так, ст. 134 УК предусматривает ответственность за половое сношение и иные действия сексуального характера с лицом, не достигшим 14-летнего возраста, а ст. 135 - за развратные действия в отношении такого лица. В ряде составов преступлений несовершеннолетие является квалифицирующим или особо квалифицирующим обстоятельством. Это: истязание в отношении несовершеннолетнего (п. "г" ч. 2 ст. 117), заражение венерической болезнью (ч. 2 ст. 121), заражение ВИЧ-инфекцией (ч. 3 ст. 122), похищение (п. "д" ч. 2 ст. 126), незаконное лишение свободы (п. "д" ч. 2 ст. 127), изнасилование (п. "д" ч. 2 ст. 131), изнасилование потерпевшей, не достигшей 14-летнего возраста (п. "в" ч. 3 ст. 131), насильственные действия сексуального характера в отношении несовершеннолетнего (п. "д" ч. 2 ст. 132) и аналогичные действия в отношении лица, не достигшего 14-летнего возраста (п. "в" ч. 3 ст. 132), злоупотребление полномочиями частными нотариусами и аудиторами (ч. 2 ст. 202), захват в качестве заложника несовершеннолетнего (п. "д" ч. 2 ст. 206), склонение несовершеннолетнего к потреблению наркотических средств или психотропных веществ (п. "в" ч. 2 ст. 230).</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Распространенная во внутрисемейных отношениях преступность определила формирование семейной криминологии - научного направления, которое в рамках общей криминологии изучает криминогенные факторы семейной сферы и обусловленное ими преступное поведение, а также социальное воздействие на них в целях противодействия преступности. Проблема криминогенной семейной ситуации включает также изучение таких преступлений против семьи и молодежи, как злостное уклонение от уплаты алиментов или от содержания детей, злостное уклонение от оказания помощи родителям, разглашение тайны усыновления, подмена ребенка и др.</w:t>
      </w:r>
    </w:p>
    <w:p w:rsidR="006137ED" w:rsidRPr="00D62696" w:rsidRDefault="006137ED" w:rsidP="00D62696">
      <w:pPr>
        <w:spacing w:line="360" w:lineRule="auto"/>
        <w:rPr>
          <w:rFonts w:ascii="Times New Roman" w:hAnsi="Times New Roman" w:cs="Times New Roman"/>
          <w:sz w:val="28"/>
          <w:szCs w:val="28"/>
        </w:rPr>
      </w:pPr>
    </w:p>
    <w:p w:rsidR="00C343BB" w:rsidRDefault="00C343BB" w:rsidP="00C343BB">
      <w:pPr>
        <w:pStyle w:val="1"/>
        <w:spacing w:line="360" w:lineRule="auto"/>
        <w:jc w:val="both"/>
        <w:rPr>
          <w:rFonts w:ascii="Times New Roman" w:hAnsi="Times New Roman" w:cs="Times New Roman"/>
          <w:b w:val="0"/>
          <w:bCs w:val="0"/>
          <w:color w:val="auto"/>
          <w:sz w:val="28"/>
          <w:szCs w:val="28"/>
        </w:rPr>
      </w:pPr>
      <w:bookmarkStart w:id="1" w:name="sub_803"/>
    </w:p>
    <w:p w:rsidR="00C343BB" w:rsidRDefault="00C343BB" w:rsidP="00C343BB">
      <w:pPr>
        <w:pStyle w:val="1"/>
        <w:spacing w:line="360" w:lineRule="auto"/>
        <w:jc w:val="both"/>
        <w:rPr>
          <w:rFonts w:ascii="Times New Roman" w:hAnsi="Times New Roman" w:cs="Times New Roman"/>
          <w:b w:val="0"/>
          <w:bCs w:val="0"/>
          <w:color w:val="auto"/>
          <w:sz w:val="28"/>
          <w:szCs w:val="28"/>
        </w:rPr>
      </w:pPr>
    </w:p>
    <w:p w:rsidR="00C343BB" w:rsidRDefault="00C343BB" w:rsidP="00C343BB">
      <w:pPr>
        <w:pStyle w:val="1"/>
        <w:spacing w:line="360" w:lineRule="auto"/>
        <w:jc w:val="both"/>
        <w:rPr>
          <w:rFonts w:ascii="Times New Roman" w:hAnsi="Times New Roman" w:cs="Times New Roman"/>
          <w:b w:val="0"/>
          <w:bCs w:val="0"/>
          <w:color w:val="auto"/>
          <w:sz w:val="28"/>
          <w:szCs w:val="28"/>
        </w:rPr>
      </w:pPr>
    </w:p>
    <w:p w:rsidR="00C343BB" w:rsidRDefault="00C343BB" w:rsidP="00C343BB">
      <w:pPr>
        <w:pStyle w:val="1"/>
        <w:spacing w:line="360" w:lineRule="auto"/>
        <w:jc w:val="both"/>
        <w:rPr>
          <w:rFonts w:ascii="Times New Roman" w:hAnsi="Times New Roman" w:cs="Times New Roman"/>
          <w:b w:val="0"/>
          <w:bCs w:val="0"/>
          <w:color w:val="auto"/>
          <w:sz w:val="28"/>
          <w:szCs w:val="28"/>
        </w:rPr>
      </w:pPr>
    </w:p>
    <w:p w:rsidR="00442064" w:rsidRDefault="00442064" w:rsidP="00C343BB">
      <w:pPr>
        <w:pStyle w:val="1"/>
        <w:spacing w:line="360" w:lineRule="auto"/>
        <w:jc w:val="both"/>
        <w:rPr>
          <w:rFonts w:ascii="Times New Roman" w:hAnsi="Times New Roman" w:cs="Times New Roman"/>
          <w:color w:val="auto"/>
          <w:sz w:val="28"/>
          <w:szCs w:val="28"/>
        </w:rPr>
      </w:pPr>
    </w:p>
    <w:p w:rsidR="00442064" w:rsidRDefault="00442064" w:rsidP="00C343BB">
      <w:pPr>
        <w:pStyle w:val="1"/>
        <w:spacing w:line="360" w:lineRule="auto"/>
        <w:jc w:val="both"/>
        <w:rPr>
          <w:rFonts w:ascii="Times New Roman" w:hAnsi="Times New Roman" w:cs="Times New Roman"/>
          <w:color w:val="auto"/>
          <w:sz w:val="28"/>
          <w:szCs w:val="28"/>
        </w:rPr>
      </w:pPr>
    </w:p>
    <w:p w:rsidR="00442064" w:rsidRDefault="00442064" w:rsidP="00C343BB">
      <w:pPr>
        <w:pStyle w:val="1"/>
        <w:spacing w:line="360" w:lineRule="auto"/>
        <w:jc w:val="both"/>
        <w:rPr>
          <w:rFonts w:ascii="Times New Roman" w:hAnsi="Times New Roman" w:cs="Times New Roman"/>
          <w:color w:val="auto"/>
          <w:sz w:val="28"/>
          <w:szCs w:val="28"/>
        </w:rPr>
      </w:pPr>
    </w:p>
    <w:p w:rsidR="00442064" w:rsidRDefault="00442064" w:rsidP="00C343BB">
      <w:pPr>
        <w:pStyle w:val="1"/>
        <w:spacing w:line="360" w:lineRule="auto"/>
        <w:jc w:val="both"/>
        <w:rPr>
          <w:rFonts w:ascii="Times New Roman" w:hAnsi="Times New Roman" w:cs="Times New Roman"/>
          <w:color w:val="auto"/>
          <w:sz w:val="28"/>
          <w:szCs w:val="28"/>
        </w:rPr>
      </w:pPr>
    </w:p>
    <w:p w:rsidR="00442064" w:rsidRDefault="00442064" w:rsidP="00C343BB">
      <w:pPr>
        <w:pStyle w:val="1"/>
        <w:spacing w:line="360" w:lineRule="auto"/>
        <w:jc w:val="both"/>
        <w:rPr>
          <w:rFonts w:ascii="Times New Roman" w:hAnsi="Times New Roman" w:cs="Times New Roman"/>
          <w:color w:val="auto"/>
          <w:sz w:val="28"/>
          <w:szCs w:val="28"/>
        </w:rPr>
      </w:pPr>
    </w:p>
    <w:p w:rsidR="00442064" w:rsidRDefault="00442064" w:rsidP="00C343BB">
      <w:pPr>
        <w:pStyle w:val="1"/>
        <w:spacing w:line="360" w:lineRule="auto"/>
        <w:jc w:val="both"/>
        <w:rPr>
          <w:rFonts w:ascii="Times New Roman" w:hAnsi="Times New Roman" w:cs="Times New Roman"/>
          <w:color w:val="auto"/>
          <w:sz w:val="28"/>
          <w:szCs w:val="28"/>
        </w:rPr>
      </w:pPr>
    </w:p>
    <w:p w:rsidR="006137ED" w:rsidRPr="00D62696" w:rsidRDefault="00C343BB" w:rsidP="00912103">
      <w:pPr>
        <w:pStyle w:val="1"/>
        <w:spacing w:line="360" w:lineRule="auto"/>
        <w:ind w:right="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 </w:t>
      </w:r>
      <w:r w:rsidR="00B15388" w:rsidRPr="00D62696">
        <w:rPr>
          <w:rFonts w:ascii="Times New Roman" w:hAnsi="Times New Roman" w:cs="Times New Roman"/>
          <w:color w:val="auto"/>
          <w:sz w:val="28"/>
          <w:szCs w:val="28"/>
        </w:rPr>
        <w:t>2</w:t>
      </w:r>
      <w:r>
        <w:rPr>
          <w:rFonts w:ascii="Times New Roman" w:hAnsi="Times New Roman" w:cs="Times New Roman"/>
          <w:color w:val="auto"/>
          <w:sz w:val="28"/>
          <w:szCs w:val="28"/>
        </w:rPr>
        <w:t>.</w:t>
      </w:r>
      <w:r w:rsidR="00F447DC">
        <w:rPr>
          <w:rFonts w:ascii="Times New Roman" w:hAnsi="Times New Roman" w:cs="Times New Roman"/>
          <w:color w:val="auto"/>
          <w:sz w:val="28"/>
          <w:szCs w:val="28"/>
        </w:rPr>
        <w:t xml:space="preserve"> </w:t>
      </w:r>
      <w:r w:rsidR="006137ED" w:rsidRPr="00D62696">
        <w:rPr>
          <w:rFonts w:ascii="Times New Roman" w:hAnsi="Times New Roman" w:cs="Times New Roman"/>
          <w:color w:val="auto"/>
          <w:sz w:val="28"/>
          <w:szCs w:val="28"/>
        </w:rPr>
        <w:t>Преступления, способствующие антиобщественной деятельности несовершеннолетних</w:t>
      </w:r>
    </w:p>
    <w:bookmarkEnd w:id="1"/>
    <w:p w:rsidR="006137ED" w:rsidRPr="00D62696" w:rsidRDefault="006137ED" w:rsidP="00D62696">
      <w:pPr>
        <w:pStyle w:val="a4"/>
        <w:spacing w:line="360" w:lineRule="auto"/>
        <w:rPr>
          <w:rFonts w:ascii="Times New Roman" w:hAnsi="Times New Roman" w:cs="Times New Roman"/>
          <w:sz w:val="28"/>
          <w:szCs w:val="28"/>
        </w:rPr>
      </w:pPr>
    </w:p>
    <w:p w:rsidR="00D62696" w:rsidRDefault="00C343BB" w:rsidP="00C343BB">
      <w:pPr>
        <w:spacing w:line="360" w:lineRule="auto"/>
        <w:ind w:firstLine="0"/>
        <w:rPr>
          <w:rFonts w:ascii="Times New Roman" w:hAnsi="Times New Roman" w:cs="Times New Roman"/>
          <w:sz w:val="28"/>
          <w:szCs w:val="28"/>
        </w:rPr>
      </w:pPr>
      <w:r w:rsidRPr="00D62696">
        <w:rPr>
          <w:rFonts w:ascii="Times New Roman" w:hAnsi="Times New Roman" w:cs="Times New Roman"/>
          <w:sz w:val="28"/>
          <w:szCs w:val="28"/>
        </w:rPr>
        <w:t>§</w:t>
      </w:r>
      <w:r w:rsidR="00F447DC">
        <w:rPr>
          <w:rFonts w:ascii="Times New Roman" w:hAnsi="Times New Roman" w:cs="Times New Roman"/>
          <w:sz w:val="28"/>
          <w:szCs w:val="28"/>
        </w:rPr>
        <w:t xml:space="preserve"> 2.1 </w:t>
      </w:r>
      <w:r w:rsidR="006137ED" w:rsidRPr="00D62696">
        <w:rPr>
          <w:rFonts w:ascii="Times New Roman" w:hAnsi="Times New Roman" w:cs="Times New Roman"/>
          <w:b/>
          <w:sz w:val="28"/>
          <w:szCs w:val="28"/>
        </w:rPr>
        <w:t>Вовлечение несовершеннолетнего в совершение преступления (ст. 150 УК).</w:t>
      </w:r>
      <w:r w:rsidR="006137ED" w:rsidRPr="00D62696">
        <w:rPr>
          <w:rFonts w:ascii="Times New Roman" w:hAnsi="Times New Roman" w:cs="Times New Roman"/>
          <w:sz w:val="28"/>
          <w:szCs w:val="28"/>
        </w:rPr>
        <w:t xml:space="preserve"> </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Вовлечение несовершеннолетних в совершение преступления - наиболее распространенное преступление в отношении несовершеннолетних.</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Общественная опасность этого преступления заключается как в причинении вреда воспитанию несовершеннолетних, так и в приобщении к преступной деятельности подростков, наиболее подверженных постороннему влиянию.</w:t>
      </w:r>
    </w:p>
    <w:p w:rsidR="006137ED" w:rsidRPr="00D62696" w:rsidRDefault="006137ED"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Непосредственным объектом преступления являются нормальное физическое развитие и нравственное воспитание несовершеннолетних. Относительно непосредственного объекта в литературе высказаны и иные мнения.</w:t>
      </w:r>
    </w:p>
    <w:p w:rsidR="00C915BF" w:rsidRPr="00D62696" w:rsidRDefault="00C915BF" w:rsidP="00D62696">
      <w:pPr>
        <w:spacing w:line="360" w:lineRule="auto"/>
        <w:ind w:firstLine="0"/>
        <w:rPr>
          <w:rFonts w:ascii="Times New Roman" w:hAnsi="Times New Roman" w:cs="Times New Roman"/>
          <w:sz w:val="28"/>
          <w:szCs w:val="28"/>
        </w:rPr>
      </w:pPr>
      <w:r w:rsidRPr="00D62696">
        <w:rPr>
          <w:rFonts w:ascii="Times New Roman" w:hAnsi="Times New Roman" w:cs="Times New Roman"/>
          <w:sz w:val="28"/>
          <w:szCs w:val="28"/>
        </w:rPr>
        <w:t xml:space="preserve">     Объективная сторона преступления заключается в совершении действий, направленных на возбуждение у несовершеннолетнего желания участвовать в совершении одного или нескольких преступлений. Частью 1 ст. 150 УК предусмотрено вовлечение несовершеннолетнего в совершение преступления лишь небольшой и средней тяжести. Вовлечение в совершение тяжких и особо тяжких преступлений наказуемо по ч. 4 ст. 150 УК.</w:t>
      </w:r>
    </w:p>
    <w:p w:rsidR="00C915BF" w:rsidRPr="00D62696" w:rsidRDefault="00C915BF"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Объективная сторона может выражаться только в активных действиях, путем бездействия вовлечение в преступление невозможно. Согласно ч. 1 ст. 150 УК вовлечение в преступление возможно путем обещаний, обмана, угроз. Угроза предполагает психическое насилие (например, шантажирование разглашением компрометирующих сведений), так как физическое насилие или угроза его применения является предусмотренным ч. 3 ст. 150 УК особо квалифицирующим признаком.</w:t>
      </w:r>
    </w:p>
    <w:p w:rsidR="00C915BF" w:rsidRPr="00D62696" w:rsidRDefault="00C915BF"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К иным способам совершения преступления относятся уговоры, лесть, подкуп, уверение в безнаказанности, возбуждение чувства мести, зависти или других низменных побуждений, дача совета о месте и средствах совершения преступления, обещание оказать содействие в реализации похищенного.</w:t>
      </w:r>
    </w:p>
    <w:p w:rsidR="006137ED" w:rsidRPr="00D62696" w:rsidRDefault="00C915BF"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По вопросу о моменте окончания анализируемого преступления в литературе высказаны различные мнения. Большинство авторов считают состав преступления формальным, т.е. преступление признается оконченным с момента совершения виновным одного из действий, направленных на вовлечение несовершеннолетнего в совершение преступления</w:t>
      </w:r>
      <w:r w:rsidR="00AF2317" w:rsidRPr="00D62696">
        <w:rPr>
          <w:rStyle w:val="a6"/>
          <w:rFonts w:ascii="Times New Roman" w:hAnsi="Times New Roman" w:cs="Times New Roman"/>
          <w:sz w:val="28"/>
          <w:szCs w:val="28"/>
        </w:rPr>
        <w:footnoteReference w:id="2"/>
      </w:r>
      <w:r w:rsidR="00AF2317" w:rsidRPr="00D62696">
        <w:rPr>
          <w:rFonts w:ascii="Times New Roman" w:hAnsi="Times New Roman" w:cs="Times New Roman"/>
          <w:sz w:val="28"/>
          <w:szCs w:val="28"/>
        </w:rPr>
        <w:t>.</w:t>
      </w:r>
      <w:r w:rsidRPr="00D62696">
        <w:rPr>
          <w:rFonts w:ascii="Times New Roman" w:hAnsi="Times New Roman" w:cs="Times New Roman"/>
          <w:sz w:val="28"/>
          <w:szCs w:val="28"/>
        </w:rPr>
        <w:t>Вместе с тем некоторые авторы считали преступление оконченным, если подросток начал участвовать в преступлении, в которое его вовлек виновный</w:t>
      </w:r>
      <w:r w:rsidR="00AF2317" w:rsidRPr="00D62696">
        <w:rPr>
          <w:rFonts w:ascii="Times New Roman" w:hAnsi="Times New Roman" w:cs="Times New Roman"/>
          <w:sz w:val="28"/>
          <w:szCs w:val="28"/>
        </w:rPr>
        <w:t>.</w:t>
      </w:r>
    </w:p>
    <w:p w:rsidR="00AF2317" w:rsidRPr="00D62696" w:rsidRDefault="00AF2317"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Этот вопрос решен постановлением Пленума Верховного Суда РФ от 14 февраля 2000 г. N 7 "О судебной практике по делам о преступлениях несовершеннолетних". В нем говорится (п. 8): "Преступления, ответственность за которые предусмотрена статьями 150 и 151 УК РФ, являются оконченными с момента вовлечения несовершеннолетнего в совершение преступления либо антиобщественных действий независимо от того, совершил ли он какое-либо из указанных противоправных действий"</w:t>
      </w:r>
      <w:r w:rsidR="00C900B5" w:rsidRPr="00D62696">
        <w:rPr>
          <w:rStyle w:val="a6"/>
          <w:rFonts w:ascii="Times New Roman" w:hAnsi="Times New Roman" w:cs="Times New Roman"/>
          <w:sz w:val="28"/>
          <w:szCs w:val="28"/>
        </w:rPr>
        <w:footnoteReference w:id="3"/>
      </w:r>
      <w:r w:rsidRPr="00D62696">
        <w:rPr>
          <w:rFonts w:ascii="Times New Roman" w:hAnsi="Times New Roman" w:cs="Times New Roman"/>
          <w:sz w:val="28"/>
          <w:szCs w:val="28"/>
        </w:rPr>
        <w:t>.</w:t>
      </w:r>
    </w:p>
    <w:p w:rsidR="00C900B5" w:rsidRPr="00D62696" w:rsidRDefault="00C900B5" w:rsidP="00D62696">
      <w:pPr>
        <w:spacing w:line="360" w:lineRule="auto"/>
        <w:ind w:firstLine="0"/>
        <w:rPr>
          <w:rFonts w:ascii="Times New Roman" w:hAnsi="Times New Roman" w:cs="Times New Roman"/>
          <w:sz w:val="28"/>
          <w:szCs w:val="28"/>
        </w:rPr>
      </w:pPr>
      <w:r w:rsidRPr="00D62696">
        <w:rPr>
          <w:rFonts w:ascii="Times New Roman" w:hAnsi="Times New Roman" w:cs="Times New Roman"/>
          <w:sz w:val="28"/>
          <w:szCs w:val="28"/>
        </w:rPr>
        <w:t xml:space="preserve">     При подстрекательстве несовершеннолетнего к совершению преступления, согласно п. 9 постановления Пленума от 14 февраля 2000 г., действия взрослого лица при наличии признаков указанного преступления должны квалифицироваться по ст. 150 УК, а также по закону, предусматривающему ответственность за соучастие (в форме подстрекательства) в совершении конкретного преступления.</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Вместе с тем при совершении преступления несовершеннолетним, не подлежащим уголовной ответственности в силу возраста (ст. 20 УК) или невменяемости (ст. 21 УК), лицо, вовлекшее несовершеннолетнего в совершение этого преступления, в соответствии с ч. 2 ст. 33 УК несет ответственность за содеянное как исполнитель путем посредственного причинения.</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Субъективная сторона преступления - прямой умысел: виновный сознает, что вовлекает несовершеннолетнего в совершение преступления, и желает этого. Такой позиции придерживается большинство авторов. Вместе с тем, согласно п. 9 действовавшего ранее постановления Пленума Верховного Суда СССР от 3 декабря 1976 г.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"при рассмотрении дел следует устанавливать, сознавал ли взрослый или допускал, что своими действиями вовлекает несовершеннолетнего в преступную или иную антиобщественную деятельность", т.е. Пленум Верховного Суда СССР считал, что по делам этой категории возможен не только прямой, но и косвенный умысел ("допускал"). Мотивы, которыми руководствуются виновные, и цели значения для квалификации не имеют, хотя чаще всего выражаются в корысти, а также мести, зависти и других низменных побуждениях.</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 преступления, как указано в ст. 150 УК, лицо, достигшее 18 лет. Вместе с тем законодатель, устанавливая восемнадцатилетний возраст, с которого возможна уголовная ответственность за вовлечение несовершеннолетнего в преступную деятельность, имел, очевидно, в виду определенные возрастные преимущества субъекта преступления над подростком. Поэтому в случае, когда субъект старше несовершеннолетнего на несколько месяцев, не всегда целесообразно привлечение такого взрослого к ответственности по ст. 150 УК.</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Статья 150 УК предусматривает несколько квалифицирующих и особо квалифицирующих признаков этого преступления. Повышенную общественную опасность представляют случаи, когда родители, ведущие аморальный образ жизни, а также иные лица, на которых возложена обязанность воспитывать детей, вовлекают подопечных в совершение преступлений. В ч. 2 ст. 150 УК предусмотрена ответственность за совершенное родителем, педагогом либо иным лицом, на которое возложены обязанности заботиться о несовершеннолетнем, вовлечение несовершеннолетнего в совершение преступления. Под иным лицом, на которое возложены обязанности заботиться о несовершеннолетнем, понимаются, например, воспитатели детских домов, интернатов и т.д.</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Вовлечение несовершеннолетних в совершение преступления иногда сопровождается применением физического насилия. Согласно ч. 3 ст. 150 УК особо квалифицированным составом являются деяния, предусмотренные ч. 1 и 2 ст. 150 УК, совершенные с применением насилия или угрозой его применения. Если вовлечение в преступление сопровождалось причинением вреда здоровью, такие действия подлежат самостоятельной квалификации.</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Особо квалифицированными (ч. 4 ст. 150 УК) являются также деяния, связанные с вовлечением несовершеннолетнего в преступную группу (ст. 35 УК) либо в совершение тяжкого или особо тяжкого преступления (ст. 15 УК). Указание об особо квалифицирующем признаке, заключающемся в вовлечении несовершеннолетнего в преступную группу, относится к вовлечению не только в группу лиц без предварительного сговора, но и в группу лиц по предварительному сговору, организованную группу и преступное сообщество.</w:t>
      </w:r>
    </w:p>
    <w:p w:rsidR="00D62696" w:rsidRPr="00D62696" w:rsidRDefault="00F447DC" w:rsidP="00D62696">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§2.2. </w:t>
      </w:r>
      <w:r w:rsidR="00D62696" w:rsidRPr="00D62696">
        <w:rPr>
          <w:rFonts w:ascii="Times New Roman" w:hAnsi="Times New Roman" w:cs="Times New Roman"/>
          <w:b/>
          <w:sz w:val="28"/>
          <w:szCs w:val="28"/>
        </w:rPr>
        <w:t xml:space="preserve">Вовлечение несовершеннолетнего в совершение антиобщественных действий ( статья 151) </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Объектом этого преступления, так же как и при вовлечении несовершеннолетнего в совершение преступления, являются нормальное физическое развитие и нравственное воспитание несовершеннолетних. Дополнительный объект - здоровье подростка. Потерпевшими являются лица, не достигшие 18 лет.</w:t>
      </w:r>
    </w:p>
    <w:p w:rsidR="006137ED"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Объективная сторона преступления состоит в вовлечении несовершеннолетнего: а) в систематическое употребление спиртных напитков, б) одурманивающих веществ, в) в занятие проституцией, г) бродяжничеством или д) попрошайничеством.</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Под вовлечением несовершеннолетнего в систематическое употребление спиртных напитков понимается доведение его в течение непродолжительного периода до состояния опьянения не менее трех раз. Употреблял ли подросток спиртные напитки ранее, значения для состава преступления не имеет.</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Систематическое употребление одурманивающих веществ. Употребление одурманивающих веществ изменяет психику и поведение подростка, вызывает серьезное расстройство здоровья, заканчивающееся иногда смертью. К средствам, оказывающим одурманивающее действие, относятся клофелин - алкогольная смесь в любых процентах, смесь димедрола с алкоголем, барбитурато-алкогольная смесь, хлороформ, эфир, толуол, хлорэтил, закись азота, спиртовые экстракты растений, содержащие алкалоиды тропановой группы. Список одурманивающих веществ содержится в утвержденных Постоянным комитетом по контролю наркотиков "Критериях и перечнях психотропных веществ, одурманивающих веществ..."</w:t>
      </w:r>
      <w:r w:rsidRPr="00D62696">
        <w:rPr>
          <w:rStyle w:val="a6"/>
          <w:rFonts w:ascii="Times New Roman" w:hAnsi="Times New Roman" w:cs="Times New Roman"/>
          <w:sz w:val="28"/>
          <w:szCs w:val="28"/>
        </w:rPr>
        <w:footnoteReference w:id="4"/>
      </w:r>
      <w:r w:rsidRPr="00D62696">
        <w:rPr>
          <w:rFonts w:ascii="Times New Roman" w:hAnsi="Times New Roman" w:cs="Times New Roman"/>
          <w:sz w:val="28"/>
          <w:szCs w:val="28"/>
        </w:rPr>
        <w:t>.</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В случае причинения вреда здоровью вследствие вовлечения несовершеннолетнего в систематическое употребление спиртных напитков или одурманивающих веществ действия виновного квалифицируются по совокупности со статьями, предусматривающими ответственность за преступления против личности.</w:t>
      </w:r>
    </w:p>
    <w:p w:rsidR="00C900B5" w:rsidRPr="00D62696" w:rsidRDefault="00D62696" w:rsidP="00D62696">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C900B5" w:rsidRPr="00D62696">
        <w:rPr>
          <w:rFonts w:ascii="Times New Roman" w:hAnsi="Times New Roman" w:cs="Times New Roman"/>
          <w:sz w:val="28"/>
          <w:szCs w:val="28"/>
        </w:rPr>
        <w:t>Предусмотренное ст. 151 УК вовлечение в проституцию означает склонение несовершеннолетней к вступлению в половую связь за вознаграждение. При этом виновный нередко использует материальную или иную зависимость потерпевшей. Для ответственности по ст. 151 УК не имеет значения прежнее, в том числе и аморальное, поведение несовершеннолетней. Потерпевшими могут быть несовершеннолетние как женского, так и мужского пола. Стало ли лицо, вовлекаемое в проституцию, на этот путь, значения для квалификации не имеет.</w:t>
      </w:r>
    </w:p>
    <w:p w:rsidR="006137ED" w:rsidRPr="00D62696" w:rsidRDefault="0060434B" w:rsidP="0060434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C900B5" w:rsidRPr="00D62696">
        <w:rPr>
          <w:rFonts w:ascii="Times New Roman" w:hAnsi="Times New Roman" w:cs="Times New Roman"/>
          <w:sz w:val="28"/>
          <w:szCs w:val="28"/>
        </w:rPr>
        <w:t>Занятие бродяжничеством. Одним из показателей роста числа несовершеннолетних, занимающихся бродяжничеством, является увеличение числа беспризорных детей.</w:t>
      </w:r>
    </w:p>
    <w:p w:rsidR="00C900B5" w:rsidRPr="00D62696" w:rsidRDefault="00C25593" w:rsidP="00D62696">
      <w:pPr>
        <w:spacing w:line="360" w:lineRule="auto"/>
        <w:ind w:firstLine="0"/>
        <w:rPr>
          <w:rFonts w:ascii="Times New Roman" w:hAnsi="Times New Roman" w:cs="Times New Roman"/>
          <w:sz w:val="28"/>
          <w:szCs w:val="28"/>
        </w:rPr>
      </w:pPr>
      <w:r w:rsidRPr="00D62696">
        <w:rPr>
          <w:rFonts w:ascii="Times New Roman" w:hAnsi="Times New Roman" w:cs="Times New Roman"/>
          <w:sz w:val="28"/>
          <w:szCs w:val="28"/>
        </w:rPr>
        <w:t xml:space="preserve">    </w:t>
      </w:r>
      <w:r w:rsidR="00C900B5" w:rsidRPr="00D62696">
        <w:rPr>
          <w:rFonts w:ascii="Times New Roman" w:hAnsi="Times New Roman" w:cs="Times New Roman"/>
          <w:sz w:val="28"/>
          <w:szCs w:val="28"/>
        </w:rPr>
        <w:t>Общественная опасность вовлечения несовершеннолетних в занятие бродяжничеством заключается в том, что подростки лишаются возможности для воспитания в семейных условиях, а также в том, что лица, занимающиеся бродяжничеством, средства к существованию добывают путем таких антиобщественных занятий, как азартные игры, проституция, либо путем совершения преступлений.</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Занятие попрошайничеством - это систематическое выпрашивание у посторонних лиц денег, продуктов, одежды и других материальных ценностей. Нередко вовлечение в занятие попрошайничеством является формой эксплуатации несовершеннолетнего.</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В ч. 1 ст. 151 УК, в отличие от ст. 150, не указаны способы вовлечения несовершеннолетнего в совершение антиобщественных действий. Однако такими способами могут быть действия, аналогичные указанным в ч. 1 ст. 150 УК, т.е. обещания, обман, угроза или иные способы. Применение насилия или угроза его применения по ч. 1 ст. 151 УК исключается так же, как и по ч. 1 ст. 150 УК, потому что такой способ предусмотрен в качестве особо квалифицирующего признака в ч. 3 ст. 151 УК. Предусмотренный ст. 151 УК состав является формальным - преступление считается оконченным с момента выполнения одного из перечисленных в статье действий.</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Субъективная сторона преступления - прямой умысел: лицо сознает, что вовлекает несовершеннолетнего в систематическое употребление спиртных напитков, одурманивающих веществ, занятие проституцией, бродяжничеством или попрошайничеством, и желает этого. Предусмотренные ст. 151 УК преступления чаще всего совершаются по корыстным мотивам, однако мотивы и цели не являются признаками состава преступления, а учитываются при назначении наказания. В отношении возраста подростка достаточно, чтобы виновный сознавал, что вовлекаемый является несовершеннолетним.</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 преступления - вменяемое лицо, достигшее 16 лет. Относительно возраста, по достижении которого возможна ответственность по ст. 151 УК, в литературе высказаны различные мнения. В одних учебниках - это 18 лет</w:t>
      </w:r>
      <w:hyperlink w:anchor="sub_99468" w:history="1">
        <w:r w:rsidRPr="00D62696">
          <w:rPr>
            <w:rStyle w:val="a3"/>
            <w:rFonts w:ascii="Times New Roman" w:hAnsi="Times New Roman" w:cs="Times New Roman"/>
            <w:color w:val="auto"/>
            <w:sz w:val="28"/>
            <w:szCs w:val="28"/>
          </w:rPr>
          <w:t>*(468)</w:t>
        </w:r>
      </w:hyperlink>
      <w:r w:rsidRPr="00D62696">
        <w:rPr>
          <w:rFonts w:ascii="Times New Roman" w:hAnsi="Times New Roman" w:cs="Times New Roman"/>
          <w:sz w:val="28"/>
          <w:szCs w:val="28"/>
        </w:rPr>
        <w:t>, в других - 16 лет</w:t>
      </w:r>
      <w:hyperlink w:anchor="sub_99469" w:history="1">
        <w:r w:rsidRPr="00D62696">
          <w:rPr>
            <w:rStyle w:val="a3"/>
            <w:rFonts w:ascii="Times New Roman" w:hAnsi="Times New Roman" w:cs="Times New Roman"/>
            <w:color w:val="auto"/>
            <w:sz w:val="28"/>
            <w:szCs w:val="28"/>
          </w:rPr>
          <w:t>*(469)</w:t>
        </w:r>
      </w:hyperlink>
      <w:r w:rsidRPr="00D62696">
        <w:rPr>
          <w:rFonts w:ascii="Times New Roman" w:hAnsi="Times New Roman" w:cs="Times New Roman"/>
          <w:sz w:val="28"/>
          <w:szCs w:val="28"/>
        </w:rPr>
        <w:t>, в третьих - вообще ничего не указано о возрасте уголовной ответственность по ст. 151 УК</w:t>
      </w:r>
      <w:hyperlink w:anchor="sub_99470" w:history="1">
        <w:r w:rsidRPr="00D62696">
          <w:rPr>
            <w:rStyle w:val="a3"/>
            <w:rFonts w:ascii="Times New Roman" w:hAnsi="Times New Roman" w:cs="Times New Roman"/>
            <w:color w:val="auto"/>
            <w:sz w:val="28"/>
            <w:szCs w:val="28"/>
          </w:rPr>
          <w:t>*(470)</w:t>
        </w:r>
      </w:hyperlink>
      <w:r w:rsidRPr="00D62696">
        <w:rPr>
          <w:rFonts w:ascii="Times New Roman" w:hAnsi="Times New Roman" w:cs="Times New Roman"/>
          <w:sz w:val="28"/>
          <w:szCs w:val="28"/>
        </w:rPr>
        <w:t>. Такая противоречивость объясняется непоследовательностью законодателя, установившего 18-летний возраст, по достижении которого возможна уголовная ответственность при совершении более тяжкого преступления, предусмотренного ст. 150 УК, и 16-летний возраст при совершении аналогичного, но менее тяжкого преступления, предусмотренного ст. 151 УК, являющегося нередко лишь способом вовлечения несовершеннолетнего в преступную деятельность.</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Общественная опасность преступления повышается, если вовлечением несовершеннолетнего в антиобщественное поведение занимается лицо, на которое возложены законом обязанности по его воспитанию, вследствие чего квалифицированным составом, предусмотренным ч. 2 ст. 151 УК, является совершение действий, указанных в ч. 1 ст. 151 УК, родителем, педагогом либо иным лицом, на которое законом возложена обязанность заботиться о несовершеннолетнем.</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Особо квалифицированный состав (ч. 3 ст. 151 УК) - действия, предусмотренные ч. 1 и 2 ст. 151 УК, совершенные неоднократно либо с применением насилия или угрозы его применения. Неоднократным признается преступление, которому предшествовало совершение преступления, предусмотренного ст. 151 УК, либо судимость за такое же преступление. Согласно ч. 2 ст. 16 УК преступление не признается совершенным неоднократно, если за ранее совершенное преступление лицо было в установленном законом порядке освобождено от уголовной ответственности либо судимость за ранее совершенное лицом преступление была погашена или снята, а также если истекли сроки давности привлечения к уголовной ответственности или сроки давности исполнения обвинительного приговора.</w:t>
      </w:r>
    </w:p>
    <w:p w:rsidR="00C900B5" w:rsidRPr="00D62696" w:rsidRDefault="00C900B5"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Содержание насилия или угрозы его применения аналогично такому же особо квалифицирующему признаку, предусмотренному ч. 3 ст. 150 УК. В случае нанесения подростку при этом телесных повреждений действия виновного квалифицируются по совокупности со статьей, предусматривающей ответственность за причинение вреда здоровью.</w:t>
      </w: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1A6FF0" w:rsidRDefault="001A6FF0" w:rsidP="00D62696">
      <w:pPr>
        <w:pStyle w:val="1"/>
        <w:spacing w:line="360" w:lineRule="auto"/>
        <w:rPr>
          <w:rFonts w:ascii="Times New Roman" w:hAnsi="Times New Roman" w:cs="Times New Roman"/>
          <w:color w:val="auto"/>
          <w:sz w:val="28"/>
          <w:szCs w:val="28"/>
        </w:rPr>
      </w:pPr>
      <w:bookmarkStart w:id="2" w:name="sub_805"/>
    </w:p>
    <w:p w:rsidR="00B15388" w:rsidRPr="00D62696" w:rsidRDefault="00F447DC" w:rsidP="00D62696">
      <w:pPr>
        <w:pStyle w:val="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Глава</w:t>
      </w:r>
      <w:r w:rsidR="00B15388" w:rsidRPr="00D62696">
        <w:rPr>
          <w:rFonts w:ascii="Times New Roman" w:hAnsi="Times New Roman" w:cs="Times New Roman"/>
          <w:color w:val="auto"/>
          <w:sz w:val="28"/>
          <w:szCs w:val="28"/>
        </w:rPr>
        <w:t xml:space="preserve"> 3. Преступления, посягающие на охрану семьи и создание необходимых условий для содержания и воспитания несовершеннолетних.</w:t>
      </w:r>
    </w:p>
    <w:p w:rsidR="00B15388" w:rsidRPr="00D62696" w:rsidRDefault="00B15388" w:rsidP="00D62696">
      <w:pPr>
        <w:spacing w:line="360" w:lineRule="auto"/>
        <w:rPr>
          <w:rFonts w:ascii="Times New Roman" w:hAnsi="Times New Roman" w:cs="Times New Roman"/>
          <w:sz w:val="28"/>
          <w:szCs w:val="28"/>
        </w:rPr>
      </w:pPr>
    </w:p>
    <w:p w:rsidR="001F3781" w:rsidRPr="00D62696" w:rsidRDefault="001F3781" w:rsidP="00D62696">
      <w:pPr>
        <w:spacing w:line="360" w:lineRule="auto"/>
        <w:rPr>
          <w:rFonts w:ascii="Times New Roman" w:hAnsi="Times New Roman" w:cs="Times New Roman"/>
          <w:b/>
          <w:sz w:val="28"/>
          <w:szCs w:val="28"/>
        </w:rPr>
      </w:pPr>
      <w:bookmarkStart w:id="3" w:name="sub_153"/>
      <w:bookmarkEnd w:id="2"/>
      <w:r w:rsidRPr="00D62696">
        <w:rPr>
          <w:rFonts w:ascii="Times New Roman" w:hAnsi="Times New Roman" w:cs="Times New Roman"/>
          <w:b/>
          <w:sz w:val="28"/>
          <w:szCs w:val="28"/>
        </w:rPr>
        <w:t xml:space="preserve"> §3.1</w:t>
      </w:r>
      <w:r w:rsidR="00D62696" w:rsidRPr="00D62696">
        <w:rPr>
          <w:rFonts w:ascii="Times New Roman" w:hAnsi="Times New Roman" w:cs="Times New Roman"/>
          <w:b/>
          <w:sz w:val="28"/>
          <w:szCs w:val="28"/>
        </w:rPr>
        <w:t xml:space="preserve"> </w:t>
      </w:r>
      <w:r w:rsidRPr="00D62696">
        <w:rPr>
          <w:rFonts w:ascii="Times New Roman" w:hAnsi="Times New Roman" w:cs="Times New Roman"/>
          <w:b/>
          <w:sz w:val="28"/>
          <w:szCs w:val="28"/>
        </w:rPr>
        <w:t>Подмена ребенка (статья 153)</w:t>
      </w:r>
    </w:p>
    <w:bookmarkEnd w:id="3"/>
    <w:p w:rsidR="001F3781" w:rsidRPr="00D62696" w:rsidRDefault="001F3781"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Опасность этого преступления заключается в том, что подменой ребенка насильственно разрываются кровные узы родства, нарушаются наполненные глубоким нравственным общечеловеческим содержанием отношения между родителями и детьми.</w:t>
      </w:r>
    </w:p>
    <w:p w:rsidR="001F3781" w:rsidRPr="00D62696" w:rsidRDefault="001F3781"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Объектом рассматриваемого преступления выступают условия нормального формирования и развития ребенка, которые ставятся под угрозу самим фактом отторжения его от родителя. Подмена, если она будет раскрыта, способна причинить глубокую и даже неизлечимую психическую травму ребенку и родителям.</w:t>
      </w:r>
    </w:p>
    <w:p w:rsidR="001F3781" w:rsidRPr="00D62696" w:rsidRDefault="001F3781"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Субъективной стороны подмена ребенка выражается в том, что один ребенок заменяется другим, что возможно, как правило, лишь в отношении новорожденного малыша, а местом преступления является родильный дом. Однако возможна подмена и вне родильного дома. Например, подмена ребенка, который находился в коляске на улице во время отсутствия около него взрослых, которые были с ним на прогулке. Преступление считается оконченным с момента подмены одного ребенка другим. Обнаружение и пресечение преступления в момент его совершения, например задержание виновного с ребенком на месте совершения подмены или в непосредственной близости от него, квалифицируется как покушение на подмену.</w:t>
      </w:r>
    </w:p>
    <w:p w:rsidR="001F3781" w:rsidRPr="00D62696" w:rsidRDefault="001F3781"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Субъективной стороны преступление, предусмотренное ст. 153 УК, предполагает только прямой умысел. Обязательным признаком субъективной стороны преступления, предусмотренного ст. 153 УК, является корыстная цель, т. е. стремление получить материальную выгоду, либо низменные побуждения. Низменными принято считать побуждения, которые свидетельствуют об особой безнравственности виновного и его действий, например когда подмена ребенка совершается из желания за что-то отомстить его родителю, когда здоровый, полноценный новорожденный ребенок подменяется безнадежно больным и т. п.</w:t>
      </w:r>
    </w:p>
    <w:p w:rsidR="001F3781" w:rsidRPr="00D62696" w:rsidRDefault="001F3781"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Субъектом преступления в данном случае является достигшее возраста 16 лет лицо, по отношению к которому подменяемый ребенок является чужим.</w:t>
      </w:r>
    </w:p>
    <w:p w:rsidR="001F3781" w:rsidRPr="00D62696" w:rsidRDefault="001F3781" w:rsidP="00D62696">
      <w:pPr>
        <w:spacing w:line="360" w:lineRule="auto"/>
        <w:ind w:firstLine="0"/>
        <w:rPr>
          <w:rFonts w:ascii="Times New Roman" w:hAnsi="Times New Roman" w:cs="Times New Roman"/>
          <w:sz w:val="28"/>
          <w:szCs w:val="28"/>
        </w:rPr>
      </w:pPr>
    </w:p>
    <w:p w:rsidR="004852BF" w:rsidRPr="00D62696" w:rsidRDefault="001F3781" w:rsidP="00D62696">
      <w:pPr>
        <w:spacing w:line="360" w:lineRule="auto"/>
        <w:ind w:firstLine="0"/>
        <w:rPr>
          <w:rFonts w:ascii="Times New Roman" w:hAnsi="Times New Roman" w:cs="Times New Roman"/>
          <w:b/>
          <w:sz w:val="28"/>
          <w:szCs w:val="28"/>
        </w:rPr>
      </w:pPr>
      <w:r w:rsidRPr="00D62696">
        <w:rPr>
          <w:rFonts w:ascii="Times New Roman" w:hAnsi="Times New Roman" w:cs="Times New Roman"/>
          <w:b/>
          <w:sz w:val="28"/>
          <w:szCs w:val="28"/>
        </w:rPr>
        <w:t xml:space="preserve"> § 3.2 </w:t>
      </w:r>
      <w:r w:rsidR="00B15388" w:rsidRPr="00D62696">
        <w:rPr>
          <w:rFonts w:ascii="Times New Roman" w:hAnsi="Times New Roman" w:cs="Times New Roman"/>
          <w:b/>
          <w:sz w:val="28"/>
          <w:szCs w:val="28"/>
        </w:rPr>
        <w:t xml:space="preserve">Незаконное усыновление (удочерение) (ст. 154 УК). </w:t>
      </w:r>
    </w:p>
    <w:p w:rsidR="00C25593" w:rsidRPr="00D62696" w:rsidRDefault="004852BF" w:rsidP="00D62696">
      <w:pPr>
        <w:spacing w:line="360" w:lineRule="auto"/>
        <w:ind w:firstLine="0"/>
        <w:rPr>
          <w:rFonts w:ascii="Times New Roman" w:hAnsi="Times New Roman" w:cs="Times New Roman"/>
          <w:sz w:val="28"/>
          <w:szCs w:val="28"/>
        </w:rPr>
      </w:pPr>
      <w:r w:rsidRPr="00D62696">
        <w:rPr>
          <w:rFonts w:ascii="Times New Roman" w:hAnsi="Times New Roman" w:cs="Times New Roman"/>
          <w:sz w:val="28"/>
          <w:szCs w:val="28"/>
        </w:rPr>
        <w:t xml:space="preserve">     </w:t>
      </w:r>
      <w:r w:rsidR="00B15388" w:rsidRPr="00D62696">
        <w:rPr>
          <w:rFonts w:ascii="Times New Roman" w:hAnsi="Times New Roman" w:cs="Times New Roman"/>
          <w:sz w:val="28"/>
          <w:szCs w:val="28"/>
        </w:rPr>
        <w:t>Ответственность за незаконное усыновление впервые была введена в Уголовный кодекс 1960 г. Федеральным законом от 7 марта 1995 г. (ст. 162.9). Статья 154 УК РФ предусматривает ответственность не только за незаконное усыновление или удочерение (далее - усыновление), но и за незаконную передачу несовершеннолетнего под опеку (попечительство) либо на воспитание в приемные семьи.</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Порядок усыновления, правовые его последствия и воспитание в приемной семье подростка регулируются соответственно гл. 19 и 21 СК, вопросы опеки (попечительства) - ст. 31-40 ГК РФ и гл. 20 СК. Согласно ч. 1 ст. 124 СК усыновление допускается в отношении несовершеннолетних детей и только в их интересах. Как следует из ст. 31 ГК, опека и попечительство устанавливаются для защиты прав и интересов, а также в целях воспитания несовершеннолетнего. Пленум Верховного Суда РФ в постановлении от 4 июля 1997 г. N 9 "О применении судами законодательства при рассмотрении дел об установлении усыновления" также указал судам на необходимость максимального учета интересов ребенка при решении вопросов усыновления</w:t>
      </w:r>
      <w:r w:rsidR="00D646B1" w:rsidRPr="00D62696">
        <w:rPr>
          <w:rStyle w:val="a6"/>
          <w:rFonts w:ascii="Times New Roman" w:hAnsi="Times New Roman" w:cs="Times New Roman"/>
          <w:sz w:val="28"/>
          <w:szCs w:val="28"/>
        </w:rPr>
        <w:footnoteReference w:id="5"/>
      </w:r>
      <w:r w:rsidRPr="00D62696">
        <w:rPr>
          <w:rFonts w:ascii="Times New Roman" w:hAnsi="Times New Roman" w:cs="Times New Roman"/>
          <w:sz w:val="28"/>
          <w:szCs w:val="28"/>
        </w:rPr>
        <w:t>.</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Из сказанного следует, что объектом преступления, предусмотренного ст. 154 УК, являются общественные отношения, обеспечивающие интересы ребенка, его нормальное развитие и воспитание. Потерпевшими в случаях незаконного усыновления или передачи на воспитание в приемную семью (ст. 124, 151 СК) могут быть несовершеннолетние, т.е. лица, не достигшие 18 лет; в случае установления опеки - малолетние, т.е. дети, не достигшие 14 лет, а в случае установления попечительства (п. 2 ст. 145 СК) - несовершеннолетние в возрасте от 14 до 18 лет.</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Объективная сторона преступления выражается в совершении незаконных действий по усыновлению детей, передаче их под опеку (попечительство), на воспитание в приемные семьи. Это могут быть указанные действия, совершенные с целью, например, вовлечения подростка в попрошайничество, а не в его интересах, как этого требует закон. В этом случае преступление квалифицируется по совокупности ст. 154 и 151 УК. Объективная сторона может заключаться в нарушениях условий усыновления, установления опеки, попечительства, передачи несовершеннолетнего в приемную семью, совершенные вопреки указаниям ст. 127, 146, 153 СК РФ, согласно которым усыновителями, опекунами, попечителями, приемными родителями не могут быть, например, лица, лишенные по суду родительских прав или ограниченные судом в родительских правах, а также лица, которые по состоянию здоровья не могут осуществлять обязанности по воспитанию ребенка.</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Для наличия объективной стороны необходимо, чтобы незаконное усыновление, передача несовершеннолетнего под опеку (попечительство) или на воспитание в приемную семью были совершены неоднократно, т.е. виновный не менее двух раз совершил какие-либо действия, указанные в ст. 154 УК. При этом необязательно совершение дважды одинаковых действий, неоднократность будет и в случае совершения, например, сначала незаконного усыновления, а затем незаконной передачи подростка под опеку или в приемную семью. Неоднократность будет и тогда, когда лицо, судимое по ст. 154 УК (при непогашенной и неснятой судимости), вновь совершило какое-либо действие, предусмотренное ст. 154 УК. При совершении преступления из корыстных побуждений неоднократности не требуется.</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Субъективная сторона преступления - прямой умысел, т.е. лицо понимает, что совершает усыновление, передачу несовершеннолетнего под опеку, попечительство, в приемную семью вопреки указанию закона, и желает совершить такие действия. При наличии корыстных побуждений для состава преступления достаточно, как отмечалось ранее, одного случая совершения указанных в законе действий. Под корыстными побуждениями понимается стремление виновного извлечь материальную выгоду.</w:t>
      </w:r>
    </w:p>
    <w:p w:rsidR="00B15388"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 xml:space="preserve">Субъектами преступления являются судьи, вынесшие решение об усыновлении ребенка, государственные служащие, осуществляющие регистрацию усыновления, служащие органов опеки и попечительства, осуществляющие передачу детей под опеку, попечительство, в приемные семьи, а также иные лица, осуществившие такие действия по фальшивым документам. </w:t>
      </w:r>
    </w:p>
    <w:p w:rsidR="00F447DC" w:rsidRPr="00D62696" w:rsidRDefault="00F447DC" w:rsidP="00D62696">
      <w:pPr>
        <w:spacing w:line="360" w:lineRule="auto"/>
        <w:rPr>
          <w:rFonts w:ascii="Times New Roman" w:hAnsi="Times New Roman" w:cs="Times New Roman"/>
          <w:sz w:val="28"/>
          <w:szCs w:val="28"/>
        </w:rPr>
      </w:pPr>
    </w:p>
    <w:p w:rsidR="001A6FF0" w:rsidRPr="001A6FF0" w:rsidRDefault="00D646B1" w:rsidP="00D62696">
      <w:pPr>
        <w:spacing w:line="360" w:lineRule="auto"/>
        <w:ind w:firstLine="0"/>
        <w:rPr>
          <w:rFonts w:ascii="Times New Roman" w:hAnsi="Times New Roman" w:cs="Times New Roman"/>
          <w:b/>
          <w:sz w:val="28"/>
          <w:szCs w:val="28"/>
        </w:rPr>
      </w:pPr>
      <w:r w:rsidRPr="00D62696">
        <w:rPr>
          <w:rFonts w:ascii="Times New Roman" w:hAnsi="Times New Roman" w:cs="Times New Roman"/>
          <w:sz w:val="28"/>
          <w:szCs w:val="28"/>
        </w:rPr>
        <w:t xml:space="preserve">   </w:t>
      </w:r>
      <w:r w:rsidRPr="001A6FF0">
        <w:rPr>
          <w:rFonts w:ascii="Times New Roman" w:hAnsi="Times New Roman" w:cs="Times New Roman"/>
          <w:b/>
          <w:sz w:val="28"/>
          <w:szCs w:val="28"/>
        </w:rPr>
        <w:t xml:space="preserve"> </w:t>
      </w:r>
      <w:r w:rsidR="001F3781" w:rsidRPr="001A6FF0">
        <w:rPr>
          <w:rFonts w:ascii="Times New Roman" w:hAnsi="Times New Roman" w:cs="Times New Roman"/>
          <w:b/>
          <w:sz w:val="28"/>
          <w:szCs w:val="28"/>
        </w:rPr>
        <w:t>§3.3</w:t>
      </w:r>
      <w:r w:rsidRPr="001A6FF0">
        <w:rPr>
          <w:rFonts w:ascii="Times New Roman" w:hAnsi="Times New Roman" w:cs="Times New Roman"/>
          <w:b/>
          <w:sz w:val="28"/>
          <w:szCs w:val="28"/>
        </w:rPr>
        <w:t xml:space="preserve"> </w:t>
      </w:r>
      <w:r w:rsidR="00B15388" w:rsidRPr="001A6FF0">
        <w:rPr>
          <w:rFonts w:ascii="Times New Roman" w:hAnsi="Times New Roman" w:cs="Times New Roman"/>
          <w:b/>
          <w:sz w:val="28"/>
          <w:szCs w:val="28"/>
        </w:rPr>
        <w:t xml:space="preserve">Разглашение тайны усыновления (ст. 155 УК). </w:t>
      </w:r>
    </w:p>
    <w:p w:rsidR="00B15388" w:rsidRPr="00D62696" w:rsidRDefault="00B15388" w:rsidP="00D62696">
      <w:pPr>
        <w:spacing w:line="360" w:lineRule="auto"/>
        <w:ind w:firstLine="0"/>
        <w:rPr>
          <w:rFonts w:ascii="Times New Roman" w:hAnsi="Times New Roman" w:cs="Times New Roman"/>
          <w:sz w:val="28"/>
          <w:szCs w:val="28"/>
        </w:rPr>
      </w:pPr>
      <w:r w:rsidRPr="00D62696">
        <w:rPr>
          <w:rFonts w:ascii="Times New Roman" w:hAnsi="Times New Roman" w:cs="Times New Roman"/>
          <w:sz w:val="28"/>
          <w:szCs w:val="28"/>
        </w:rPr>
        <w:t>Согласно ст. 23 Конституции РФ каждый имеет право на неприкосновенность частной жизни, личную и семейную тайну, защиту своей чести и доброго имени. Усыновление - один из важных институтов, направленных на укрепление семьи и охрану интересов ребенка. В соответствии со ст. 139 СК тайна усыновления охраняется законом, и лица, разгласившие тайну усыновления ребенка, привлекаются к ответственности в установленном законом порядке. Судьи, вынесшие решение об усыновлении ребенка, или должностные лица, осуществляющие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Согласно п. 6 постановления Пленума Верховного Суда РФ от 4 июля 1997 г. N 9 "О применении судами законодательства при рассмотрении дел об установлении усыновления", в целях обеспечения охраняемой законом (ст. 139 СК) тайны усыновления суд в соответствии с ч. 3 ст. 263.4 ГПК РСФСР должен рассматривать дела данной категории в закрытом судебном заседании, включая объявление решения. В этих же целях участвующие в рассмотрении дела лица должны быть предупреждены о необходимости сохранения в тайне ставших им известными сведений об усыновлении, а также о возможности привлечения к уголовной ответственности за разглашение этой тайны вопреки воле усыновителя в случаях, предусмотренных в ст. 155 УК. Объект преступления - интересы семьи и ребенка.</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Объективная сторона состоит в сообщении факта усыновления хотя бы одному лицу, сделанном без согласия усыновителей в устной или письменной форме любому лицу (в том числе усыновленному). Состав преступления формальный - преступление считается оконченным с момента совершения указанных в ст. 155 УК действий.</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Субъективная сторона преступления характеризуется прямым умыслом: лицо сознает, что нарушает тайну усыновления против воли усыновителей, и желает совершить эти действия. Если преступление совершается лицом, в обязанности которого не входит сохранение тайны усыновления, необходимы корыстные или иные низменные побуждения.</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 преступления - лицо, обязанное хранить факт усыновления как служебную или профессиональную тайну, а также любое иное лицо, отвечающее требованиям общего субъекта, действовавшее из корыстных или иных низменных побуждений. Субъектом может быть и один из супругов, разгласивший тайну усыновления вопреки воле другого супруга.</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Угроза разглашения тайны усыновления, связанная с обращенным к усыновителям требованием передачи их имущества или права на их имущество либо совершения других действий, квалифицируется как вымогательство по ст. 163 УК.</w:t>
      </w:r>
    </w:p>
    <w:p w:rsidR="004852BF" w:rsidRPr="00D62696" w:rsidRDefault="004852BF" w:rsidP="00D62696">
      <w:pPr>
        <w:spacing w:line="360" w:lineRule="auto"/>
        <w:rPr>
          <w:rFonts w:ascii="Times New Roman" w:hAnsi="Times New Roman" w:cs="Times New Roman"/>
          <w:b/>
          <w:sz w:val="28"/>
          <w:szCs w:val="28"/>
        </w:rPr>
      </w:pPr>
      <w:bookmarkStart w:id="4" w:name="sub_3156"/>
    </w:p>
    <w:p w:rsidR="00D646B1" w:rsidRPr="00D62696" w:rsidRDefault="001F3781" w:rsidP="00D62696">
      <w:pPr>
        <w:spacing w:line="360" w:lineRule="auto"/>
        <w:rPr>
          <w:rFonts w:ascii="Times New Roman" w:hAnsi="Times New Roman" w:cs="Times New Roman"/>
          <w:b/>
          <w:sz w:val="28"/>
          <w:szCs w:val="28"/>
        </w:rPr>
      </w:pPr>
      <w:r w:rsidRPr="00D62696">
        <w:rPr>
          <w:rFonts w:ascii="Times New Roman" w:hAnsi="Times New Roman" w:cs="Times New Roman"/>
          <w:b/>
          <w:sz w:val="28"/>
          <w:szCs w:val="28"/>
        </w:rPr>
        <w:t xml:space="preserve"> §3.4 </w:t>
      </w:r>
      <w:r w:rsidR="00B15388" w:rsidRPr="00D62696">
        <w:rPr>
          <w:rFonts w:ascii="Times New Roman" w:hAnsi="Times New Roman" w:cs="Times New Roman"/>
          <w:b/>
          <w:sz w:val="28"/>
          <w:szCs w:val="28"/>
        </w:rPr>
        <w:t xml:space="preserve">Неисполнение обязанностей по воспитанию несовершеннолетнего (ст. </w:t>
      </w:r>
      <w:r w:rsidR="00D646B1" w:rsidRPr="00D62696">
        <w:rPr>
          <w:rFonts w:ascii="Times New Roman" w:hAnsi="Times New Roman" w:cs="Times New Roman"/>
          <w:b/>
          <w:sz w:val="28"/>
          <w:szCs w:val="28"/>
        </w:rPr>
        <w:t xml:space="preserve"> </w:t>
      </w:r>
      <w:r w:rsidR="00B15388" w:rsidRPr="00D62696">
        <w:rPr>
          <w:rFonts w:ascii="Times New Roman" w:hAnsi="Times New Roman" w:cs="Times New Roman"/>
          <w:b/>
          <w:sz w:val="28"/>
          <w:szCs w:val="28"/>
        </w:rPr>
        <w:t xml:space="preserve">156 УК). </w:t>
      </w:r>
      <w:bookmarkEnd w:id="4"/>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Статья 156 УК направлена на обеспечение выполнения родителями конституционной обязанности воспитывать своих детей и заботиться о них (ст. 38 Конституции РФ). Это положение развивается Семейным кодексом РФ, согласно ст. 63 которого родители обязаны заботиться о здоровье, физическом, психическом, духовном и нравственном развитии своих детей, обеспечить получение детьми основного общего образования. Этой обязанности родителей соответствует указанное в ч. 2 ст. 54 СК право ребенка на воспитание своими родителями, обеспечение его интересов, всестороннее развитие, уважение его человеческого достоинства. Объектом преступления является нормальное развитие и воспитание несовершеннолетнего, его здоровье. Несовершеннолетний, в отношении которого не были исполнены обязанности по воспитанию родителем или иным лицом, на которое возложены эти обязанности, является потерпевшим.</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Объективная сторона преступления выражается в действии или бездействии, т.е. в ненадлежащем исполнении или неисполнении обязанностей по воспитанию несовершеннолетнего, соединенном с жестоким с ним обращением. Ответственность за бездействие возможна при условии, если виновный мог и должен был выполнить возложенные на него обязанности. Воспитание несовершеннолетнего является обязанностью, возложенной на родителей законом - Конституцией РФ и Семейным кодексом РФ ("должен"). Возможность лица выполнить возложенные на него обязанности ("мог") определяется объективными условиями, необходимыми для выполнения этих обязанностей, и субъективными, личностными качествами лица (образование, квалификация, опыт и пр.).</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Привлечение к уголовной ответственности возможно, если установлено, что лицо не исполняет или ненадлежаще исполняет свои родительские обязанности. Необходимым условием уголовной ответственности является также жестокое обращение с несовершеннолетним. Согласно ст. 65 СК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Жестокое обращение может выражаться в причинении мучения или в истязании подростка. Определение понятий "мучение", "истязание" дано в разделе курса "Преступления против личности". Состав формальный, т.е. преступление считается оконченным независимо от наступления последствий.</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 xml:space="preserve">Доведение несовершеннолетнего до самоубийства путем жестокого обращения с ним квалифицируется по совокупности ст. 156 и ст. 110 УК. </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Причинение легкого вреда здоровью и побои охватываются ст. 156 УК и дополнительной квалификации по ст. 115, 116 УК не требуют. Умышленное причинение тяжкого или средней тяжести вреда здоровью, а также истязание несовершеннолетнего квалифицируются по совокупности - ст. 156 и соответственно ст. 111, 112 или 117 УК. Субъективная сторона преступления - прямой умысел: виновный сознает общественную опасность неисполнения или ненадлежащего исполнения обязанностей по воспитанию несовершеннолетнего, соединенного с жестоким обращением с потерпевшим, и желает действовать таким образом.</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 преступления специальный - родители, а также иные лица, на которых возложены обязанности по воспитанию несовершеннолетних. К таким лицам могут относиться усыновители, опекуны, попечители, приемные родители. Согласно указанию ст. 156 УК субъектами преступления могут быть также педагоги или другие работники образовательного, воспитательного, лечебного либо иного учреждения, обязанного осуществлять надзор за несовершеннолетним. Действия должностных лиц указанных учреждений, выразившиеся в превышении должностных полномочий, квалифицируются по ст. 286 УК.</w:t>
      </w:r>
    </w:p>
    <w:p w:rsidR="004852BF" w:rsidRPr="00D62696" w:rsidRDefault="004852BF" w:rsidP="00D62696">
      <w:pPr>
        <w:spacing w:line="360" w:lineRule="auto"/>
        <w:rPr>
          <w:rFonts w:ascii="Times New Roman" w:hAnsi="Times New Roman" w:cs="Times New Roman"/>
          <w:b/>
          <w:sz w:val="28"/>
          <w:szCs w:val="28"/>
        </w:rPr>
      </w:pPr>
    </w:p>
    <w:p w:rsidR="00D646B1" w:rsidRPr="00D62696" w:rsidRDefault="001F3781" w:rsidP="00D62696">
      <w:pPr>
        <w:spacing w:line="360" w:lineRule="auto"/>
        <w:rPr>
          <w:rFonts w:ascii="Times New Roman" w:hAnsi="Times New Roman" w:cs="Times New Roman"/>
          <w:b/>
          <w:sz w:val="28"/>
          <w:szCs w:val="28"/>
        </w:rPr>
      </w:pPr>
      <w:r w:rsidRPr="00D62696">
        <w:rPr>
          <w:rFonts w:ascii="Times New Roman" w:hAnsi="Times New Roman" w:cs="Times New Roman"/>
          <w:b/>
          <w:sz w:val="28"/>
          <w:szCs w:val="28"/>
        </w:rPr>
        <w:t xml:space="preserve">§3.5 </w:t>
      </w:r>
      <w:r w:rsidR="00B15388" w:rsidRPr="00D62696">
        <w:rPr>
          <w:rFonts w:ascii="Times New Roman" w:hAnsi="Times New Roman" w:cs="Times New Roman"/>
          <w:b/>
          <w:sz w:val="28"/>
          <w:szCs w:val="28"/>
        </w:rPr>
        <w:t xml:space="preserve">Злостное уклонение от уплаты средств на содержание детей и нетрудоспособных родителей (ст. 157 УК). </w:t>
      </w:r>
      <w:r w:rsidR="00D646B1" w:rsidRPr="00D62696">
        <w:rPr>
          <w:rFonts w:ascii="Times New Roman" w:hAnsi="Times New Roman" w:cs="Times New Roman"/>
          <w:b/>
          <w:sz w:val="28"/>
          <w:szCs w:val="28"/>
        </w:rPr>
        <w:t xml:space="preserve"> </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Забота о детях, их воспитание являются равным правом и обязанностью родителей (п. 2 ст. 38 Конституции РФ). Развивая это положение, Семейный кодекс РФ возлагает на родителей обязанность содержать своих несовершеннолетних, а также нетрудоспособных совершеннолетних детей, нуждающихся в помощи (ст. 80, 85). От этой обязанности родители не освобождаются как в случае, когда дети помещены в детские учреждения и находятся на полном государственном обеспечении (ст. 84 СК), так и в случае лишения родительских прав (п. 2 ст. 71 СК). Злостное уклонение от этой обязанности влечет ответственность по ч. 1 ст. 157 УК. Преступление является довольно распространенным. Объектом преступления являются здоровье и нормальное развитие детей, а также интересы нетрудоспособных совершеннолетних детей, нуждающихся в помощи. Потерпевшими могут быть несовершеннолетние, т.е. лица, не достигшие 18-летнего возраста, а также совершеннолетние нетрудоспособные, т.е. дети - инвалиды I или II группы.</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Объективная сторона преступления может быть выражена как в действии, так и бездействии. Под уклонением родителей от уплаты средств на содержание детей следует понимать не только прямой отказ от уплаты алиментов на содержание детей, но и сокрытие лицом своего действительного заработка, смену работы или места жительства с целью избежать удержаний по исполнительному листу, уклонение с той же целью от общественно полезного труда и иные действия, свидетельствующие об уклонении от уплаты средств на содержание детей.</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Уклонением от уплаты алиментов считается сокрытие виновным своего заработка не только по месту основной работы, но и по работе по совместительству.</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Является ли уклонение от уплаты средств на содержание детей злостным, решается в каждом конкретном случае с учетом продолжительности и причин неуплаты алиментов и других обстоятельств дела. О злостности могут свидетельствовать, например, повторность совершения аналогичного преступления, уклонение от уплаты, несмотря на соответствующие предупреждения, розыск обязанного выплачивать алименты лица ввиду сокрытия им своего места жительства.</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Преступление является длящимся. Оно считается оконченным с момента совершения указанных в законе действий и продолжается на стадии оконченного преступления до тех пор, пока не совершено действие, прекращающее злостное уклонение от уплаты алиментов (явка с повинной, обнаружение лица, скрывающегося от уплаты алиментов, и пр.), либо до наступления событий, прекращающих обязанность лица уплачивать алименты (смерть ребенка, на содержание которого взыскиваются алименты, достижение ребенком совершеннолетия). В последнем случае привлечение лица к ответственности возможно, если не истекли установленные ст. 78 УК сроки давности. Ответственность по ч. 1 ст. 157 УК наступает при наличии вступившего в законную силу решения суда или постановления судьи о взыскании средств на содержание ребенка.</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Субъективная сторона преступления - прямой умысел. Виновный сознает, что он, несмотря на решение суда, злостно уклоняется от уплаты средств на содержание несовершеннолетних детей или достигших 18-летнего возраста нетрудоспособных детей, и желает действовать таким образом.</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Субъектом преступления могут быть только родители и усыновители даже в случаях лишения родительских прав или отмены усыновления. Ответственность по ч. 1 ст. 157 УК наступает лишь тогда, когда эти лица имеют возможность выплачивать алименты. Нетрудоспособность исключает ответственность родителей и усыновителей по этой статье.</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Согласно ст. 87 СК содержание нетрудоспособных, нуждающихся в помощи родителей является обязанностью их совершеннолетних детей. Ответственность за злостное уклонение от уплаты по решению суда средств на содержание нетрудоспособных родителей предусмотрена ч. 2 ст. 157 УК.</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Объектом этого преступления являются здоровье родителей и их нормальное существование. Как и по ч. 1 ст. 157, ответственность по ч. 2 ст. 157 УК возможна лишь при наличии вступившего в силу судебного решения.</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Аналогичны с ч. 1 ст. 157 УК также объективная и субъективная стороны.</w:t>
      </w:r>
    </w:p>
    <w:p w:rsidR="00B15388" w:rsidRPr="00D62696" w:rsidRDefault="00B15388" w:rsidP="00D62696">
      <w:pPr>
        <w:spacing w:line="360" w:lineRule="auto"/>
        <w:rPr>
          <w:rFonts w:ascii="Times New Roman" w:hAnsi="Times New Roman" w:cs="Times New Roman"/>
          <w:sz w:val="28"/>
          <w:szCs w:val="28"/>
        </w:rPr>
      </w:pPr>
      <w:r w:rsidRPr="00D62696">
        <w:rPr>
          <w:rFonts w:ascii="Times New Roman" w:hAnsi="Times New Roman" w:cs="Times New Roman"/>
          <w:sz w:val="28"/>
          <w:szCs w:val="28"/>
        </w:rPr>
        <w:t>Субъекты преступления - совершеннолетние трудоспособные дети, родные и усыновленные. Вместе с тем, согласно п. 5 ст. 87 СК РФ, дети могут быть освобождены от обязанности по содержанию своих нетрудоспособных нуждающихся родителей, если судом будет установлено, что родители уклонялись от выполнения обязанностей родителей. Дети освобождаются от уплаты алиментов также родителям, лишенным родительских прав.</w:t>
      </w:r>
    </w:p>
    <w:p w:rsidR="00B15388" w:rsidRPr="00D62696" w:rsidRDefault="00B15388" w:rsidP="00D62696">
      <w:pPr>
        <w:spacing w:line="360" w:lineRule="auto"/>
        <w:rPr>
          <w:rFonts w:ascii="Times New Roman" w:hAnsi="Times New Roman" w:cs="Times New Roman"/>
          <w:sz w:val="28"/>
          <w:szCs w:val="28"/>
        </w:rPr>
      </w:pPr>
    </w:p>
    <w:p w:rsidR="00C25593" w:rsidRPr="00D62696" w:rsidRDefault="00C25593"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Default="006137ED" w:rsidP="00D62696">
      <w:pPr>
        <w:spacing w:line="360" w:lineRule="auto"/>
        <w:rPr>
          <w:rFonts w:ascii="Times New Roman" w:hAnsi="Times New Roman" w:cs="Times New Roman"/>
          <w:sz w:val="28"/>
          <w:szCs w:val="28"/>
        </w:rPr>
      </w:pPr>
    </w:p>
    <w:p w:rsidR="003544C6" w:rsidRDefault="003544C6" w:rsidP="00D62696">
      <w:pPr>
        <w:spacing w:line="360" w:lineRule="auto"/>
        <w:rPr>
          <w:rFonts w:ascii="Times New Roman" w:hAnsi="Times New Roman" w:cs="Times New Roman"/>
          <w:sz w:val="28"/>
          <w:szCs w:val="28"/>
        </w:rPr>
      </w:pPr>
    </w:p>
    <w:p w:rsidR="003544C6" w:rsidRDefault="003544C6" w:rsidP="00D62696">
      <w:pPr>
        <w:spacing w:line="360" w:lineRule="auto"/>
        <w:rPr>
          <w:rFonts w:ascii="Times New Roman" w:hAnsi="Times New Roman" w:cs="Times New Roman"/>
          <w:sz w:val="28"/>
          <w:szCs w:val="28"/>
        </w:rPr>
      </w:pPr>
    </w:p>
    <w:p w:rsidR="003544C6" w:rsidRDefault="003544C6" w:rsidP="003544C6">
      <w:pPr>
        <w:spacing w:line="360" w:lineRule="auto"/>
        <w:rPr>
          <w:sz w:val="28"/>
          <w:szCs w:val="28"/>
        </w:rPr>
      </w:pPr>
      <w:r>
        <w:rPr>
          <w:sz w:val="28"/>
          <w:szCs w:val="28"/>
        </w:rPr>
        <w:t xml:space="preserve">                                           Заключение</w:t>
      </w:r>
    </w:p>
    <w:p w:rsidR="003544C6" w:rsidRDefault="003544C6" w:rsidP="003544C6">
      <w:pPr>
        <w:spacing w:line="360" w:lineRule="auto"/>
        <w:rPr>
          <w:sz w:val="28"/>
          <w:szCs w:val="28"/>
        </w:rPr>
      </w:pPr>
    </w:p>
    <w:p w:rsidR="003544C6" w:rsidRPr="007F20BB" w:rsidRDefault="003544C6" w:rsidP="003544C6">
      <w:pPr>
        <w:pStyle w:val="a9"/>
        <w:ind w:firstLine="720"/>
        <w:jc w:val="both"/>
        <w:rPr>
          <w:b w:val="0"/>
        </w:rPr>
      </w:pPr>
      <w:r w:rsidRPr="007F20BB">
        <w:rPr>
          <w:b w:val="0"/>
        </w:rPr>
        <w:t>В заключении хочу отметить основные моменты работы.</w:t>
      </w:r>
    </w:p>
    <w:p w:rsidR="003544C6" w:rsidRPr="007F20BB" w:rsidRDefault="003544C6" w:rsidP="003544C6">
      <w:pPr>
        <w:pStyle w:val="a9"/>
        <w:ind w:firstLine="720"/>
        <w:jc w:val="both"/>
        <w:rPr>
          <w:b w:val="0"/>
        </w:rPr>
      </w:pPr>
      <w:r>
        <w:rPr>
          <w:b w:val="0"/>
        </w:rPr>
        <w:t>П</w:t>
      </w:r>
      <w:r w:rsidRPr="007F20BB">
        <w:rPr>
          <w:b w:val="0"/>
        </w:rPr>
        <w:t>реступления против семьи и несовершеннолетних - институт Особенной части российского уголовного законодательства, закрепленный в гл. 20 УК РФ. Данный институт относится к субинституту "Преступления против личности". Видовым объектом данных преступлений являются интересы нормального развития семьи и несовершеннолетних. Семьей считается объединение совместно проживающих лиц (как правило) связанных взаимными правами и обязанностями возникающими из брака, родства, усыновления или иной формы устройства детей на воспитание в семью.Несовершеннолетний - это лицо, не достигшее 18-летнего возраста. Статья 38 Конституции РФ провозглашает, что материнство и детство, семья находятся под защитой государства. Это положение соответствует положениям международного права. Так, согласно ст. 23 Международного пакта о гражданских и политических правах семья является естественной и основной ячейкой общества и имеет право на защиту со стороны общества и государства.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 (ст. 24 Международного пакта о гражданских и политических правах // Декларация о правах ребенка от 20 ноября 1959 г). провозглашает принцип: ребенку законом и другими средствами должна быть обеспечена социальная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Особенность правового статуса несовершеннолетнего в виду его несформированности, приводящей к тому, что любое негативное воздействие на него может стать основой развития той или иной личностной девиации, а в силу этого и общественная опасность посягательств на процесс формирования личности несовершеннолетнего, обусловили и факт выделения в УК РФ самостоятельной группы преступлений против несовершеннолетних (глава 20 УК РФ). Ранее отдельные преступления, посягающие на данный видовой объект, предусматривались в различных главах Особенной части уголовного закона.</w:t>
      </w:r>
      <w:r w:rsidRPr="007F20BB">
        <w:rPr>
          <w:b w:val="0"/>
          <w:bCs w:val="0"/>
        </w:rPr>
        <w:t xml:space="preserve"> </w:t>
      </w:r>
    </w:p>
    <w:p w:rsidR="003544C6" w:rsidRPr="007F20BB" w:rsidRDefault="003544C6" w:rsidP="003544C6">
      <w:pPr>
        <w:pStyle w:val="a9"/>
        <w:ind w:firstLine="720"/>
        <w:jc w:val="both"/>
        <w:rPr>
          <w:b w:val="0"/>
          <w:bCs w:val="0"/>
        </w:rPr>
      </w:pPr>
      <w:r w:rsidRPr="007F20BB">
        <w:rPr>
          <w:b w:val="0"/>
          <w:bCs w:val="0"/>
        </w:rPr>
        <w:t>Итак, в данной работе были освещены общие вопросы преступлений против несовершеннолетних, понятия и виды; дана уголовно – правовая характеристика объективных и субъективных признаков деяний, направленных против несовершеннолетних; указанны меры предупреждения совершения преступлений против несовершеннолетних.</w:t>
      </w:r>
    </w:p>
    <w:p w:rsidR="003544C6" w:rsidRDefault="003544C6" w:rsidP="003544C6">
      <w:pPr>
        <w:spacing w:line="360" w:lineRule="auto"/>
        <w:rPr>
          <w:sz w:val="28"/>
          <w:szCs w:val="28"/>
        </w:rPr>
      </w:pPr>
      <w:r>
        <w:rPr>
          <w:sz w:val="28"/>
          <w:szCs w:val="28"/>
        </w:rPr>
        <w:t xml:space="preserve">     </w:t>
      </w:r>
      <w:r w:rsidRPr="007F20BB">
        <w:rPr>
          <w:sz w:val="28"/>
          <w:szCs w:val="28"/>
        </w:rPr>
        <w:t xml:space="preserve">Таким образом, совершение преступления против несовершеннолетнего способствует, наряду с целым комплексом иных криминогенных детерминант, втягиванию его в орбиту криминальных отношений. </w:t>
      </w:r>
    </w:p>
    <w:p w:rsidR="003544C6" w:rsidRPr="007F20BB" w:rsidRDefault="003544C6" w:rsidP="003544C6">
      <w:pPr>
        <w:spacing w:line="360" w:lineRule="auto"/>
        <w:rPr>
          <w:sz w:val="28"/>
          <w:szCs w:val="28"/>
        </w:rPr>
      </w:pPr>
      <w:r w:rsidRPr="007F20BB">
        <w:rPr>
          <w:sz w:val="28"/>
          <w:szCs w:val="28"/>
        </w:rPr>
        <w:t>В данной работе были  рассмотрены особенности квалификации преступлений против семьи и несовершеннолетних; вопросы совершенствования уголовного законодательства в части защиты интересов семьи и несовершеннолетних.</w:t>
      </w:r>
    </w:p>
    <w:p w:rsidR="003544C6" w:rsidRPr="007F20BB" w:rsidRDefault="003544C6" w:rsidP="003544C6">
      <w:pPr>
        <w:spacing w:line="360" w:lineRule="auto"/>
        <w:rPr>
          <w:sz w:val="28"/>
          <w:szCs w:val="28"/>
        </w:rPr>
      </w:pPr>
    </w:p>
    <w:p w:rsidR="003544C6" w:rsidRPr="007F20BB" w:rsidRDefault="003544C6" w:rsidP="003544C6">
      <w:pPr>
        <w:spacing w:line="360" w:lineRule="auto"/>
        <w:rPr>
          <w:sz w:val="28"/>
          <w:szCs w:val="28"/>
        </w:rPr>
      </w:pPr>
    </w:p>
    <w:p w:rsidR="003544C6" w:rsidRPr="007F20BB" w:rsidRDefault="003544C6" w:rsidP="003544C6">
      <w:pPr>
        <w:spacing w:line="360" w:lineRule="auto"/>
        <w:rPr>
          <w:color w:val="FF9900"/>
          <w:sz w:val="28"/>
          <w:szCs w:val="28"/>
        </w:rPr>
      </w:pPr>
      <w:r w:rsidRPr="007F20BB">
        <w:rPr>
          <w:color w:val="FF9900"/>
          <w:sz w:val="28"/>
          <w:szCs w:val="28"/>
        </w:rPr>
        <w:t xml:space="preserve"> </w:t>
      </w:r>
    </w:p>
    <w:p w:rsidR="003544C6" w:rsidRPr="00D7440F" w:rsidRDefault="003544C6" w:rsidP="003544C6">
      <w:pPr>
        <w:spacing w:line="360" w:lineRule="auto"/>
        <w:ind w:firstLine="709"/>
        <w:jc w:val="center"/>
        <w:rPr>
          <w:b/>
          <w:sz w:val="28"/>
          <w:szCs w:val="28"/>
        </w:rPr>
      </w:pPr>
      <w:r w:rsidRPr="00D7440F">
        <w:rPr>
          <w:b/>
          <w:sz w:val="28"/>
          <w:szCs w:val="28"/>
        </w:rPr>
        <w:t>Список использованных нормативно-правовых актов, материалов судебной практики и специальной литературы</w:t>
      </w:r>
    </w:p>
    <w:p w:rsidR="003544C6" w:rsidRDefault="003544C6" w:rsidP="003544C6">
      <w:pPr>
        <w:spacing w:line="360" w:lineRule="auto"/>
        <w:ind w:firstLine="709"/>
        <w:rPr>
          <w:b/>
          <w:sz w:val="28"/>
          <w:szCs w:val="28"/>
        </w:rPr>
      </w:pPr>
    </w:p>
    <w:p w:rsidR="003544C6" w:rsidRDefault="003544C6" w:rsidP="003544C6">
      <w:pPr>
        <w:spacing w:line="360" w:lineRule="auto"/>
        <w:ind w:firstLine="709"/>
        <w:jc w:val="center"/>
        <w:rPr>
          <w:b/>
          <w:sz w:val="28"/>
          <w:szCs w:val="28"/>
        </w:rPr>
      </w:pPr>
      <w:r>
        <w:rPr>
          <w:b/>
          <w:sz w:val="28"/>
          <w:szCs w:val="28"/>
        </w:rPr>
        <w:t xml:space="preserve">I. </w:t>
      </w:r>
      <w:r w:rsidRPr="00BA6560">
        <w:rPr>
          <w:b/>
          <w:sz w:val="28"/>
          <w:szCs w:val="28"/>
        </w:rPr>
        <w:t>Нормативно-правовые акты</w:t>
      </w:r>
    </w:p>
    <w:p w:rsidR="003544C6" w:rsidRPr="00FA2CCE" w:rsidRDefault="003544C6" w:rsidP="003544C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w:t>
      </w:r>
      <w:r w:rsidRPr="00FA2CCE">
        <w:rPr>
          <w:rFonts w:ascii="Times New Roman" w:hAnsi="Times New Roman" w:cs="Times New Roman"/>
          <w:sz w:val="28"/>
          <w:szCs w:val="28"/>
        </w:rPr>
        <w:t xml:space="preserve"> Конституция Российской Федерации</w:t>
      </w:r>
      <w:r>
        <w:rPr>
          <w:rFonts w:ascii="Times New Roman" w:hAnsi="Times New Roman" w:cs="Times New Roman"/>
          <w:sz w:val="28"/>
          <w:szCs w:val="28"/>
        </w:rPr>
        <w:t>. Принята всенародным голосованием 12 декабря 1993 года. М. Изд-во «Юридическая литература». 1996.</w:t>
      </w:r>
    </w:p>
    <w:p w:rsidR="003544C6" w:rsidRPr="00FA2CCE" w:rsidRDefault="003544C6" w:rsidP="003544C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2.Федеральный </w:t>
      </w:r>
      <w:r w:rsidRPr="00FA2CCE">
        <w:rPr>
          <w:rFonts w:ascii="Times New Roman" w:hAnsi="Times New Roman" w:cs="Times New Roman"/>
          <w:sz w:val="28"/>
          <w:szCs w:val="28"/>
        </w:rPr>
        <w:t>З</w:t>
      </w:r>
      <w:r>
        <w:rPr>
          <w:rFonts w:ascii="Times New Roman" w:hAnsi="Times New Roman" w:cs="Times New Roman"/>
          <w:sz w:val="28"/>
          <w:szCs w:val="28"/>
        </w:rPr>
        <w:t>акон</w:t>
      </w:r>
      <w:r w:rsidRPr="00FA2CCE">
        <w:rPr>
          <w:rFonts w:ascii="Times New Roman" w:hAnsi="Times New Roman" w:cs="Times New Roman"/>
          <w:sz w:val="28"/>
          <w:szCs w:val="28"/>
        </w:rPr>
        <w:t xml:space="preserve"> от </w:t>
      </w:r>
      <w:r>
        <w:rPr>
          <w:rFonts w:ascii="Times New Roman" w:hAnsi="Times New Roman" w:cs="Times New Roman"/>
          <w:sz w:val="28"/>
          <w:szCs w:val="28"/>
        </w:rPr>
        <w:t>27.07.2006</w:t>
      </w:r>
      <w:r w:rsidRPr="00FA2CCE">
        <w:rPr>
          <w:rFonts w:ascii="Times New Roman" w:hAnsi="Times New Roman" w:cs="Times New Roman"/>
          <w:sz w:val="28"/>
          <w:szCs w:val="28"/>
        </w:rPr>
        <w:t xml:space="preserve"> N 1</w:t>
      </w:r>
      <w:r>
        <w:rPr>
          <w:rFonts w:ascii="Times New Roman" w:hAnsi="Times New Roman" w:cs="Times New Roman"/>
          <w:sz w:val="28"/>
          <w:szCs w:val="28"/>
        </w:rPr>
        <w:t>53</w:t>
      </w:r>
      <w:r w:rsidRPr="00FA2CCE">
        <w:rPr>
          <w:rFonts w:ascii="Times New Roman" w:hAnsi="Times New Roman" w:cs="Times New Roman"/>
          <w:sz w:val="28"/>
          <w:szCs w:val="28"/>
        </w:rPr>
        <w:t>-ФЗ</w:t>
      </w:r>
    </w:p>
    <w:p w:rsidR="003544C6" w:rsidRPr="00FA2CCE" w:rsidRDefault="003544C6" w:rsidP="003544C6">
      <w:pPr>
        <w:pStyle w:val="ConsNormal"/>
        <w:widowControl/>
        <w:spacing w:line="360" w:lineRule="auto"/>
        <w:ind w:right="0" w:firstLine="709"/>
        <w:jc w:val="both"/>
        <w:rPr>
          <w:rFonts w:ascii="Times New Roman" w:hAnsi="Times New Roman" w:cs="Times New Roman"/>
          <w:sz w:val="28"/>
          <w:szCs w:val="28"/>
        </w:rPr>
      </w:pPr>
      <w:r w:rsidRPr="00FA2CCE">
        <w:rPr>
          <w:rFonts w:ascii="Times New Roman" w:hAnsi="Times New Roman" w:cs="Times New Roman"/>
          <w:sz w:val="28"/>
          <w:szCs w:val="28"/>
        </w:rPr>
        <w:t>"</w:t>
      </w:r>
      <w:r>
        <w:rPr>
          <w:rFonts w:ascii="Times New Roman" w:hAnsi="Times New Roman" w:cs="Times New Roman"/>
          <w:sz w:val="28"/>
          <w:szCs w:val="28"/>
        </w:rPr>
        <w:t>о внесении изменений и дополнений в Уголовный Кодекс Российской Федерации</w:t>
      </w:r>
      <w:r w:rsidRPr="00FA2CCE">
        <w:rPr>
          <w:rFonts w:ascii="Times New Roman" w:hAnsi="Times New Roman" w:cs="Times New Roman"/>
          <w:sz w:val="28"/>
          <w:szCs w:val="28"/>
        </w:rPr>
        <w:t>"</w:t>
      </w:r>
    </w:p>
    <w:p w:rsidR="003544C6" w:rsidRPr="00FA2CCE" w:rsidRDefault="003544C6" w:rsidP="003544C6">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FA2CCE">
        <w:rPr>
          <w:rFonts w:ascii="Times New Roman" w:hAnsi="Times New Roman" w:cs="Times New Roman"/>
          <w:sz w:val="28"/>
          <w:szCs w:val="28"/>
        </w:rPr>
        <w:t xml:space="preserve"> </w:t>
      </w:r>
      <w:r>
        <w:rPr>
          <w:rFonts w:ascii="Times New Roman" w:hAnsi="Times New Roman" w:cs="Times New Roman"/>
          <w:sz w:val="28"/>
          <w:szCs w:val="28"/>
        </w:rPr>
        <w:t>Уголовный Кодекс Российской Федерации</w:t>
      </w:r>
      <w:r w:rsidRPr="00FA2CCE">
        <w:rPr>
          <w:rFonts w:ascii="Times New Roman" w:hAnsi="Times New Roman" w:cs="Times New Roman"/>
          <w:sz w:val="28"/>
          <w:szCs w:val="28"/>
        </w:rPr>
        <w:t xml:space="preserve">  от 13.06.1996 N 63-ФЗ</w:t>
      </w:r>
    </w:p>
    <w:p w:rsidR="003544C6" w:rsidRPr="00FA2CCE" w:rsidRDefault="003544C6" w:rsidP="003544C6">
      <w:pPr>
        <w:pStyle w:val="ConsNormal"/>
        <w:widowControl/>
        <w:spacing w:line="360" w:lineRule="auto"/>
        <w:ind w:right="0" w:firstLine="709"/>
        <w:jc w:val="both"/>
        <w:rPr>
          <w:rFonts w:ascii="Times New Roman" w:hAnsi="Times New Roman" w:cs="Times New Roman"/>
          <w:sz w:val="28"/>
          <w:szCs w:val="28"/>
        </w:rPr>
      </w:pPr>
      <w:r w:rsidRPr="00FA2CCE">
        <w:rPr>
          <w:rFonts w:ascii="Times New Roman" w:hAnsi="Times New Roman" w:cs="Times New Roman"/>
          <w:sz w:val="28"/>
          <w:szCs w:val="28"/>
        </w:rPr>
        <w:t>(принят ГД ФС РФ 24.05.1996)</w:t>
      </w:r>
    </w:p>
    <w:p w:rsidR="003544C6" w:rsidRDefault="003544C6" w:rsidP="003544C6">
      <w:pPr>
        <w:spacing w:line="360" w:lineRule="auto"/>
        <w:rPr>
          <w:sz w:val="28"/>
          <w:szCs w:val="28"/>
        </w:rPr>
      </w:pPr>
      <w:r>
        <w:t xml:space="preserve">          4.</w:t>
      </w:r>
      <w:r w:rsidRPr="00A6158B">
        <w:rPr>
          <w:sz w:val="28"/>
          <w:szCs w:val="28"/>
        </w:rPr>
        <w:t xml:space="preserve"> </w:t>
      </w:r>
      <w:r>
        <w:rPr>
          <w:sz w:val="28"/>
          <w:szCs w:val="28"/>
        </w:rPr>
        <w:t>Об основных гарантиях прав ребенка в Российской Федерации. Федеральный закон от 24 июля 1998 г. //Собрание законодательства Российской Федерации. 1998</w:t>
      </w:r>
    </w:p>
    <w:p w:rsidR="003544C6" w:rsidRPr="00A6158B" w:rsidRDefault="003544C6" w:rsidP="003544C6">
      <w:pPr>
        <w:spacing w:line="360" w:lineRule="auto"/>
        <w:rPr>
          <w:sz w:val="28"/>
          <w:szCs w:val="28"/>
        </w:rPr>
      </w:pPr>
      <w:r>
        <w:rPr>
          <w:sz w:val="28"/>
          <w:szCs w:val="28"/>
        </w:rPr>
        <w:t xml:space="preserve">        5.</w:t>
      </w:r>
      <w:r w:rsidRPr="00A6158B">
        <w:rPr>
          <w:sz w:val="28"/>
          <w:szCs w:val="28"/>
        </w:rPr>
        <w:t>Бюллетень Верховного Суда РФ. 1997.</w:t>
      </w:r>
    </w:p>
    <w:p w:rsidR="003544C6" w:rsidRDefault="003544C6" w:rsidP="003544C6">
      <w:pPr>
        <w:spacing w:line="360" w:lineRule="auto"/>
        <w:rPr>
          <w:sz w:val="28"/>
          <w:szCs w:val="28"/>
        </w:rPr>
      </w:pPr>
      <w:r w:rsidRPr="00A6158B">
        <w:rPr>
          <w:sz w:val="28"/>
          <w:szCs w:val="28"/>
        </w:rPr>
        <w:t xml:space="preserve">        </w:t>
      </w:r>
      <w:r>
        <w:rPr>
          <w:sz w:val="28"/>
          <w:szCs w:val="28"/>
        </w:rPr>
        <w:t>6</w:t>
      </w:r>
      <w:r w:rsidRPr="00A6158B">
        <w:rPr>
          <w:sz w:val="28"/>
          <w:szCs w:val="28"/>
        </w:rPr>
        <w:t>.  Бюллетень Верховного Суда РФ. 2000.</w:t>
      </w:r>
    </w:p>
    <w:p w:rsidR="003544C6" w:rsidRPr="00644D12" w:rsidRDefault="003544C6" w:rsidP="003544C6">
      <w:pPr>
        <w:spacing w:line="360" w:lineRule="auto"/>
        <w:rPr>
          <w:color w:val="000000"/>
          <w:sz w:val="28"/>
          <w:szCs w:val="28"/>
        </w:rPr>
      </w:pPr>
      <w:r>
        <w:rPr>
          <w:color w:val="000000"/>
          <w:sz w:val="28"/>
          <w:szCs w:val="28"/>
        </w:rPr>
        <w:t xml:space="preserve">        7.</w:t>
      </w:r>
      <w:r w:rsidRPr="00644D12">
        <w:rPr>
          <w:color w:val="000000"/>
          <w:sz w:val="28"/>
          <w:szCs w:val="28"/>
        </w:rPr>
        <w:t>Положение о приемной семье, утв. постановлением Правительства РФ от 17.07.96 № 829 // РГ,</w:t>
      </w:r>
      <w:r>
        <w:rPr>
          <w:color w:val="000000"/>
          <w:sz w:val="28"/>
          <w:szCs w:val="28"/>
        </w:rPr>
        <w:t xml:space="preserve"> </w:t>
      </w:r>
      <w:r w:rsidRPr="00644D12">
        <w:rPr>
          <w:color w:val="000000"/>
          <w:sz w:val="28"/>
          <w:szCs w:val="28"/>
        </w:rPr>
        <w:t>1996, 15 августа, № 154; Правила передачи детей на усыновление (удочерение) и осуществление</w:t>
      </w:r>
      <w:r>
        <w:rPr>
          <w:color w:val="000000"/>
          <w:sz w:val="28"/>
          <w:szCs w:val="28"/>
        </w:rPr>
        <w:t xml:space="preserve"> </w:t>
      </w:r>
      <w:r w:rsidRPr="00644D12">
        <w:rPr>
          <w:color w:val="000000"/>
          <w:sz w:val="28"/>
          <w:szCs w:val="28"/>
        </w:rPr>
        <w:t>контроля за условиями их жизни и воспитания в семье усыновителей на территории Российской</w:t>
      </w:r>
    </w:p>
    <w:p w:rsidR="003544C6" w:rsidRPr="00644D12" w:rsidRDefault="003544C6" w:rsidP="003544C6">
      <w:pPr>
        <w:spacing w:line="360" w:lineRule="auto"/>
        <w:rPr>
          <w:color w:val="000000"/>
          <w:sz w:val="28"/>
          <w:szCs w:val="28"/>
        </w:rPr>
      </w:pPr>
      <w:r w:rsidRPr="00644D12">
        <w:rPr>
          <w:color w:val="000000"/>
          <w:sz w:val="28"/>
          <w:szCs w:val="28"/>
        </w:rPr>
        <w:t>Федерации, утв. постановлением Правительства РФ от 29.03.2000 № 275 // РГ, 2000,13 апреля, № 72.</w:t>
      </w:r>
    </w:p>
    <w:p w:rsidR="003544C6" w:rsidRPr="00644D12" w:rsidRDefault="003544C6" w:rsidP="003544C6">
      <w:pPr>
        <w:spacing w:line="360" w:lineRule="auto"/>
        <w:rPr>
          <w:color w:val="000000"/>
          <w:sz w:val="28"/>
          <w:szCs w:val="28"/>
        </w:rPr>
      </w:pPr>
      <w:r>
        <w:rPr>
          <w:color w:val="000000"/>
          <w:sz w:val="28"/>
          <w:szCs w:val="28"/>
        </w:rPr>
        <w:t xml:space="preserve">       </w:t>
      </w:r>
      <w:r w:rsidRPr="00644D12">
        <w:rPr>
          <w:sz w:val="28"/>
          <w:szCs w:val="28"/>
        </w:rPr>
        <w:t>8.</w:t>
      </w:r>
      <w:r w:rsidRPr="00644D12">
        <w:rPr>
          <w:color w:val="000000"/>
          <w:sz w:val="28"/>
          <w:szCs w:val="28"/>
        </w:rPr>
        <w:t xml:space="preserve"> </w:t>
      </w:r>
      <w:r>
        <w:rPr>
          <w:color w:val="000000"/>
          <w:sz w:val="28"/>
          <w:szCs w:val="28"/>
        </w:rPr>
        <w:t>П</w:t>
      </w:r>
      <w:r w:rsidRPr="00644D12">
        <w:rPr>
          <w:color w:val="000000"/>
          <w:sz w:val="28"/>
          <w:szCs w:val="28"/>
        </w:rPr>
        <w:t>остановление Пленума Верховного Суда РФ от 04.07.97 № 9 «О применении судами</w:t>
      </w:r>
      <w:r>
        <w:rPr>
          <w:color w:val="000000"/>
          <w:sz w:val="28"/>
          <w:szCs w:val="28"/>
        </w:rPr>
        <w:t xml:space="preserve"> </w:t>
      </w:r>
      <w:r w:rsidRPr="00644D12">
        <w:rPr>
          <w:color w:val="000000"/>
          <w:sz w:val="28"/>
          <w:szCs w:val="28"/>
        </w:rPr>
        <w:t>законодательства при рассмотрении дел об установлении усыновления» // РГ, 1997, 19 июля, № 138.</w:t>
      </w:r>
    </w:p>
    <w:p w:rsidR="003544C6" w:rsidRPr="00A6158B" w:rsidRDefault="003544C6" w:rsidP="003544C6">
      <w:pPr>
        <w:spacing w:line="360" w:lineRule="auto"/>
        <w:rPr>
          <w:sz w:val="28"/>
          <w:szCs w:val="28"/>
        </w:rPr>
      </w:pPr>
      <w:r>
        <w:rPr>
          <w:color w:val="000000"/>
          <w:sz w:val="28"/>
          <w:szCs w:val="28"/>
        </w:rPr>
        <w:t xml:space="preserve">       </w:t>
      </w:r>
      <w:r>
        <w:rPr>
          <w:sz w:val="28"/>
          <w:szCs w:val="28"/>
        </w:rPr>
        <w:t>9</w:t>
      </w:r>
      <w:r w:rsidRPr="00A6158B">
        <w:rPr>
          <w:sz w:val="28"/>
          <w:szCs w:val="28"/>
        </w:rPr>
        <w:t>.</w:t>
      </w:r>
      <w:r>
        <w:rPr>
          <w:sz w:val="28"/>
          <w:szCs w:val="28"/>
        </w:rPr>
        <w:t xml:space="preserve"> </w:t>
      </w:r>
      <w:r w:rsidRPr="00A6158B">
        <w:rPr>
          <w:sz w:val="28"/>
          <w:szCs w:val="28"/>
        </w:rPr>
        <w:t>Международная защита прав и свобод человека. Сборник документов. М., 2006</w:t>
      </w:r>
    </w:p>
    <w:p w:rsidR="003544C6" w:rsidRDefault="003544C6" w:rsidP="003544C6">
      <w:pPr>
        <w:spacing w:line="360" w:lineRule="auto"/>
      </w:pPr>
    </w:p>
    <w:p w:rsidR="003544C6" w:rsidRDefault="003544C6" w:rsidP="003544C6">
      <w:pPr>
        <w:spacing w:line="360" w:lineRule="auto"/>
        <w:rPr>
          <w:sz w:val="28"/>
          <w:szCs w:val="28"/>
        </w:rPr>
      </w:pPr>
      <w:r>
        <w:rPr>
          <w:sz w:val="28"/>
          <w:szCs w:val="28"/>
        </w:rPr>
        <w:t xml:space="preserve">10. </w:t>
      </w:r>
      <w:r w:rsidRPr="00A6158B">
        <w:rPr>
          <w:sz w:val="28"/>
          <w:szCs w:val="28"/>
        </w:rPr>
        <w:t xml:space="preserve">Права человека. Сборник универсальных и региональных международных документов. М., 1990. </w:t>
      </w:r>
    </w:p>
    <w:p w:rsidR="003544C6" w:rsidRDefault="003544C6" w:rsidP="003544C6">
      <w:pPr>
        <w:spacing w:line="360" w:lineRule="auto"/>
        <w:rPr>
          <w:sz w:val="28"/>
          <w:szCs w:val="28"/>
        </w:rPr>
      </w:pPr>
      <w:r>
        <w:rPr>
          <w:sz w:val="28"/>
          <w:szCs w:val="28"/>
        </w:rPr>
        <w:t>11. Международный Пакт</w:t>
      </w:r>
      <w:r w:rsidRPr="00C72246">
        <w:rPr>
          <w:sz w:val="28"/>
          <w:szCs w:val="28"/>
        </w:rPr>
        <w:t xml:space="preserve"> о гражданских и политических правах от 16.12.66.</w:t>
      </w:r>
    </w:p>
    <w:p w:rsidR="003544C6" w:rsidRDefault="003544C6" w:rsidP="003544C6">
      <w:pPr>
        <w:spacing w:line="360" w:lineRule="auto"/>
        <w:rPr>
          <w:sz w:val="28"/>
          <w:szCs w:val="28"/>
        </w:rPr>
      </w:pPr>
    </w:p>
    <w:p w:rsidR="003544C6" w:rsidRDefault="003544C6" w:rsidP="003544C6">
      <w:pPr>
        <w:jc w:val="center"/>
        <w:rPr>
          <w:b/>
          <w:sz w:val="28"/>
          <w:szCs w:val="28"/>
        </w:rPr>
      </w:pPr>
      <w:r>
        <w:rPr>
          <w:b/>
          <w:sz w:val="28"/>
          <w:szCs w:val="28"/>
        </w:rPr>
        <w:t>II. Материалы судебной практики</w:t>
      </w:r>
    </w:p>
    <w:p w:rsidR="003544C6" w:rsidRDefault="003544C6" w:rsidP="003544C6">
      <w:pPr>
        <w:spacing w:line="360" w:lineRule="auto"/>
        <w:rPr>
          <w:sz w:val="28"/>
          <w:szCs w:val="28"/>
        </w:rPr>
      </w:pPr>
    </w:p>
    <w:p w:rsidR="003544C6" w:rsidRDefault="003544C6" w:rsidP="003544C6">
      <w:pPr>
        <w:spacing w:line="360" w:lineRule="auto"/>
        <w:rPr>
          <w:sz w:val="28"/>
          <w:szCs w:val="28"/>
        </w:rPr>
      </w:pPr>
      <w:r>
        <w:rPr>
          <w:sz w:val="28"/>
          <w:szCs w:val="28"/>
        </w:rPr>
        <w:t xml:space="preserve">Определение Верховного Суда РФ от 19.10.2006 </w:t>
      </w:r>
      <w:r w:rsidRPr="0000763A">
        <w:rPr>
          <w:sz w:val="28"/>
          <w:szCs w:val="28"/>
        </w:rPr>
        <w:t>N22-0О6-19</w:t>
      </w:r>
    </w:p>
    <w:p w:rsidR="003544C6" w:rsidRDefault="003544C6" w:rsidP="003544C6">
      <w:pPr>
        <w:spacing w:line="360" w:lineRule="auto"/>
        <w:rPr>
          <w:sz w:val="28"/>
          <w:szCs w:val="28"/>
        </w:rPr>
      </w:pPr>
    </w:p>
    <w:p w:rsidR="003544C6" w:rsidRDefault="003544C6" w:rsidP="003544C6">
      <w:pPr>
        <w:pStyle w:val="ConsTitle"/>
        <w:widowControl/>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 xml:space="preserve">III. </w:t>
      </w:r>
      <w:r w:rsidRPr="00D7440F">
        <w:rPr>
          <w:rFonts w:ascii="Times New Roman" w:hAnsi="Times New Roman" w:cs="Times New Roman"/>
          <w:sz w:val="28"/>
          <w:szCs w:val="28"/>
        </w:rPr>
        <w:t>Специальная литература</w:t>
      </w:r>
    </w:p>
    <w:p w:rsidR="003544C6" w:rsidRPr="00CC29B9" w:rsidRDefault="003544C6" w:rsidP="003544C6">
      <w:pPr>
        <w:pStyle w:val="a5"/>
        <w:spacing w:line="360" w:lineRule="auto"/>
        <w:ind w:firstLine="709"/>
        <w:rPr>
          <w:sz w:val="28"/>
          <w:szCs w:val="28"/>
        </w:rPr>
      </w:pPr>
      <w:r w:rsidRPr="00CC29B9">
        <w:rPr>
          <w:rFonts w:ascii="Times New Roman" w:hAnsi="Times New Roman" w:cs="Times New Roman"/>
          <w:sz w:val="28"/>
          <w:szCs w:val="28"/>
        </w:rPr>
        <w:t>1</w:t>
      </w:r>
      <w:r w:rsidRPr="00CC29B9">
        <w:rPr>
          <w:rFonts w:ascii="Times New Roman" w:hAnsi="Times New Roman" w:cs="Times New Roman"/>
          <w:b/>
          <w:sz w:val="28"/>
          <w:szCs w:val="28"/>
        </w:rPr>
        <w:t>.</w:t>
      </w:r>
      <w:r w:rsidRPr="00CC29B9">
        <w:rPr>
          <w:rFonts w:ascii="Times New Roman" w:hAnsi="Times New Roman" w:cs="Times New Roman"/>
          <w:sz w:val="28"/>
          <w:szCs w:val="28"/>
        </w:rPr>
        <w:t xml:space="preserve"> Уголовное право. Особенная часть / Под ред. А.И. Рарога. </w:t>
      </w:r>
      <w:r>
        <w:rPr>
          <w:rFonts w:ascii="Times New Roman" w:hAnsi="Times New Roman" w:cs="Times New Roman"/>
          <w:sz w:val="28"/>
          <w:szCs w:val="28"/>
        </w:rPr>
        <w:t xml:space="preserve">- </w:t>
      </w:r>
      <w:r w:rsidRPr="00CC29B9">
        <w:rPr>
          <w:rFonts w:ascii="Times New Roman" w:hAnsi="Times New Roman" w:cs="Times New Roman"/>
          <w:sz w:val="28"/>
          <w:szCs w:val="28"/>
        </w:rPr>
        <w:t>М.</w:t>
      </w:r>
      <w:r>
        <w:rPr>
          <w:rFonts w:ascii="Times New Roman" w:hAnsi="Times New Roman" w:cs="Times New Roman"/>
          <w:sz w:val="28"/>
          <w:szCs w:val="28"/>
        </w:rPr>
        <w:t>:</w:t>
      </w:r>
      <w:r w:rsidRPr="0035483E">
        <w:rPr>
          <w:rFonts w:ascii="Times New Roman" w:hAnsi="Times New Roman" w:cs="Times New Roman"/>
          <w:sz w:val="28"/>
          <w:szCs w:val="28"/>
        </w:rPr>
        <w:t>ТК Велби, Издательство проспект</w:t>
      </w:r>
      <w:r>
        <w:rPr>
          <w:rFonts w:ascii="Times New Roman" w:hAnsi="Times New Roman" w:cs="Times New Roman"/>
          <w:sz w:val="28"/>
          <w:szCs w:val="28"/>
        </w:rPr>
        <w:t>,</w:t>
      </w:r>
      <w:r w:rsidRPr="00CC29B9">
        <w:rPr>
          <w:rFonts w:ascii="Times New Roman" w:hAnsi="Times New Roman" w:cs="Times New Roman"/>
          <w:sz w:val="28"/>
          <w:szCs w:val="28"/>
        </w:rPr>
        <w:t xml:space="preserve"> 2005</w:t>
      </w:r>
    </w:p>
    <w:p w:rsidR="003544C6" w:rsidRPr="00CC29B9" w:rsidRDefault="003544C6" w:rsidP="003544C6">
      <w:pPr>
        <w:spacing w:line="360" w:lineRule="auto"/>
        <w:ind w:firstLine="709"/>
        <w:rPr>
          <w:sz w:val="28"/>
          <w:szCs w:val="28"/>
        </w:rPr>
      </w:pPr>
      <w:r w:rsidRPr="00CC29B9">
        <w:rPr>
          <w:sz w:val="28"/>
          <w:szCs w:val="28"/>
        </w:rPr>
        <w:t>2.Уголовное право Российской Федерации. Особенная часть / Под ред. Б.В. Здравомыслова.</w:t>
      </w:r>
      <w:r>
        <w:rPr>
          <w:sz w:val="28"/>
          <w:szCs w:val="28"/>
        </w:rPr>
        <w:t xml:space="preserve"> - </w:t>
      </w:r>
      <w:r w:rsidRPr="00CC29B9">
        <w:rPr>
          <w:sz w:val="28"/>
          <w:szCs w:val="28"/>
        </w:rPr>
        <w:t xml:space="preserve"> М.</w:t>
      </w:r>
      <w:r>
        <w:rPr>
          <w:sz w:val="28"/>
          <w:szCs w:val="28"/>
        </w:rPr>
        <w:t>: Волтерс Клувер</w:t>
      </w:r>
      <w:r w:rsidRPr="00CC29B9">
        <w:rPr>
          <w:sz w:val="28"/>
          <w:szCs w:val="28"/>
        </w:rPr>
        <w:t>,2002</w:t>
      </w:r>
    </w:p>
    <w:p w:rsidR="003544C6" w:rsidRPr="00CC29B9" w:rsidRDefault="003544C6" w:rsidP="003544C6">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CC29B9">
        <w:rPr>
          <w:rFonts w:ascii="Times New Roman" w:hAnsi="Times New Roman" w:cs="Times New Roman"/>
          <w:sz w:val="28"/>
          <w:szCs w:val="28"/>
        </w:rPr>
        <w:t>Уголовное право России / Под ред. А.Н. Игнатова, Ю.А. Красикова.</w:t>
      </w:r>
      <w:r>
        <w:rPr>
          <w:rFonts w:ascii="Times New Roman" w:hAnsi="Times New Roman" w:cs="Times New Roman"/>
          <w:sz w:val="28"/>
          <w:szCs w:val="28"/>
        </w:rPr>
        <w:t xml:space="preserve"> - </w:t>
      </w:r>
      <w:r w:rsidRPr="00CC29B9">
        <w:rPr>
          <w:rFonts w:ascii="Times New Roman" w:hAnsi="Times New Roman" w:cs="Times New Roman"/>
          <w:sz w:val="28"/>
          <w:szCs w:val="28"/>
        </w:rPr>
        <w:t xml:space="preserve"> М.</w:t>
      </w:r>
      <w:r>
        <w:rPr>
          <w:rFonts w:ascii="Times New Roman" w:hAnsi="Times New Roman" w:cs="Times New Roman"/>
          <w:sz w:val="28"/>
          <w:szCs w:val="28"/>
        </w:rPr>
        <w:t>:Юрист</w:t>
      </w:r>
      <w:r w:rsidRPr="00CC29B9">
        <w:rPr>
          <w:rFonts w:ascii="Times New Roman" w:hAnsi="Times New Roman" w:cs="Times New Roman"/>
          <w:sz w:val="28"/>
          <w:szCs w:val="28"/>
        </w:rPr>
        <w:t>, 2001. Т. 2.</w:t>
      </w:r>
    </w:p>
    <w:p w:rsidR="003544C6" w:rsidRDefault="003544C6" w:rsidP="003544C6">
      <w:pPr>
        <w:pStyle w:val="ConsTitle"/>
        <w:widowControl/>
        <w:spacing w:line="360" w:lineRule="auto"/>
        <w:ind w:right="0" w:firstLine="709"/>
        <w:jc w:val="both"/>
        <w:rPr>
          <w:rFonts w:ascii="Times New Roman" w:hAnsi="Times New Roman" w:cs="Times New Roman"/>
          <w:b w:val="0"/>
          <w:sz w:val="28"/>
          <w:szCs w:val="28"/>
        </w:rPr>
      </w:pPr>
      <w:r w:rsidRPr="00CC29B9">
        <w:rPr>
          <w:rFonts w:ascii="Times New Roman" w:hAnsi="Times New Roman" w:cs="Times New Roman"/>
          <w:b w:val="0"/>
          <w:sz w:val="28"/>
          <w:szCs w:val="28"/>
        </w:rPr>
        <w:t>4.</w:t>
      </w:r>
      <w:r>
        <w:rPr>
          <w:rFonts w:ascii="Times New Roman" w:hAnsi="Times New Roman" w:cs="Times New Roman"/>
          <w:b w:val="0"/>
          <w:sz w:val="28"/>
          <w:szCs w:val="28"/>
        </w:rPr>
        <w:t>Уголовное право. Часть Особенная</w:t>
      </w:r>
      <w:r w:rsidRPr="00CC29B9">
        <w:rPr>
          <w:rFonts w:ascii="Times New Roman" w:hAnsi="Times New Roman" w:cs="Times New Roman"/>
          <w:b w:val="0"/>
          <w:sz w:val="28"/>
          <w:szCs w:val="28"/>
        </w:rPr>
        <w:t>/Под ред.проф Л.Л.Кругликова.</w:t>
      </w:r>
      <w:r>
        <w:rPr>
          <w:rFonts w:ascii="Times New Roman" w:hAnsi="Times New Roman" w:cs="Times New Roman"/>
          <w:b w:val="0"/>
          <w:sz w:val="28"/>
          <w:szCs w:val="28"/>
        </w:rPr>
        <w:t xml:space="preserve"> - </w:t>
      </w:r>
      <w:r w:rsidRPr="00CC29B9">
        <w:rPr>
          <w:rFonts w:ascii="Times New Roman" w:hAnsi="Times New Roman" w:cs="Times New Roman"/>
          <w:b w:val="0"/>
          <w:sz w:val="28"/>
          <w:szCs w:val="28"/>
        </w:rPr>
        <w:t>М.</w:t>
      </w:r>
      <w:r>
        <w:rPr>
          <w:rFonts w:ascii="Times New Roman" w:hAnsi="Times New Roman" w:cs="Times New Roman"/>
          <w:b w:val="0"/>
          <w:sz w:val="28"/>
          <w:szCs w:val="28"/>
        </w:rPr>
        <w:t>:Юрист,</w:t>
      </w:r>
      <w:r w:rsidRPr="00CC29B9">
        <w:rPr>
          <w:rFonts w:ascii="Times New Roman" w:hAnsi="Times New Roman" w:cs="Times New Roman"/>
          <w:b w:val="0"/>
          <w:sz w:val="28"/>
          <w:szCs w:val="28"/>
        </w:rPr>
        <w:t>2004</w:t>
      </w:r>
    </w:p>
    <w:p w:rsidR="003544C6" w:rsidRPr="00CC29B9" w:rsidRDefault="003544C6" w:rsidP="003544C6">
      <w:pPr>
        <w:pStyle w:val="ConsTitle"/>
        <w:widowControl/>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5.Российское уголовное право: в 2 т.Т.2 Особенная часть/А.И.Рарога. – М.:ТК Велби, Издательство проспект,2006</w:t>
      </w:r>
    </w:p>
    <w:p w:rsidR="003544C6" w:rsidRPr="00FA2CCE" w:rsidRDefault="003544C6" w:rsidP="003544C6">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6.</w:t>
      </w:r>
      <w:r w:rsidRPr="00FA2CCE">
        <w:rPr>
          <w:rFonts w:ascii="Times New Roman" w:hAnsi="Times New Roman" w:cs="Times New Roman"/>
          <w:sz w:val="28"/>
          <w:szCs w:val="28"/>
        </w:rPr>
        <w:t>Комментарий к Уголовному Кодексу Российской Федерации / Отв. ред. В.И. Радченко. М., 2004</w:t>
      </w:r>
    </w:p>
    <w:p w:rsidR="003544C6" w:rsidRPr="00FA2CCE" w:rsidRDefault="003544C6" w:rsidP="003544C6">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7.</w:t>
      </w:r>
      <w:r w:rsidRPr="00FA2CCE">
        <w:rPr>
          <w:rFonts w:ascii="Times New Roman" w:hAnsi="Times New Roman" w:cs="Times New Roman"/>
          <w:sz w:val="28"/>
          <w:szCs w:val="28"/>
        </w:rPr>
        <w:t>Комментарий к Уголовному кодексу Российской Федерации / Под ред. Н.Ф. Кузнецовой и Г.М. Миньковского. М., 2001</w:t>
      </w:r>
    </w:p>
    <w:p w:rsidR="003544C6" w:rsidRPr="00FA2CCE" w:rsidRDefault="003544C6" w:rsidP="003544C6">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8</w:t>
      </w:r>
      <w:r w:rsidRPr="0035483E">
        <w:rPr>
          <w:rFonts w:ascii="Times New Roman" w:hAnsi="Times New Roman" w:cs="Times New Roman"/>
          <w:sz w:val="28"/>
          <w:szCs w:val="28"/>
        </w:rPr>
        <w:t>.</w:t>
      </w:r>
      <w:r>
        <w:rPr>
          <w:b/>
          <w:sz w:val="28"/>
          <w:szCs w:val="28"/>
        </w:rPr>
        <w:t xml:space="preserve"> </w:t>
      </w:r>
      <w:r w:rsidRPr="00FA2CCE">
        <w:rPr>
          <w:rFonts w:ascii="Times New Roman" w:hAnsi="Times New Roman" w:cs="Times New Roman"/>
          <w:sz w:val="28"/>
          <w:szCs w:val="28"/>
        </w:rPr>
        <w:t xml:space="preserve">Комментарий к Уголовному кодексу Российской Федерации / Под ред. </w:t>
      </w:r>
      <w:r>
        <w:rPr>
          <w:rFonts w:ascii="Times New Roman" w:hAnsi="Times New Roman" w:cs="Times New Roman"/>
          <w:sz w:val="28"/>
          <w:szCs w:val="28"/>
        </w:rPr>
        <w:t>Ю.В.Грачева, Л.Д.Ермакова</w:t>
      </w:r>
      <w:r w:rsidRPr="00FA2CCE">
        <w:rPr>
          <w:rFonts w:ascii="Times New Roman" w:hAnsi="Times New Roman" w:cs="Times New Roman"/>
          <w:sz w:val="28"/>
          <w:szCs w:val="28"/>
        </w:rPr>
        <w:t>.</w:t>
      </w:r>
      <w:r>
        <w:rPr>
          <w:rFonts w:ascii="Times New Roman" w:hAnsi="Times New Roman" w:cs="Times New Roman"/>
          <w:sz w:val="28"/>
          <w:szCs w:val="28"/>
        </w:rPr>
        <w:t xml:space="preserve"> - </w:t>
      </w:r>
      <w:r w:rsidRPr="00FA2CCE">
        <w:rPr>
          <w:rFonts w:ascii="Times New Roman" w:hAnsi="Times New Roman" w:cs="Times New Roman"/>
          <w:sz w:val="28"/>
          <w:szCs w:val="28"/>
        </w:rPr>
        <w:t xml:space="preserve"> М.</w:t>
      </w:r>
      <w:r>
        <w:rPr>
          <w:rFonts w:ascii="Times New Roman" w:hAnsi="Times New Roman" w:cs="Times New Roman"/>
          <w:sz w:val="28"/>
          <w:szCs w:val="28"/>
        </w:rPr>
        <w:t>: ТК Велби, Изд-во Проспект</w:t>
      </w:r>
      <w:r w:rsidRPr="00FA2CCE">
        <w:rPr>
          <w:rFonts w:ascii="Times New Roman" w:hAnsi="Times New Roman" w:cs="Times New Roman"/>
          <w:sz w:val="28"/>
          <w:szCs w:val="28"/>
        </w:rPr>
        <w:t>, 2001</w:t>
      </w:r>
    </w:p>
    <w:p w:rsidR="003544C6" w:rsidRPr="00CC29B9" w:rsidRDefault="003544C6" w:rsidP="003544C6">
      <w:pPr>
        <w:spacing w:line="360" w:lineRule="auto"/>
        <w:ind w:firstLine="709"/>
        <w:rPr>
          <w:b/>
          <w:sz w:val="28"/>
          <w:szCs w:val="28"/>
        </w:rPr>
      </w:pPr>
      <w:r>
        <w:rPr>
          <w:sz w:val="28"/>
          <w:szCs w:val="28"/>
        </w:rPr>
        <w:t>9.</w:t>
      </w:r>
      <w:r w:rsidRPr="00CC29B9">
        <w:rPr>
          <w:sz w:val="28"/>
          <w:szCs w:val="28"/>
        </w:rPr>
        <w:t xml:space="preserve">Ожегов С.И., Шведова Н.Ю. Толковый словарь русского языка. М., 1998. </w:t>
      </w:r>
    </w:p>
    <w:p w:rsidR="003544C6" w:rsidRDefault="003544C6" w:rsidP="003544C6">
      <w:pPr>
        <w:spacing w:line="360" w:lineRule="auto"/>
        <w:ind w:firstLine="709"/>
        <w:rPr>
          <w:sz w:val="28"/>
          <w:szCs w:val="28"/>
        </w:rPr>
      </w:pPr>
      <w:r>
        <w:rPr>
          <w:sz w:val="28"/>
          <w:szCs w:val="28"/>
        </w:rPr>
        <w:t>10. История Государства и Права России/Под ред.Васильева Н.И. М., 2001</w:t>
      </w:r>
    </w:p>
    <w:p w:rsidR="003544C6" w:rsidRPr="00A6158B" w:rsidRDefault="003544C6" w:rsidP="003544C6">
      <w:pPr>
        <w:spacing w:line="360" w:lineRule="auto"/>
        <w:rPr>
          <w:sz w:val="28"/>
          <w:szCs w:val="28"/>
        </w:rPr>
      </w:pPr>
    </w:p>
    <w:p w:rsidR="003544C6" w:rsidRDefault="003544C6" w:rsidP="00D62696">
      <w:pPr>
        <w:spacing w:line="360" w:lineRule="auto"/>
        <w:rPr>
          <w:rFonts w:ascii="Times New Roman" w:hAnsi="Times New Roman" w:cs="Times New Roman"/>
          <w:sz w:val="28"/>
          <w:szCs w:val="28"/>
        </w:rPr>
      </w:pPr>
    </w:p>
    <w:p w:rsidR="003544C6" w:rsidRPr="00D62696" w:rsidRDefault="003544C6"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6137ED" w:rsidRPr="00D62696" w:rsidRDefault="006137ED" w:rsidP="00D62696">
      <w:pPr>
        <w:spacing w:line="360" w:lineRule="auto"/>
        <w:rPr>
          <w:rFonts w:ascii="Times New Roman" w:hAnsi="Times New Roman" w:cs="Times New Roman"/>
          <w:sz w:val="28"/>
          <w:szCs w:val="28"/>
        </w:rPr>
      </w:pPr>
    </w:p>
    <w:p w:rsidR="00B04B1F" w:rsidRPr="00D62696" w:rsidRDefault="00B04B1F" w:rsidP="00D62696">
      <w:pPr>
        <w:spacing w:line="360" w:lineRule="auto"/>
        <w:rPr>
          <w:rFonts w:ascii="Times New Roman" w:hAnsi="Times New Roman" w:cs="Times New Roman"/>
          <w:sz w:val="28"/>
          <w:szCs w:val="28"/>
        </w:rPr>
      </w:pPr>
      <w:bookmarkStart w:id="5" w:name="_GoBack"/>
      <w:bookmarkEnd w:id="5"/>
    </w:p>
    <w:sectPr w:rsidR="00B04B1F" w:rsidRPr="00D62696" w:rsidSect="00F447DC">
      <w:headerReference w:type="even" r:id="rId7"/>
      <w:headerReference w:type="default" r:id="rId8"/>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BF" w:rsidRDefault="00D537BF">
      <w:r>
        <w:separator/>
      </w:r>
    </w:p>
  </w:endnote>
  <w:endnote w:type="continuationSeparator" w:id="0">
    <w:p w:rsidR="00D537BF" w:rsidRDefault="00D5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BF" w:rsidRDefault="00D537BF">
      <w:r>
        <w:separator/>
      </w:r>
    </w:p>
  </w:footnote>
  <w:footnote w:type="continuationSeparator" w:id="0">
    <w:p w:rsidR="00D537BF" w:rsidRDefault="00D537BF">
      <w:r>
        <w:continuationSeparator/>
      </w:r>
    </w:p>
  </w:footnote>
  <w:footnote w:id="1">
    <w:p w:rsidR="00442064" w:rsidRPr="006137ED" w:rsidRDefault="00442064" w:rsidP="006137ED">
      <w:pPr>
        <w:rPr>
          <w:sz w:val="20"/>
          <w:szCs w:val="20"/>
        </w:rPr>
      </w:pPr>
      <w:r>
        <w:rPr>
          <w:rStyle w:val="a6"/>
        </w:rPr>
        <w:footnoteRef/>
      </w:r>
      <w:r>
        <w:t xml:space="preserve"> </w:t>
      </w:r>
      <w:r w:rsidRPr="006137ED">
        <w:rPr>
          <w:sz w:val="20"/>
          <w:szCs w:val="20"/>
        </w:rPr>
        <w:t>Права человека. Сборник универсальных и региональных международных документов. М., 1990. С. 31, 55.</w:t>
      </w:r>
    </w:p>
    <w:p w:rsidR="00442064" w:rsidRPr="006137ED" w:rsidRDefault="00442064">
      <w:pPr>
        <w:pStyle w:val="a5"/>
      </w:pPr>
    </w:p>
  </w:footnote>
  <w:footnote w:id="2">
    <w:p w:rsidR="00442064" w:rsidRPr="00AF2317" w:rsidRDefault="00442064" w:rsidP="00AF2317">
      <w:pPr>
        <w:rPr>
          <w:sz w:val="20"/>
          <w:szCs w:val="20"/>
        </w:rPr>
      </w:pPr>
      <w:r>
        <w:rPr>
          <w:rStyle w:val="a6"/>
        </w:rPr>
        <w:footnoteRef/>
      </w:r>
      <w:r>
        <w:t xml:space="preserve"> </w:t>
      </w:r>
      <w:r w:rsidRPr="00AF2317">
        <w:rPr>
          <w:sz w:val="20"/>
          <w:szCs w:val="20"/>
        </w:rPr>
        <w:t>Уголовное право России. Особенная часть. М., 2005. С. 184.</w:t>
      </w:r>
    </w:p>
    <w:p w:rsidR="00442064" w:rsidRDefault="00442064">
      <w:pPr>
        <w:pStyle w:val="a5"/>
      </w:pPr>
    </w:p>
    <w:p w:rsidR="00442064" w:rsidRDefault="00442064">
      <w:pPr>
        <w:pStyle w:val="a5"/>
      </w:pPr>
    </w:p>
  </w:footnote>
  <w:footnote w:id="3">
    <w:p w:rsidR="00442064" w:rsidRDefault="00442064">
      <w:pPr>
        <w:pStyle w:val="a5"/>
      </w:pPr>
      <w:r>
        <w:rPr>
          <w:rStyle w:val="a6"/>
        </w:rPr>
        <w:footnoteRef/>
      </w:r>
      <w:r>
        <w:t xml:space="preserve"> Бюллетень Верховного Суда РФ. 2000. N 4. С. 10.</w:t>
      </w:r>
    </w:p>
  </w:footnote>
  <w:footnote w:id="4">
    <w:p w:rsidR="00442064" w:rsidRDefault="00442064" w:rsidP="00C900B5">
      <w:r>
        <w:rPr>
          <w:rStyle w:val="a6"/>
        </w:rPr>
        <w:footnoteRef/>
      </w:r>
      <w:r>
        <w:t xml:space="preserve"> </w:t>
      </w:r>
      <w:r w:rsidRPr="00C900B5">
        <w:rPr>
          <w:sz w:val="20"/>
          <w:szCs w:val="20"/>
        </w:rPr>
        <w:t>Бюллетень Верховного Суда РФ. 1997. N 3. С. 17-21.</w:t>
      </w:r>
    </w:p>
    <w:p w:rsidR="00442064" w:rsidRDefault="00442064">
      <w:pPr>
        <w:pStyle w:val="a5"/>
      </w:pPr>
    </w:p>
  </w:footnote>
  <w:footnote w:id="5">
    <w:p w:rsidR="00442064" w:rsidRDefault="00442064">
      <w:pPr>
        <w:pStyle w:val="a5"/>
      </w:pPr>
      <w:r>
        <w:rPr>
          <w:rStyle w:val="a6"/>
        </w:rPr>
        <w:footnoteRef/>
      </w:r>
      <w:r>
        <w:t xml:space="preserve"> Бюллетень Верховного Суда РФ. 1997. N 9.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64" w:rsidRDefault="00442064" w:rsidP="006043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42064" w:rsidRDefault="00442064" w:rsidP="0060434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64" w:rsidRDefault="00442064" w:rsidP="006043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537BF">
      <w:rPr>
        <w:rStyle w:val="a8"/>
        <w:noProof/>
      </w:rPr>
      <w:t>5</w:t>
    </w:r>
    <w:r>
      <w:rPr>
        <w:rStyle w:val="a8"/>
      </w:rPr>
      <w:fldChar w:fldCharType="end"/>
    </w:r>
  </w:p>
  <w:p w:rsidR="00442064" w:rsidRDefault="00442064" w:rsidP="0060434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C0EA8"/>
    <w:multiLevelType w:val="hybridMultilevel"/>
    <w:tmpl w:val="57A02D5E"/>
    <w:lvl w:ilvl="0" w:tplc="4D9CECE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930"/>
    <w:rsid w:val="001A6FF0"/>
    <w:rsid w:val="001D5E45"/>
    <w:rsid w:val="001F3781"/>
    <w:rsid w:val="003544C6"/>
    <w:rsid w:val="00383100"/>
    <w:rsid w:val="003A5382"/>
    <w:rsid w:val="00442064"/>
    <w:rsid w:val="004852BF"/>
    <w:rsid w:val="0060434B"/>
    <w:rsid w:val="006137ED"/>
    <w:rsid w:val="00714473"/>
    <w:rsid w:val="007D6B6B"/>
    <w:rsid w:val="00912103"/>
    <w:rsid w:val="00AF2317"/>
    <w:rsid w:val="00B04B1F"/>
    <w:rsid w:val="00B15388"/>
    <w:rsid w:val="00B27930"/>
    <w:rsid w:val="00B377D4"/>
    <w:rsid w:val="00C25593"/>
    <w:rsid w:val="00C343BB"/>
    <w:rsid w:val="00C900B5"/>
    <w:rsid w:val="00C915BF"/>
    <w:rsid w:val="00D537BF"/>
    <w:rsid w:val="00D577E8"/>
    <w:rsid w:val="00D62696"/>
    <w:rsid w:val="00D646B1"/>
    <w:rsid w:val="00F4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13F21-90BC-40ED-808D-F8CE8F18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7ED"/>
    <w:pPr>
      <w:widowControl w:val="0"/>
      <w:autoSpaceDE w:val="0"/>
      <w:autoSpaceDN w:val="0"/>
      <w:adjustRightInd w:val="0"/>
      <w:ind w:firstLine="720"/>
      <w:jc w:val="both"/>
    </w:pPr>
    <w:rPr>
      <w:rFonts w:ascii="Arial" w:hAnsi="Arial" w:cs="Arial"/>
      <w:sz w:val="30"/>
      <w:szCs w:val="30"/>
    </w:rPr>
  </w:style>
  <w:style w:type="paragraph" w:styleId="1">
    <w:name w:val="heading 1"/>
    <w:basedOn w:val="a"/>
    <w:next w:val="a"/>
    <w:qFormat/>
    <w:rsid w:val="006137ED"/>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6137ED"/>
    <w:rPr>
      <w:color w:val="008000"/>
      <w:u w:val="single"/>
    </w:rPr>
  </w:style>
  <w:style w:type="paragraph" w:customStyle="1" w:styleId="a4">
    <w:name w:val="Таблицы (моноширинный)"/>
    <w:basedOn w:val="a"/>
    <w:next w:val="a"/>
    <w:rsid w:val="006137ED"/>
    <w:pPr>
      <w:ind w:firstLine="0"/>
    </w:pPr>
    <w:rPr>
      <w:rFonts w:ascii="Courier New" w:hAnsi="Courier New" w:cs="Courier New"/>
      <w:sz w:val="20"/>
      <w:szCs w:val="20"/>
    </w:rPr>
  </w:style>
  <w:style w:type="paragraph" w:styleId="a5">
    <w:name w:val="footnote text"/>
    <w:basedOn w:val="a"/>
    <w:semiHidden/>
    <w:rsid w:val="006137ED"/>
    <w:rPr>
      <w:sz w:val="20"/>
      <w:szCs w:val="20"/>
    </w:rPr>
  </w:style>
  <w:style w:type="character" w:styleId="a6">
    <w:name w:val="footnote reference"/>
    <w:basedOn w:val="a0"/>
    <w:semiHidden/>
    <w:rsid w:val="006137ED"/>
    <w:rPr>
      <w:vertAlign w:val="superscript"/>
    </w:rPr>
  </w:style>
  <w:style w:type="paragraph" w:styleId="a7">
    <w:name w:val="header"/>
    <w:basedOn w:val="a"/>
    <w:rsid w:val="0060434B"/>
    <w:pPr>
      <w:tabs>
        <w:tab w:val="center" w:pos="4677"/>
        <w:tab w:val="right" w:pos="9355"/>
      </w:tabs>
    </w:pPr>
  </w:style>
  <w:style w:type="character" w:styleId="a8">
    <w:name w:val="page number"/>
    <w:basedOn w:val="a0"/>
    <w:rsid w:val="0060434B"/>
  </w:style>
  <w:style w:type="paragraph" w:styleId="a9">
    <w:name w:val="Title"/>
    <w:basedOn w:val="a"/>
    <w:qFormat/>
    <w:rsid w:val="003544C6"/>
    <w:pPr>
      <w:widowControl/>
      <w:autoSpaceDE/>
      <w:autoSpaceDN/>
      <w:adjustRightInd/>
      <w:spacing w:line="360" w:lineRule="auto"/>
      <w:ind w:firstLine="0"/>
      <w:jc w:val="center"/>
    </w:pPr>
    <w:rPr>
      <w:rFonts w:ascii="Times New Roman" w:hAnsi="Times New Roman" w:cs="Times New Roman"/>
      <w:b/>
      <w:bCs/>
      <w:sz w:val="28"/>
      <w:szCs w:val="28"/>
    </w:rPr>
  </w:style>
  <w:style w:type="paragraph" w:customStyle="1" w:styleId="ConsNormal">
    <w:name w:val="ConsNormal"/>
    <w:rsid w:val="003544C6"/>
    <w:pPr>
      <w:widowControl w:val="0"/>
      <w:autoSpaceDE w:val="0"/>
      <w:autoSpaceDN w:val="0"/>
      <w:adjustRightInd w:val="0"/>
      <w:ind w:right="19772" w:firstLine="720"/>
    </w:pPr>
    <w:rPr>
      <w:rFonts w:ascii="Arial" w:hAnsi="Arial" w:cs="Arial"/>
    </w:rPr>
  </w:style>
  <w:style w:type="paragraph" w:customStyle="1" w:styleId="ConsTitle">
    <w:name w:val="ConsTitle"/>
    <w:rsid w:val="003544C6"/>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6835</Words>
  <Characters>38961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Company>
  <LinksUpToDate>false</LinksUpToDate>
  <CharactersWithSpaces>45705</CharactersWithSpaces>
  <SharedDoc>false</SharedDoc>
  <HLinks>
    <vt:vector size="18" baseType="variant">
      <vt:variant>
        <vt:i4>2359324</vt:i4>
      </vt:variant>
      <vt:variant>
        <vt:i4>6</vt:i4>
      </vt:variant>
      <vt:variant>
        <vt:i4>0</vt:i4>
      </vt:variant>
      <vt:variant>
        <vt:i4>5</vt:i4>
      </vt:variant>
      <vt:variant>
        <vt:lpwstr/>
      </vt:variant>
      <vt:variant>
        <vt:lpwstr>sub_99470</vt:lpwstr>
      </vt:variant>
      <vt:variant>
        <vt:i4>2424860</vt:i4>
      </vt:variant>
      <vt:variant>
        <vt:i4>3</vt:i4>
      </vt:variant>
      <vt:variant>
        <vt:i4>0</vt:i4>
      </vt:variant>
      <vt:variant>
        <vt:i4>5</vt:i4>
      </vt:variant>
      <vt:variant>
        <vt:lpwstr/>
      </vt:variant>
      <vt:variant>
        <vt:lpwstr>sub_99469</vt:lpwstr>
      </vt:variant>
      <vt:variant>
        <vt:i4>2424860</vt:i4>
      </vt:variant>
      <vt:variant>
        <vt:i4>0</vt:i4>
      </vt:variant>
      <vt:variant>
        <vt:i4>0</vt:i4>
      </vt:variant>
      <vt:variant>
        <vt:i4>5</vt:i4>
      </vt:variant>
      <vt:variant>
        <vt:lpwstr/>
      </vt:variant>
      <vt:variant>
        <vt:lpwstr>sub_99468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cp:lastModifiedBy>Irina</cp:lastModifiedBy>
  <cp:revision>2</cp:revision>
  <dcterms:created xsi:type="dcterms:W3CDTF">2014-08-13T14:04:00Z</dcterms:created>
  <dcterms:modified xsi:type="dcterms:W3CDTF">2014-08-13T14:04:00Z</dcterms:modified>
</cp:coreProperties>
</file>