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3E1" w:rsidRPr="00032E75" w:rsidRDefault="00DC53E1" w:rsidP="00DC53E1">
      <w:pPr>
        <w:spacing w:before="120"/>
        <w:ind w:firstLine="0"/>
        <w:jc w:val="center"/>
        <w:rPr>
          <w:b/>
          <w:bCs/>
          <w:sz w:val="32"/>
          <w:szCs w:val="32"/>
        </w:rPr>
      </w:pPr>
      <w:r w:rsidRPr="00032E75">
        <w:rPr>
          <w:b/>
          <w:bCs/>
          <w:sz w:val="32"/>
          <w:szCs w:val="32"/>
        </w:rPr>
        <w:t xml:space="preserve">Причины школьной неуспеваемости </w:t>
      </w:r>
    </w:p>
    <w:p w:rsidR="00DC53E1" w:rsidRPr="00032E75" w:rsidRDefault="00DC53E1" w:rsidP="00DC53E1">
      <w:pPr>
        <w:spacing w:before="120"/>
        <w:ind w:firstLine="0"/>
        <w:jc w:val="center"/>
        <w:rPr>
          <w:b/>
          <w:bCs/>
          <w:sz w:val="28"/>
          <w:szCs w:val="28"/>
        </w:rPr>
      </w:pPr>
      <w:r w:rsidRPr="00032E75">
        <w:rPr>
          <w:b/>
          <w:bCs/>
          <w:sz w:val="28"/>
          <w:szCs w:val="28"/>
        </w:rPr>
        <w:t xml:space="preserve">I. Психофизиологические особенности </w:t>
      </w:r>
    </w:p>
    <w:p w:rsidR="00DC53E1" w:rsidRDefault="00DC53E1" w:rsidP="00DC53E1">
      <w:pPr>
        <w:spacing w:before="120"/>
        <w:ind w:firstLine="561"/>
      </w:pPr>
      <w:r w:rsidRPr="00D03BA4">
        <w:t xml:space="preserve">Для определения причин школьной неуспеваемости необходимо учитывать несколько факторов. </w:t>
      </w:r>
    </w:p>
    <w:p w:rsidR="00DC53E1" w:rsidRPr="00D03BA4" w:rsidRDefault="00DC53E1" w:rsidP="00DC53E1">
      <w:pPr>
        <w:spacing w:before="120"/>
        <w:ind w:firstLine="561"/>
      </w:pPr>
      <w:r w:rsidRPr="00D03BA4">
        <w:t xml:space="preserve">Во-первых, это общие показатели здоровья ребенка, группа здоровья, наблюдения у специалистов. Проблемы соматического состояния решаются специалистами, психологическая помощь в этом случае носит поддерживающий характер, при соблюдении всех медицинских рекомендаций. </w:t>
      </w:r>
    </w:p>
    <w:p w:rsidR="00DC53E1" w:rsidRPr="00D03BA4" w:rsidRDefault="00DC53E1" w:rsidP="00DC53E1">
      <w:pPr>
        <w:spacing w:before="120"/>
        <w:ind w:firstLine="561"/>
      </w:pPr>
      <w:r w:rsidRPr="00D03BA4">
        <w:t xml:space="preserve">Во-вторых, необходимо учитывать социальную ситуацию развития ребенка, особенности детско-родительских отношений, взаимоотношения «учитель – ученик», адекватность требований взрослых психическим и физическим возможностям ребенка. Психологическое сопровождение в этом случае включает консультирование родителей и педагогов, проведение просветительской работы. </w:t>
      </w:r>
    </w:p>
    <w:p w:rsidR="00DC53E1" w:rsidRPr="00D03BA4" w:rsidRDefault="00DC53E1" w:rsidP="00DC53E1">
      <w:pPr>
        <w:spacing w:before="120"/>
        <w:ind w:firstLine="561"/>
      </w:pPr>
      <w:r w:rsidRPr="00D03BA4">
        <w:t xml:space="preserve">Важным для психолога является умение дифференцировать негативные поведенческие проявления, которые могут быть объяснены психофизиологическими особенностями определенного возраста и носят временный характер, от дезадаптивного поведения, вызванного социальными условиями или нарушениями психоневрологической сферы. </w:t>
      </w:r>
    </w:p>
    <w:p w:rsidR="00DC53E1" w:rsidRPr="00D03BA4" w:rsidRDefault="00DC53E1" w:rsidP="00DC53E1">
      <w:pPr>
        <w:spacing w:before="120"/>
        <w:ind w:firstLine="561"/>
      </w:pPr>
      <w:r w:rsidRPr="00D03BA4">
        <w:t xml:space="preserve">В процессе обучения ребенка в школе выделяют два наиболее критических периода: начало обучения в 1 классе и период обучения в 5-7 классе. Психофизиологии отмечают, что эти периоды связаны с выраженной перестройкой в деятельности основных физиологических систем организма ребенка, когда учебная работа и умственная активность сопровождается высоким функциональным напряжением. Это может проявляться в повышенной утомляемости, в усилении импульсивности, в снижении произвольности психических процессов. </w:t>
      </w:r>
    </w:p>
    <w:p w:rsidR="00DC53E1" w:rsidRPr="00D03BA4" w:rsidRDefault="00DC53E1" w:rsidP="00DC53E1">
      <w:pPr>
        <w:spacing w:before="120"/>
        <w:ind w:firstLine="561"/>
      </w:pPr>
      <w:r w:rsidRPr="00D03BA4">
        <w:t xml:space="preserve">В начале первого года обучения проходит процесс адаптации к школе, который включает социальный, психологический и физиологический аспекты. Рассмотрим три основных этапа физиологической адаптации. </w:t>
      </w:r>
    </w:p>
    <w:p w:rsidR="00DC53E1" w:rsidRPr="00D03BA4" w:rsidRDefault="00DC53E1" w:rsidP="00DC53E1">
      <w:pPr>
        <w:spacing w:before="120"/>
        <w:ind w:firstLine="561"/>
      </w:pPr>
      <w:r w:rsidRPr="00D03BA4">
        <w:t xml:space="preserve">I этап – ориентировочный : в ответ на весь комплекс воздействий, связанных с началом систематического обучения, организм первоклассника испытывает напряжение практически всех систем. Интеллектуальные и эмоциональные нагрузки сопровождаются длительным статическим напряжением при сохранении определенной позы работы в классе. Этим объясняется низкий уровень и неустойчивость работоспособности, концентрации внимания. Педагоги и родители отмечают «забывчивость», «рассеянность» ребенка. Длится этот этап 2-3 недели. </w:t>
      </w:r>
    </w:p>
    <w:p w:rsidR="00DC53E1" w:rsidRPr="00D03BA4" w:rsidRDefault="00DC53E1" w:rsidP="00DC53E1">
      <w:pPr>
        <w:spacing w:before="120"/>
        <w:ind w:firstLine="561"/>
      </w:pPr>
      <w:r w:rsidRPr="00D03BA4">
        <w:t xml:space="preserve">II этап – приспособительный : организм школьника ищет оптимальные варианты реакций на педагогические воздействия и родительские требования. Несоответствие требований взрослых и возможностей первоклассника приводит к тому, что в конце учебного дня резко выражается утомление, снижается учебная активность. В зависимости от адаптационных возможностей, соматического состояния этот период по времени индивидуален для каждого ребенка. </w:t>
      </w:r>
    </w:p>
    <w:p w:rsidR="00DC53E1" w:rsidRPr="00D03BA4" w:rsidRDefault="00DC53E1" w:rsidP="00DC53E1">
      <w:pPr>
        <w:spacing w:before="120"/>
        <w:ind w:firstLine="561"/>
      </w:pPr>
      <w:r w:rsidRPr="00D03BA4">
        <w:t xml:space="preserve">III этап – относительно устойчивого приспособления : организм ребенка находит оптимальные варианты реагирования на учебную нагрузку. Первоклассник вырабатывает способы поведения, которые помогают ему избегать получения отрицательных оценок взрослых в прямом и переносном смысле. Психофизиологии отмечают, что весь период адаптации продолжается приблизительно 5-6 недель. Особенно сложным считается первый месяц обучения, т.к. «изучение реакций организма первоклассников на уроках по показателям сердечно-сосудистой системы показало, что напряжение деятельности сердца ребенка можно сравнить с напряжением космонавта в состоянии невесомости» . </w:t>
      </w:r>
    </w:p>
    <w:p w:rsidR="00DC53E1" w:rsidRPr="00D03BA4" w:rsidRDefault="00DC53E1" w:rsidP="00DC53E1">
      <w:pPr>
        <w:spacing w:before="120"/>
        <w:ind w:firstLine="561"/>
      </w:pPr>
      <w:r w:rsidRPr="00D03BA4">
        <w:t xml:space="preserve">В дальнейшем, на 5-6 неделе обучения, становятся более устойчивыми показатели работоспособности, снижается напряжение основных жизнеобеспечивающих систем организма, наступает относительное приспособление ко всему комплексу нагрузок, связанных с обучением. И хотя период острой физиологической адаптации заканчивается, весь первый год можно считать периодом неустойчивой и напряженной регуляции всех систем организма. Специальные исследования показали, что при чтении вслух обмен веществ возрастает на 48%, ответ у доски и контрольные работы приводят к учащению пульса на 15-30 ударов, повышается систолическое давление и т.д. </w:t>
      </w:r>
    </w:p>
    <w:p w:rsidR="00DC53E1" w:rsidRPr="00D03BA4" w:rsidRDefault="00DC53E1" w:rsidP="00DC53E1">
      <w:pPr>
        <w:spacing w:before="120"/>
        <w:ind w:firstLine="561"/>
      </w:pPr>
      <w:r w:rsidRPr="00D03BA4">
        <w:t xml:space="preserve">Определить трудность протекания процесса адаптации можно по изменениям в поведении детей: чрезмерное возбуждение, даже агрессивность, или заторможенность, апатия, при неблагоприятных условиях возникает чувство страха, отказ от посещения школы. Положительными показателями является формирование адекватного поведения, установление контактов с учителем и сверстниками, овладение навыками учебной деятельности, стремление получать положительные отзывы. </w:t>
      </w:r>
    </w:p>
    <w:p w:rsidR="00DC53E1" w:rsidRPr="00D03BA4" w:rsidRDefault="00DC53E1" w:rsidP="00DC53E1">
      <w:pPr>
        <w:spacing w:before="120"/>
        <w:ind w:firstLine="561"/>
      </w:pPr>
      <w:r w:rsidRPr="00D03BA4">
        <w:t xml:space="preserve">В подростковом возрасте на начальных этапах полового созревания (примерно в 5 – 7 классе), по данным психофизиологов, обнаруживаются регрессивные отклонения при организации произвольного внимания, задаваемого словесной инструкцией. Учитель может отметить, что подростки на уроках находятся как бы в состоянии прострации, «ничего не видят и не слышат». Поведение школьника характеризуется эмоциональной неустойчивостью, неуправляемостью, снижением работоспособности. В основе таких наблюдаемых изменений лежат мощные биологические перестройки, сопровождающиеся снижением самоконтроля. Одновременно возрастает потребность в самоутверждении, ответные реакции импульсивны, снижена адекватность оценки своего поведения. Неблагоприятная фаза пубертатного периода у разных школьников приходится на разный возраст, и в одном классе оказываются подростки с разными адаптационными возможностями, поэтому индивидуальный подход приобретает особую значимость. </w:t>
      </w:r>
    </w:p>
    <w:p w:rsidR="00DC53E1" w:rsidRPr="00D03BA4" w:rsidRDefault="00DC53E1" w:rsidP="00DC53E1">
      <w:pPr>
        <w:spacing w:before="120"/>
        <w:ind w:firstLine="561"/>
      </w:pPr>
      <w:r w:rsidRPr="00D03BA4">
        <w:t xml:space="preserve">Исходя из вышеизложенного, можно сделать вывод, что одной группой причин школьной неуспеваемости могут быть психофизиологические возрастные или индивидуальные особенности. </w:t>
      </w:r>
    </w:p>
    <w:p w:rsidR="00DC53E1" w:rsidRPr="00D03BA4" w:rsidRDefault="00DC53E1" w:rsidP="00DC53E1">
      <w:pPr>
        <w:spacing w:before="120"/>
        <w:ind w:firstLine="561"/>
      </w:pPr>
      <w:r w:rsidRPr="00D03BA4">
        <w:t xml:space="preserve">Описание психологической работы по гармонизации социальных взаимоотношений, по сопровождению детей, имеющих проблемы в развитии, выходят за рамки статьи, здесь мы приводим те рекомендации, которые помогут педагогам и родителям организовать процесс обучения и выполнения домашних заданий школьниками. </w:t>
      </w:r>
    </w:p>
    <w:p w:rsidR="00DC53E1" w:rsidRPr="00032E75" w:rsidRDefault="00DC53E1" w:rsidP="00DC53E1">
      <w:pPr>
        <w:spacing w:before="120"/>
        <w:ind w:firstLine="0"/>
        <w:jc w:val="center"/>
        <w:rPr>
          <w:b/>
          <w:bCs/>
          <w:sz w:val="28"/>
          <w:szCs w:val="28"/>
        </w:rPr>
      </w:pPr>
      <w:r w:rsidRPr="00032E75">
        <w:rPr>
          <w:b/>
          <w:bCs/>
          <w:sz w:val="28"/>
          <w:szCs w:val="28"/>
        </w:rPr>
        <w:t xml:space="preserve">II . Динамика работоспособности </w:t>
      </w:r>
    </w:p>
    <w:p w:rsidR="00DC53E1" w:rsidRPr="00D03BA4" w:rsidRDefault="00DC53E1" w:rsidP="00DC53E1">
      <w:pPr>
        <w:spacing w:before="120"/>
        <w:ind w:firstLine="561"/>
      </w:pPr>
      <w:r w:rsidRPr="00D03BA4">
        <w:t xml:space="preserve">Необходимо учитывать и то, что каждый ребенок имеет индивидуальный темп работоспособности. Изменение работоспособности на протяжении дня позволяет увидеть, какой «ценой» достигается тот или иной педагогический результат. Если обучение требует от ребенка значительных умственных и физических затрат, то утомление может наступать не только к вечеру, но уже и в середине дня, например, когда ребенок только пришел из школы и еще не приступал к выполнению домашних заданий. Понимание этого поможет подобрать оптимальное время для выполнения домашних заданий или посещения дополнительных занятий. Другими словами, решить делать уроки вскоре после школы или после отдыха, начинать выполнение заданий с трудных для ребенка предметов или более простых. </w:t>
      </w:r>
    </w:p>
    <w:p w:rsidR="00DC53E1" w:rsidRPr="00D03BA4" w:rsidRDefault="00DC53E1" w:rsidP="00DC53E1">
      <w:pPr>
        <w:spacing w:before="120"/>
        <w:ind w:firstLine="561"/>
      </w:pPr>
      <w:r w:rsidRPr="00D03BA4">
        <w:t xml:space="preserve">К общим закономерностям динамики работоспособности относят: </w:t>
      </w:r>
    </w:p>
    <w:p w:rsidR="00DC53E1" w:rsidRPr="00D03BA4" w:rsidRDefault="00DC53E1" w:rsidP="00DC53E1">
      <w:pPr>
        <w:spacing w:before="120"/>
        <w:ind w:firstLine="561"/>
      </w:pPr>
      <w:r w:rsidRPr="00D03BA4">
        <w:t xml:space="preserve">врабатывание - постепенное повышение работоспособности; </w:t>
      </w:r>
    </w:p>
    <w:p w:rsidR="00DC53E1" w:rsidRPr="00D03BA4" w:rsidRDefault="00DC53E1" w:rsidP="00DC53E1">
      <w:pPr>
        <w:spacing w:before="120"/>
        <w:ind w:firstLine="561"/>
      </w:pPr>
      <w:r w:rsidRPr="00D03BA4">
        <w:t xml:space="preserve">оптимум - устойчивый период, когда организм работает наиболее эффективно; </w:t>
      </w:r>
    </w:p>
    <w:p w:rsidR="00DC53E1" w:rsidRPr="00D03BA4" w:rsidRDefault="00DC53E1" w:rsidP="00DC53E1">
      <w:pPr>
        <w:spacing w:before="120"/>
        <w:ind w:firstLine="561"/>
      </w:pPr>
      <w:r w:rsidRPr="00D03BA4">
        <w:t xml:space="preserve">предутомление - компенсаторная перестройка, когда ребенок еще может работать качественно, но уже ценой значительного напряжения. Именно этот период характеризуется снижением внимания, увеличением числа отвлечений, снижением темпа деятельности, повышением двигательной активности. Усилием воли ребенок может продолжать работу, но очень недолго; </w:t>
      </w:r>
    </w:p>
    <w:p w:rsidR="00DC53E1" w:rsidRPr="00D03BA4" w:rsidRDefault="00DC53E1" w:rsidP="00DC53E1">
      <w:pPr>
        <w:spacing w:before="120"/>
        <w:ind w:firstLine="561"/>
      </w:pPr>
      <w:r w:rsidRPr="00D03BA4">
        <w:t xml:space="preserve">утомление - особое функциональное состояние организма, которое возникает как при длительной, но неинтересной работе, так и при кратковременной интенсивной. Первые признаки утомления хорошо знакомы педагогам и родителям: нарушается внимание, увеличивается количество ошибок, изменяется почерк. Иногда это проявляется внешне как потливость рук, покраснение лица, возможны жалобы на головную боль или «боль в животе». </w:t>
      </w:r>
    </w:p>
    <w:p w:rsidR="00DC53E1" w:rsidRPr="00D03BA4" w:rsidRDefault="00DC53E1" w:rsidP="00DC53E1">
      <w:pPr>
        <w:spacing w:before="120"/>
        <w:ind w:firstLine="561"/>
      </w:pPr>
      <w:r w:rsidRPr="00D03BA4">
        <w:t xml:space="preserve">Подчеркнем, что нередко усиление двигательной активности также свидетельствует об утомлении. Родители считают, что, если ребенок начинает проявлять возбуждение, то это свидетельствует о «неуёмной энергии», и его следует нагрузить дополнительными физическими упражнениями, «выплеснуть эмоции». Однако, если это следствие утомления, то дополнительная нагрузка может усилить функциональное напряжение, ребенок длительное время не может успокоиться. </w:t>
      </w:r>
    </w:p>
    <w:p w:rsidR="00DC53E1" w:rsidRPr="00D03BA4" w:rsidRDefault="00DC53E1" w:rsidP="00DC53E1">
      <w:pPr>
        <w:spacing w:before="120"/>
        <w:ind w:firstLine="561"/>
      </w:pPr>
      <w:r w:rsidRPr="00D03BA4">
        <w:t xml:space="preserve">Уровень работоспособности может изменять на протяжении дня: </w:t>
      </w:r>
    </w:p>
    <w:p w:rsidR="00DC53E1" w:rsidRPr="00D03BA4" w:rsidRDefault="00DC53E1" w:rsidP="00DC53E1">
      <w:pPr>
        <w:spacing w:before="120"/>
        <w:ind w:firstLine="561"/>
      </w:pPr>
      <w:r w:rsidRPr="00D03BA4">
        <w:t xml:space="preserve">Исходный уровень работоспособности может быть высоким, средним или низким. Такой ученик работает стабильно на уроках и дома, классные и домашние работы по качеству практически одинаковы. </w:t>
      </w:r>
    </w:p>
    <w:p w:rsidR="00DC53E1" w:rsidRPr="00D03BA4" w:rsidRDefault="00DC53E1" w:rsidP="00DC53E1">
      <w:pPr>
        <w:spacing w:before="120"/>
        <w:ind w:firstLine="561"/>
      </w:pPr>
      <w:r w:rsidRPr="00D03BA4">
        <w:t xml:space="preserve">Работоспособность может снижаться не только к концу дня, но уже и в середине. Учитель отмечает, что на 4-5 уроках ребенок проявляет признаки утомления, забывает записывать домашние задания, становится рассеянным. </w:t>
      </w:r>
    </w:p>
    <w:p w:rsidR="00DC53E1" w:rsidRPr="00D03BA4" w:rsidRDefault="00DC53E1" w:rsidP="00DC53E1">
      <w:pPr>
        <w:spacing w:before="120"/>
        <w:ind w:firstLine="561"/>
      </w:pPr>
      <w:r w:rsidRPr="00D03BA4">
        <w:t xml:space="preserve">При низком или среднем исходном уровне работоспособность повышается к середине дня или только к концу. Отмечается, что на последних уроках ученик легче справляется с заданиями, если на это время приходятся контрольные виды работ, то они лучше по качеству, чем в начале дня. </w:t>
      </w:r>
    </w:p>
    <w:p w:rsidR="00DC53E1" w:rsidRPr="00D03BA4" w:rsidRDefault="00DC53E1" w:rsidP="00DC53E1">
      <w:pPr>
        <w:spacing w:before="120"/>
        <w:ind w:firstLine="561"/>
      </w:pPr>
      <w:r w:rsidRPr="00D03BA4">
        <w:t xml:space="preserve">Улучшение работоспособности в первой половине дня и ухудшение во второй. В конце первого урока работоспособность повышается, «включается в работу», однако к концу учебного дня исходный низкий или средний уровень работоспособности начинает понижаться, к вечеру такой ученик будет делать уроки вяло, долго. </w:t>
      </w:r>
    </w:p>
    <w:p w:rsidR="00DC53E1" w:rsidRPr="00D03BA4" w:rsidRDefault="00DC53E1" w:rsidP="00DC53E1">
      <w:pPr>
        <w:spacing w:before="120"/>
        <w:ind w:firstLine="561"/>
      </w:pPr>
      <w:r w:rsidRPr="00D03BA4">
        <w:t xml:space="preserve">Ухудшение работоспособности в первой половине дня и улучшение во второй. Исходный средний или низкий уровень работоспособности повышается к концу учебного дня, такой ученик значительно лучше будет выполнять домашние задания, чем работать на уроке. </w:t>
      </w:r>
    </w:p>
    <w:p w:rsidR="00DC53E1" w:rsidRPr="00D03BA4" w:rsidRDefault="00DC53E1" w:rsidP="00DC53E1">
      <w:pPr>
        <w:spacing w:before="120"/>
        <w:ind w:firstLine="561"/>
      </w:pPr>
      <w:r w:rsidRPr="00D03BA4">
        <w:t xml:space="preserve">Здесь приведены несколько вариантов динамики работоспособности. Разумеется, педагогу или родителю можно не определять определить тип работоспособности, однако понимание того, что они различны при многообразии вариантов, поможет найти более адекватный подход к ребенку. </w:t>
      </w:r>
    </w:p>
    <w:p w:rsidR="00DC53E1" w:rsidRPr="00D03BA4" w:rsidRDefault="00DC53E1" w:rsidP="00DC53E1">
      <w:pPr>
        <w:spacing w:before="120"/>
        <w:ind w:firstLine="561"/>
      </w:pPr>
      <w:r w:rsidRPr="00D03BA4">
        <w:t xml:space="preserve">Например, сильное эмоциональное напряжение, даже положительное, может чрезмерно возбудить ребенка, что повлечет более быстрое утомление. Зная особенности типа работоспособности, педагог или родитель сможет понять, что негативное поведение вызвано не отрицательными чертами характера, а утомлением: ребенку стало трудно контролировать свое поведение. Это поможет избежать лишних порицаний в адрес ребенка. </w:t>
      </w:r>
    </w:p>
    <w:p w:rsidR="00DC53E1" w:rsidRPr="00032E75" w:rsidRDefault="00DC53E1" w:rsidP="00DC53E1">
      <w:pPr>
        <w:spacing w:before="120"/>
        <w:ind w:firstLine="0"/>
        <w:jc w:val="center"/>
        <w:rPr>
          <w:b/>
          <w:bCs/>
          <w:sz w:val="28"/>
          <w:szCs w:val="28"/>
        </w:rPr>
      </w:pPr>
      <w:r w:rsidRPr="00032E75">
        <w:rPr>
          <w:b/>
          <w:bCs/>
          <w:sz w:val="28"/>
          <w:szCs w:val="28"/>
        </w:rPr>
        <w:t xml:space="preserve">III . Если дополнительные занятия не приносят результата </w:t>
      </w:r>
    </w:p>
    <w:p w:rsidR="00DC53E1" w:rsidRPr="00D03BA4" w:rsidRDefault="00DC53E1" w:rsidP="00DC53E1">
      <w:pPr>
        <w:spacing w:before="120"/>
        <w:ind w:firstLine="561"/>
      </w:pPr>
      <w:r w:rsidRPr="00D03BA4">
        <w:t xml:space="preserve">Важный аспект в обучении ребенка - это особенности умственной деятельности. В большинстве случаев трудности возникают в первые школьные месяцы и, если подобрать правильный подход к ребенку, то постепенно процесс обучения стабилизируется. Традиционные способы развития психических качеств у детей с плохой памятью, слабой концентрацией внимания не всегда бывают эффективны. Часто дополнительные занятия еще больше утомляют ребенка и в обучении получают «обратный результат». </w:t>
      </w:r>
    </w:p>
    <w:p w:rsidR="00DC53E1" w:rsidRPr="00D03BA4" w:rsidRDefault="00DC53E1" w:rsidP="00DC53E1">
      <w:pPr>
        <w:spacing w:before="120"/>
        <w:ind w:firstLine="561"/>
      </w:pPr>
      <w:r w:rsidRPr="00D03BA4">
        <w:t xml:space="preserve">«Необычный ребенок». </w:t>
      </w:r>
    </w:p>
    <w:p w:rsidR="00DC53E1" w:rsidRPr="00D03BA4" w:rsidRDefault="00DC53E1" w:rsidP="00DC53E1">
      <w:pPr>
        <w:spacing w:before="120"/>
        <w:ind w:firstLine="561"/>
      </w:pPr>
      <w:r w:rsidRPr="00D03BA4">
        <w:t xml:space="preserve">Ребенка характеризуют, как физически развитого или немного ослабленного. Однако отмечают, что он часто «выключается», не реагирует на замечания, работает только в начале, довольно быстро утомляется, на перемене может быть активен, но на уроке отвечает слабо, плохо запоминает материал, невнимателен. Такие дети иногда выглядят необычными, уходят в себя, нередко дают странные, нестандартные ответы. Эту специфичность родители часто принимают за талантливость и отдают детей в различные студии и кружки. Таким родителям трудно понять, что дополнительные занятия могут вызвать переутомление и нервное истощение. Такие дети эмоционально «вялые», могут долго переживать полученные впечатления. Легкие положительные эмоции оказывают на них хорошее действие, а сильные - истощают. </w:t>
      </w:r>
    </w:p>
    <w:p w:rsidR="00DC53E1" w:rsidRPr="00D03BA4" w:rsidRDefault="00DC53E1" w:rsidP="00DC53E1">
      <w:pPr>
        <w:spacing w:before="120"/>
        <w:ind w:firstLine="561"/>
      </w:pPr>
      <w:r w:rsidRPr="00D03BA4">
        <w:t xml:space="preserve">«Озорник» </w:t>
      </w:r>
    </w:p>
    <w:p w:rsidR="00DC53E1" w:rsidRPr="00D03BA4" w:rsidRDefault="00DC53E1" w:rsidP="00DC53E1">
      <w:pPr>
        <w:spacing w:before="120"/>
        <w:ind w:firstLine="561"/>
      </w:pPr>
      <w:r w:rsidRPr="00D03BA4">
        <w:t xml:space="preserve">Такого ребенка иногда называют гиперактивным, чрезмерно деятельным. Однако при более пристальном внимании это оказывается двигательная расторможенностъ, вынужденная, неуправляемая реактивность, которая сочетается с повышенной возбудимостью, «хаотичным хватанием» всего, что попадается на глаза и утомляемостью. При незнакомых взрослых ведут себя так же, как и при родных, таких детей легко спровоцировать на конфликт, даже в присутствии учителей. На резкое замечание дают резкий ответ. Такой ребенок пытается, но не может сдержать обещание, часто он вызывают раздражение, а не сочувствие, при этом сам сильно страдает. В процессе обучения также периодически «отключается», не замечая этого. Вследствие этого при неплохой памяти заучивание материала может быть непоследовательным. Ребенку трудно сохранить умственную работоспособность до конца дня, хотя он остается двигательно активным до позднего вечера. Сильные эмоции могут оказать дезорганизовать поведение такого ребенка. </w:t>
      </w:r>
    </w:p>
    <w:p w:rsidR="00DC53E1" w:rsidRPr="00D03BA4" w:rsidRDefault="00DC53E1" w:rsidP="00DC53E1">
      <w:pPr>
        <w:spacing w:before="120"/>
        <w:ind w:firstLine="561"/>
      </w:pPr>
      <w:r w:rsidRPr="00D03BA4">
        <w:t xml:space="preserve">«Тугодум» </w:t>
      </w:r>
    </w:p>
    <w:p w:rsidR="00DC53E1" w:rsidRPr="00D03BA4" w:rsidRDefault="00DC53E1" w:rsidP="00DC53E1">
      <w:pPr>
        <w:spacing w:before="120"/>
        <w:ind w:firstLine="561"/>
      </w:pPr>
      <w:r w:rsidRPr="00D03BA4">
        <w:t xml:space="preserve">Учитель отмечает, что ребенок медленно врабатывается в учебный материал, его трудно переключить на другое задание. Он «долго раскачивается», зато потом быстро работает. Желание взрослых подгонять такого ребенка приводит к тому, что он начинает нервничать и еще дольше не может вникнуть в работу. Родители и педагоги относят это на счет упрямства ребенка, однако в спокойной обстановке он способен переключиться на новый вид деятельности гораздо быстрее. У такого ребенка предыдущая инструкция может наложиться на последующую и привести к путанице, могут всплыть слова или цифры из предыдущего упражнения, задачи, что приводит к «диким» ошибкам. Такой ребенок плохо справляется с короткими и быстрыми самостоятельными работами, а учителя и родители считают, что ребенок ленится и может работать, «когда захочет». При медленном темпе работы значительно лучше обучается. </w:t>
      </w:r>
    </w:p>
    <w:p w:rsidR="00DC53E1" w:rsidRPr="00D03BA4" w:rsidRDefault="00DC53E1" w:rsidP="00DC53E1">
      <w:pPr>
        <w:spacing w:before="120"/>
        <w:ind w:firstLine="561"/>
      </w:pPr>
      <w:r w:rsidRPr="00D03BA4">
        <w:t xml:space="preserve">«Способный, но ленивый» </w:t>
      </w:r>
    </w:p>
    <w:p w:rsidR="00DC53E1" w:rsidRPr="00D03BA4" w:rsidRDefault="00DC53E1" w:rsidP="00DC53E1">
      <w:pPr>
        <w:spacing w:before="120"/>
        <w:ind w:firstLine="561"/>
      </w:pPr>
      <w:r w:rsidRPr="00D03BA4">
        <w:t xml:space="preserve">Ребенок сразу активно включается в деятельность, но работает недолго, быстро утомляется, ему трудно регулировать свою работоспособность. Такого ребенка часто ругают за лень, безволие, нежелание потрудиться, довести начатое дело до конца Короткие самостоятельные работы такой ребенок пишет хорошо, а длинные - плохо. Ребенок к концу урока может «отключиться» и сдать неоконченную работу. Такого ребенка постоянно воспитывают в школе и дома, отец пытается сделать волевым, а мама - аккуратным и организованным. Попытки занятий в различных спортивных секциях только усугубляют непростую ситуацию. </w:t>
      </w:r>
    </w:p>
    <w:p w:rsidR="00DC53E1" w:rsidRPr="00D03BA4" w:rsidRDefault="00DC53E1" w:rsidP="00DC53E1">
      <w:pPr>
        <w:spacing w:before="120"/>
        <w:ind w:firstLine="561"/>
      </w:pPr>
      <w:r w:rsidRPr="00D03BA4">
        <w:t xml:space="preserve">«Слегка невнимательный» </w:t>
      </w:r>
    </w:p>
    <w:p w:rsidR="00DC53E1" w:rsidRPr="00D03BA4" w:rsidRDefault="00DC53E1" w:rsidP="00DC53E1">
      <w:pPr>
        <w:spacing w:before="120"/>
        <w:ind w:firstLine="561"/>
      </w:pPr>
      <w:r w:rsidRPr="00D03BA4">
        <w:t xml:space="preserve">Такой ребенок также быстро утомляется, однако с помощью волевого самоконтроля может регулировать свою деятельность. У него снижен объем памяти, произвольное внимание развито слабо, но интеллект не страдает. Попытки тренировать внимание и память таких детей ни к чему, кроме переутомления, не приводят. Работоспособность такого ребенка обычно сохраняется в течение всего учебного дня, но «отключения» все-таки бывают. Ребенок может продолжать действовать, не замечая, что инструкция изменилась, выпало какое-то условие. Следовательно, у такого ребенка в знаниях также бывают специфические пробелы. </w:t>
      </w:r>
    </w:p>
    <w:p w:rsidR="00DC53E1" w:rsidRPr="00D03BA4" w:rsidRDefault="00DC53E1" w:rsidP="00DC53E1">
      <w:pPr>
        <w:spacing w:before="120"/>
        <w:ind w:firstLine="561"/>
      </w:pPr>
      <w:r w:rsidRPr="00D03BA4">
        <w:t xml:space="preserve">Очевидно, что у большинства детей все описанные проблемы не носят тотального характера. Однако проявление того или иного качества не следует оставлять без внимания и ребенку нужно оказать помощь. Прежде всего, следует проконсультироваться с врачом, который может определить причину указанных «особенностей». Для таких детей важно чередовать занятия с отдыхом, менять вид деятельности, особенно при приготовлении домашних заданий. Если выполнение урока затянулось, и ребенок никак не может справиться, следует отложить задание на некоторое время и потом вернуться к нему. </w:t>
      </w:r>
    </w:p>
    <w:p w:rsidR="00DC53E1" w:rsidRPr="00D03BA4" w:rsidRDefault="00DC53E1" w:rsidP="00DC53E1">
      <w:pPr>
        <w:spacing w:before="120"/>
        <w:ind w:firstLine="561"/>
      </w:pPr>
      <w:r w:rsidRPr="00D03BA4">
        <w:t xml:space="preserve">Домашнее задание нужно начинать с краткого повторения того, что было пройдено на уроке. Это поможет уточнить, насколько правильно ребенок понял учебный материал. </w:t>
      </w:r>
    </w:p>
    <w:p w:rsidR="00DC53E1" w:rsidRPr="00D03BA4" w:rsidRDefault="00DC53E1" w:rsidP="00DC53E1">
      <w:pPr>
        <w:spacing w:before="120"/>
        <w:ind w:firstLine="561"/>
      </w:pPr>
      <w:r w:rsidRPr="00D03BA4">
        <w:t xml:space="preserve">Эффективным оказывается прием «Скажи короче»: ребенку предлагается изложить часть прочитанного одним - двумя предложениями, «как понял». </w:t>
      </w:r>
    </w:p>
    <w:p w:rsidR="00DC53E1" w:rsidRPr="00D03BA4" w:rsidRDefault="00DC53E1" w:rsidP="00DC53E1">
      <w:pPr>
        <w:spacing w:before="120"/>
        <w:ind w:firstLine="561"/>
      </w:pPr>
      <w:r w:rsidRPr="00D03BA4">
        <w:t xml:space="preserve">Для «минуток отдыха» хорошо использовать различные ритмические упражнения (с музыкой и без), физические упражнения на разноименные движения. Например, «Одна рука догоняет другую»: ребенок стоит, опустив руки, на счет раз одна рука - на пояс, два - другая рука на пояс, три - одна рука к плечу, четыре - другая рука. Затем движение идет вниз. </w:t>
      </w:r>
    </w:p>
    <w:p w:rsidR="00DC53E1" w:rsidRPr="00D03BA4" w:rsidRDefault="00DC53E1" w:rsidP="00DC53E1">
      <w:pPr>
        <w:spacing w:before="120"/>
        <w:ind w:firstLine="561"/>
      </w:pPr>
      <w:r w:rsidRPr="00D03BA4">
        <w:t xml:space="preserve">Упражнение «Хлопки»: ладошками отхлопать ритм заучиваемого стихотворения. Более сложный вариант - громкий хлопок обозначает ударный слог в слове. Например: «ЛАМ-па». </w:t>
      </w:r>
    </w:p>
    <w:p w:rsidR="00DC53E1" w:rsidRPr="00D03BA4" w:rsidRDefault="00DC53E1" w:rsidP="00DC53E1">
      <w:pPr>
        <w:spacing w:before="120"/>
        <w:ind w:firstLine="561"/>
      </w:pPr>
      <w:r w:rsidRPr="00D03BA4">
        <w:t xml:space="preserve">Чтобы избежать двойного выполнения домашнего задания на черновике и в тетради, можно для тренировки руки перед письмом предложить ребенку раскрасить или обвести по контуру крупную картинку карандашом. </w:t>
      </w:r>
    </w:p>
    <w:p w:rsidR="00DC53E1" w:rsidRPr="00D03BA4" w:rsidRDefault="00DC53E1" w:rsidP="00DC53E1">
      <w:pPr>
        <w:spacing w:before="120"/>
        <w:ind w:firstLine="561"/>
      </w:pPr>
      <w:r w:rsidRPr="00D03BA4">
        <w:t xml:space="preserve">Чтобы облегчить процесс чтения, хорошо использовать подкладывание линейки под читаемую строку. Увеличение скорости чтения достигается не большим количеством текста, а повторение коротких абзацев или предложений. Ребенок лучше усвоит текст, если прочтет его по «кусочкам», каждый несколько раз, поскольку удержать в памяти весь текст сложно, особенно для первоклассника. При обучении чтению цель - понимание, а не проговаривание вслух, поэтому ребенку необходимо дать возможность понять текст. </w:t>
      </w:r>
    </w:p>
    <w:p w:rsidR="00DC53E1" w:rsidRPr="00D03BA4" w:rsidRDefault="00DC53E1" w:rsidP="00DC53E1">
      <w:pPr>
        <w:spacing w:before="120"/>
        <w:ind w:firstLine="561"/>
      </w:pPr>
      <w:r w:rsidRPr="00D03BA4">
        <w:t xml:space="preserve">Рекомендуется чаще показывать, рассказывать, обыгрывать или рисовать графически ту информацию, которая должна быть усвоена. </w:t>
      </w:r>
    </w:p>
    <w:p w:rsidR="00DC53E1" w:rsidRPr="00D03BA4" w:rsidRDefault="00DC53E1" w:rsidP="00DC53E1">
      <w:pPr>
        <w:spacing w:before="120"/>
        <w:ind w:firstLine="561"/>
      </w:pPr>
      <w:r w:rsidRPr="00D03BA4">
        <w:t xml:space="preserve">В конце работы необходимо хвалить ребенка за его старание. Страх, отрицательные эмоции снижают способность к обучению у любого человека, тем более у первоклассника. </w:t>
      </w:r>
    </w:p>
    <w:p w:rsidR="00DC53E1" w:rsidRPr="00D03BA4" w:rsidRDefault="00DC53E1" w:rsidP="00DC53E1">
      <w:pPr>
        <w:spacing w:before="120"/>
        <w:ind w:firstLine="561"/>
      </w:pPr>
      <w:r w:rsidRPr="00D03BA4">
        <w:t xml:space="preserve">Вечером лучше еще раз просто прочитать ребенку то, что ему надо запомнить, а не требовать, чтобы он повторил. Педагога и родители знают «эффект переучивания», если материал заучивался настолько интенсивно, что это привело к переутомлению и забыванию. </w:t>
      </w:r>
    </w:p>
    <w:p w:rsidR="00DC53E1" w:rsidRDefault="00DC53E1" w:rsidP="00DC53E1">
      <w:pPr>
        <w:spacing w:before="120"/>
        <w:ind w:firstLine="561"/>
      </w:pPr>
      <w:r w:rsidRPr="00D03BA4">
        <w:t xml:space="preserve">На протяжении обучения в первом классе родителям не следует сразу полагаться на самостоятельность ребенка, постепенное освоение школьных навыков, помощь, заинтересованность и искреннее участие окажут положительное действие на овладение знаниями. </w:t>
      </w:r>
      <w:r>
        <w:t xml:space="preserve"> </w:t>
      </w:r>
    </w:p>
    <w:p w:rsidR="00DC53E1" w:rsidRPr="00032E75" w:rsidRDefault="00DC53E1" w:rsidP="00DC53E1">
      <w:pPr>
        <w:spacing w:before="120"/>
        <w:ind w:firstLine="0"/>
        <w:jc w:val="center"/>
        <w:rPr>
          <w:b/>
          <w:bCs/>
          <w:sz w:val="28"/>
          <w:szCs w:val="28"/>
        </w:rPr>
      </w:pPr>
      <w:r w:rsidRPr="00032E75">
        <w:rPr>
          <w:b/>
          <w:bCs/>
          <w:sz w:val="28"/>
          <w:szCs w:val="28"/>
        </w:rPr>
        <w:t xml:space="preserve">Когда необходима помощь логопеда </w:t>
      </w:r>
    </w:p>
    <w:p w:rsidR="00DC53E1" w:rsidRPr="00D03BA4" w:rsidRDefault="00DC53E1" w:rsidP="00DC53E1">
      <w:pPr>
        <w:spacing w:before="120"/>
        <w:ind w:firstLine="561"/>
      </w:pPr>
      <w:r w:rsidRPr="00D03BA4">
        <w:t xml:space="preserve">У первоклассников встречаются такие ошибки правописания, как «зеркальное письмо», пропуски букв, недописывание слова и т.д. В течение I полугодия обучения количество таких ошибок уменьшается, в данном случае – это автоматизация навыка письма, которая будет продолжиться еще некоторое время. Если же такие ошибки нарастают, почерк становится неразборчивым, в тетрадях много помарок, то это свидетельствует о том, что у школьника проблемы, по крайней мере, с фонематическим восприятием, а также о трудностях становления зрительно-моторной координации, наличии движений, затрудняющих процесс письма. </w:t>
      </w:r>
    </w:p>
    <w:p w:rsidR="00DC53E1" w:rsidRPr="00032E75" w:rsidRDefault="00DC53E1" w:rsidP="00DC53E1">
      <w:pPr>
        <w:spacing w:before="120"/>
        <w:ind w:firstLine="0"/>
        <w:jc w:val="center"/>
        <w:rPr>
          <w:b/>
          <w:bCs/>
          <w:sz w:val="28"/>
          <w:szCs w:val="28"/>
        </w:rPr>
      </w:pPr>
      <w:r w:rsidRPr="00032E75">
        <w:rPr>
          <w:b/>
          <w:bCs/>
          <w:sz w:val="28"/>
          <w:szCs w:val="28"/>
        </w:rPr>
        <w:t xml:space="preserve">Проявление в письменных работах дисграфических ошибок </w:t>
      </w:r>
    </w:p>
    <w:p w:rsidR="00DC53E1" w:rsidRPr="00D03BA4" w:rsidRDefault="00DC53E1" w:rsidP="00DC53E1">
      <w:pPr>
        <w:spacing w:before="120"/>
        <w:ind w:firstLine="561"/>
      </w:pPr>
      <w:r w:rsidRPr="00D03BA4">
        <w:t xml:space="preserve">Следует различать характер ошибок в письменных работах учеников, чтобы коррекционная работа носила направленный характер. Эти ошибки могут быть вызваны фонетико-фонематическим недоразвитием речи, нарушением грамматического строя, недостаточным лексическим запасом. Эти дети, как правило, имели в дошкольном возрасте нарушения звукопроизношения, занимались с логопедом. Однако в рамках дошкольного возраста логопедическая работа традиционно направлена на формирование правильного звукопроизношения, а работа по остальным аспектам оказалась недостаточной. Таким школьникам необходима дальнейшая помощь логопеда, работа учителя по усвоению правил грамматики затруднена. При психологическом обследовании выявляется смешения в воспроизведении называний предметов, например, на картинку «кастрюля» ребенок дает ответ «сковородка», при слуховом восприятии путает звуковой ряд, вместо «лед, флаг, тетрадь» отвечает «лед, фРаг», «меч» (низкочастотное) заменяет на «мяч» (встречающее в опыте ребенка чаще). </w:t>
      </w:r>
    </w:p>
    <w:p w:rsidR="00DC53E1" w:rsidRPr="00D03BA4" w:rsidRDefault="00DC53E1" w:rsidP="00DC53E1">
      <w:pPr>
        <w:spacing w:before="120"/>
        <w:ind w:firstLine="561"/>
      </w:pPr>
      <w:r w:rsidRPr="00D03BA4">
        <w:t xml:space="preserve">Здесь приводится таблица по дифференциации дисграфических и орфографических ошибок, которая показывает, что ученику дополнительно необходима логопедическая помощь. </w:t>
      </w:r>
    </w:p>
    <w:p w:rsidR="00DC53E1" w:rsidRDefault="00DC53E1" w:rsidP="00DC53E1">
      <w:pPr>
        <w:spacing w:before="120"/>
        <w:ind w:firstLine="561"/>
      </w:pPr>
      <w:r w:rsidRPr="00D03BA4">
        <w:t xml:space="preserve">На уровне письменных работ, выполняемых «на слух» </w:t>
      </w:r>
    </w:p>
    <w:p w:rsidR="00DC53E1" w:rsidRPr="00D03BA4" w:rsidRDefault="00DC53E1" w:rsidP="00DC53E1">
      <w:pPr>
        <w:spacing w:before="120"/>
        <w:ind w:firstLine="561"/>
      </w:pPr>
      <w:r w:rsidRPr="00D03BA4">
        <w:t xml:space="preserve">(диктанты) </w:t>
      </w:r>
    </w:p>
    <w:p w:rsidR="00DC53E1" w:rsidRPr="00D03BA4" w:rsidRDefault="00DC53E1" w:rsidP="00DC53E1">
      <w:pPr>
        <w:spacing w:before="120"/>
        <w:ind w:firstLine="561"/>
      </w:pPr>
      <w:r w:rsidRPr="00D03BA4">
        <w:t xml:space="preserve">Недостаточная сформированность фонематического восприятия приводит к различным типам дисграфических ошибок </w:t>
      </w:r>
    </w:p>
    <w:tbl>
      <w:tblPr>
        <w:tblW w:w="0" w:type="auto"/>
        <w:jc w:val="center"/>
        <w:tblCellSpacing w:w="37" w:type="dxa"/>
        <w:tblBorders>
          <w:top w:val="outset" w:sz="6" w:space="0" w:color="3366CC"/>
          <w:left w:val="outset" w:sz="6" w:space="0" w:color="3366CC"/>
          <w:bottom w:val="outset" w:sz="6" w:space="0" w:color="3366CC"/>
          <w:right w:val="outset" w:sz="6" w:space="0" w:color="3366CC"/>
          <w:insideH w:val="outset" w:sz="6" w:space="0" w:color="3366CC"/>
          <w:insideV w:val="outset" w:sz="6" w:space="0" w:color="3366CC"/>
        </w:tblBorders>
        <w:tblCellMar>
          <w:top w:w="45" w:type="dxa"/>
          <w:left w:w="45" w:type="dxa"/>
          <w:bottom w:w="45" w:type="dxa"/>
          <w:right w:w="45" w:type="dxa"/>
        </w:tblCellMar>
        <w:tblLook w:val="0000" w:firstRow="0" w:lastRow="0" w:firstColumn="0" w:lastColumn="0" w:noHBand="0" w:noVBand="0"/>
      </w:tblPr>
      <w:tblGrid>
        <w:gridCol w:w="4843"/>
        <w:gridCol w:w="5063"/>
      </w:tblGrid>
      <w:tr w:rsidR="00DC53E1" w:rsidRPr="00D03BA4" w:rsidTr="00D27924">
        <w:trPr>
          <w:tblCellSpacing w:w="37" w:type="dxa"/>
          <w:jc w:val="center"/>
        </w:trPr>
        <w:tc>
          <w:tcPr>
            <w:tcW w:w="5025" w:type="dxa"/>
            <w:vAlign w:val="center"/>
          </w:tcPr>
          <w:p w:rsidR="00DC53E1" w:rsidRPr="00D03BA4" w:rsidRDefault="00DC53E1" w:rsidP="00D27924">
            <w:pPr>
              <w:ind w:firstLine="0"/>
            </w:pPr>
            <w:r w:rsidRPr="00D03BA4">
              <w:t xml:space="preserve">Специфические (дисграфические) ошибки </w:t>
            </w:r>
          </w:p>
        </w:tc>
        <w:tc>
          <w:tcPr>
            <w:tcW w:w="5265" w:type="dxa"/>
            <w:vAlign w:val="center"/>
          </w:tcPr>
          <w:p w:rsidR="00DC53E1" w:rsidRPr="00D03BA4" w:rsidRDefault="00DC53E1" w:rsidP="00D27924">
            <w:pPr>
              <w:ind w:firstLine="0"/>
            </w:pPr>
            <w:r w:rsidRPr="00D03BA4">
              <w:t xml:space="preserve">Орфографические ошибки </w:t>
            </w:r>
          </w:p>
        </w:tc>
      </w:tr>
      <w:tr w:rsidR="00DC53E1" w:rsidRPr="00D03BA4" w:rsidTr="00D27924">
        <w:trPr>
          <w:tblCellSpacing w:w="37" w:type="dxa"/>
          <w:jc w:val="center"/>
        </w:trPr>
        <w:tc>
          <w:tcPr>
            <w:tcW w:w="5025" w:type="dxa"/>
            <w:vAlign w:val="center"/>
          </w:tcPr>
          <w:p w:rsidR="00DC53E1" w:rsidRPr="00D03BA4" w:rsidRDefault="00DC53E1" w:rsidP="00D27924">
            <w:pPr>
              <w:ind w:firstLine="0"/>
            </w:pPr>
            <w:r w:rsidRPr="00D03BA4">
              <w:t xml:space="preserve">смешения и замены согласных букв, соответствующих оппозиционным звукам </w:t>
            </w:r>
          </w:p>
        </w:tc>
        <w:tc>
          <w:tcPr>
            <w:tcW w:w="5265" w:type="dxa"/>
            <w:vAlign w:val="center"/>
          </w:tcPr>
          <w:p w:rsidR="00DC53E1" w:rsidRPr="00D03BA4" w:rsidRDefault="00DC53E1" w:rsidP="00D27924">
            <w:pPr>
              <w:ind w:firstLine="0"/>
            </w:pPr>
            <w:r w:rsidRPr="00D03BA4">
              <w:t xml:space="preserve">правописание парных звонких и глухих согласных </w:t>
            </w:r>
          </w:p>
        </w:tc>
      </w:tr>
      <w:tr w:rsidR="00DC53E1" w:rsidRPr="00D03BA4" w:rsidTr="00D27924">
        <w:trPr>
          <w:tblCellSpacing w:w="37" w:type="dxa"/>
          <w:jc w:val="center"/>
        </w:trPr>
        <w:tc>
          <w:tcPr>
            <w:tcW w:w="5025" w:type="dxa"/>
            <w:vAlign w:val="center"/>
          </w:tcPr>
          <w:p w:rsidR="00DC53E1" w:rsidRPr="00D03BA4" w:rsidRDefault="00DC53E1" w:rsidP="00D27924">
            <w:pPr>
              <w:ind w:firstLine="0"/>
            </w:pPr>
            <w:r w:rsidRPr="00D03BA4">
              <w:t xml:space="preserve">пропуск гласных букв </w:t>
            </w:r>
          </w:p>
        </w:tc>
        <w:tc>
          <w:tcPr>
            <w:tcW w:w="5265" w:type="dxa"/>
            <w:vAlign w:val="center"/>
          </w:tcPr>
          <w:p w:rsidR="00DC53E1" w:rsidRPr="00D03BA4" w:rsidRDefault="00DC53E1" w:rsidP="00D27924">
            <w:pPr>
              <w:ind w:firstLine="0"/>
            </w:pPr>
            <w:r w:rsidRPr="00D03BA4">
              <w:t xml:space="preserve">правописание мягких и твердых согласных </w:t>
            </w:r>
          </w:p>
        </w:tc>
      </w:tr>
      <w:tr w:rsidR="00DC53E1" w:rsidRPr="00D03BA4" w:rsidTr="00D27924">
        <w:trPr>
          <w:tblCellSpacing w:w="37" w:type="dxa"/>
          <w:jc w:val="center"/>
        </w:trPr>
        <w:tc>
          <w:tcPr>
            <w:tcW w:w="5025" w:type="dxa"/>
            <w:vAlign w:val="center"/>
          </w:tcPr>
          <w:p w:rsidR="00DC53E1" w:rsidRPr="00D03BA4" w:rsidRDefault="00DC53E1" w:rsidP="00D27924">
            <w:pPr>
              <w:ind w:firstLine="0"/>
            </w:pPr>
            <w:r w:rsidRPr="00D03BA4">
              <w:t xml:space="preserve">различные искажения звуко-буквенного состава слова: недописывание, пропуски, лишние буквы, перестановки </w:t>
            </w:r>
          </w:p>
        </w:tc>
        <w:tc>
          <w:tcPr>
            <w:tcW w:w="5265" w:type="dxa"/>
            <w:vAlign w:val="center"/>
          </w:tcPr>
          <w:p w:rsidR="00DC53E1" w:rsidRPr="00D03BA4" w:rsidRDefault="00DC53E1" w:rsidP="00D27924">
            <w:pPr>
              <w:ind w:firstLine="0"/>
            </w:pPr>
            <w:r w:rsidRPr="00D03BA4">
              <w:t xml:space="preserve">правописание смягчающего "ь", разделительных "ъ", "ь" </w:t>
            </w:r>
          </w:p>
        </w:tc>
      </w:tr>
      <w:tr w:rsidR="00DC53E1" w:rsidRPr="00D03BA4" w:rsidTr="00D27924">
        <w:trPr>
          <w:tblCellSpacing w:w="37" w:type="dxa"/>
          <w:jc w:val="center"/>
        </w:trPr>
        <w:tc>
          <w:tcPr>
            <w:tcW w:w="5025" w:type="dxa"/>
            <w:vAlign w:val="center"/>
          </w:tcPr>
          <w:p w:rsidR="00DC53E1" w:rsidRPr="00D03BA4" w:rsidRDefault="00DC53E1" w:rsidP="00D27924">
            <w:pPr>
              <w:ind w:firstLine="0"/>
            </w:pPr>
            <w:r w:rsidRPr="00D03BA4">
              <w:t xml:space="preserve">раздельное написание частей слова </w:t>
            </w:r>
          </w:p>
        </w:tc>
        <w:tc>
          <w:tcPr>
            <w:tcW w:w="5265" w:type="dxa"/>
            <w:vAlign w:val="center"/>
          </w:tcPr>
          <w:p w:rsidR="00DC53E1" w:rsidRPr="00D03BA4" w:rsidRDefault="00DC53E1" w:rsidP="00D27924">
            <w:pPr>
              <w:ind w:firstLine="0"/>
            </w:pPr>
            <w:r w:rsidRPr="00D03BA4">
              <w:t xml:space="preserve">правописание удвоенных согласных </w:t>
            </w:r>
          </w:p>
        </w:tc>
      </w:tr>
      <w:tr w:rsidR="00DC53E1" w:rsidRPr="00D03BA4" w:rsidTr="00D27924">
        <w:trPr>
          <w:tblCellSpacing w:w="37" w:type="dxa"/>
          <w:jc w:val="center"/>
        </w:trPr>
        <w:tc>
          <w:tcPr>
            <w:tcW w:w="5025" w:type="dxa"/>
            <w:vMerge w:val="restart"/>
            <w:vAlign w:val="center"/>
          </w:tcPr>
          <w:p w:rsidR="00DC53E1" w:rsidRPr="00D03BA4" w:rsidRDefault="00DC53E1" w:rsidP="00D27924">
            <w:pPr>
              <w:ind w:firstLine="0"/>
            </w:pPr>
            <w:r w:rsidRPr="00D03BA4">
              <w:t xml:space="preserve">смешения и замены йотированных («я», «ю» и т.д.) </w:t>
            </w:r>
          </w:p>
        </w:tc>
        <w:tc>
          <w:tcPr>
            <w:tcW w:w="5265" w:type="dxa"/>
            <w:vAlign w:val="center"/>
          </w:tcPr>
          <w:p w:rsidR="00DC53E1" w:rsidRPr="00D03BA4" w:rsidRDefault="00DC53E1" w:rsidP="00D27924">
            <w:pPr>
              <w:ind w:firstLine="0"/>
            </w:pPr>
            <w:r w:rsidRPr="00D03BA4">
              <w:t xml:space="preserve">правописание непроизносимых согласных </w:t>
            </w:r>
          </w:p>
        </w:tc>
      </w:tr>
      <w:tr w:rsidR="00DC53E1" w:rsidRPr="00D03BA4" w:rsidTr="00D27924">
        <w:trPr>
          <w:tblCellSpacing w:w="37" w:type="dxa"/>
          <w:jc w:val="center"/>
        </w:trPr>
        <w:tc>
          <w:tcPr>
            <w:tcW w:w="0" w:type="auto"/>
            <w:vMerge/>
            <w:vAlign w:val="center"/>
          </w:tcPr>
          <w:p w:rsidR="00DC53E1" w:rsidRPr="00D03BA4" w:rsidRDefault="00DC53E1" w:rsidP="00D27924">
            <w:pPr>
              <w:ind w:firstLine="0"/>
            </w:pPr>
          </w:p>
        </w:tc>
        <w:tc>
          <w:tcPr>
            <w:tcW w:w="5265" w:type="dxa"/>
            <w:vAlign w:val="center"/>
          </w:tcPr>
          <w:p w:rsidR="00DC53E1" w:rsidRPr="00D03BA4" w:rsidRDefault="00DC53E1" w:rsidP="00D27924">
            <w:pPr>
              <w:ind w:firstLine="0"/>
            </w:pPr>
            <w:r w:rsidRPr="00D03BA4">
              <w:t xml:space="preserve">правописание гласных после шипящих </w:t>
            </w:r>
          </w:p>
        </w:tc>
      </w:tr>
    </w:tbl>
    <w:p w:rsidR="00DC53E1" w:rsidRDefault="00DC53E1" w:rsidP="00DC53E1">
      <w:pPr>
        <w:spacing w:before="120"/>
        <w:ind w:firstLine="561"/>
      </w:pPr>
      <w:r w:rsidRPr="00D03BA4">
        <w:t xml:space="preserve">На уровне письменных работ </w:t>
      </w:r>
    </w:p>
    <w:p w:rsidR="00DC53E1" w:rsidRPr="00D03BA4" w:rsidRDefault="00DC53E1" w:rsidP="00DC53E1">
      <w:pPr>
        <w:spacing w:before="120"/>
        <w:ind w:firstLine="561"/>
      </w:pPr>
      <w:r w:rsidRPr="00D03BA4">
        <w:t xml:space="preserve">(изложение, сочинение, т.е. письменная собственная речь) </w:t>
      </w:r>
    </w:p>
    <w:p w:rsidR="00DC53E1" w:rsidRPr="00D03BA4" w:rsidRDefault="00DC53E1" w:rsidP="00DC53E1">
      <w:pPr>
        <w:spacing w:before="120"/>
        <w:ind w:firstLine="561"/>
      </w:pPr>
      <w:r w:rsidRPr="00D03BA4">
        <w:t xml:space="preserve">Как следствием фонетико-фонематического развития речи, так и ограниченным лексическим запасом, нарушениями грамматического строя речи объясняют следующие типы ошибок </w:t>
      </w:r>
    </w:p>
    <w:tbl>
      <w:tblPr>
        <w:tblW w:w="0" w:type="auto"/>
        <w:jc w:val="center"/>
        <w:tblCellSpacing w:w="37" w:type="dxa"/>
        <w:tblBorders>
          <w:top w:val="outset" w:sz="6" w:space="0" w:color="3366CC"/>
          <w:left w:val="outset" w:sz="6" w:space="0" w:color="3366CC"/>
          <w:bottom w:val="outset" w:sz="6" w:space="0" w:color="3366CC"/>
          <w:right w:val="outset" w:sz="6" w:space="0" w:color="3366CC"/>
          <w:insideH w:val="outset" w:sz="6" w:space="0" w:color="3366CC"/>
          <w:insideV w:val="outset" w:sz="6" w:space="0" w:color="3366CC"/>
        </w:tblBorders>
        <w:tblCellMar>
          <w:top w:w="45" w:type="dxa"/>
          <w:left w:w="45" w:type="dxa"/>
          <w:bottom w:w="45" w:type="dxa"/>
          <w:right w:w="45" w:type="dxa"/>
        </w:tblCellMar>
        <w:tblLook w:val="0000" w:firstRow="0" w:lastRow="0" w:firstColumn="0" w:lastColumn="0" w:noHBand="0" w:noVBand="0"/>
      </w:tblPr>
      <w:tblGrid>
        <w:gridCol w:w="4994"/>
        <w:gridCol w:w="4912"/>
      </w:tblGrid>
      <w:tr w:rsidR="00DC53E1" w:rsidRPr="00D03BA4" w:rsidTr="00D27924">
        <w:trPr>
          <w:tblCellSpacing w:w="37" w:type="dxa"/>
          <w:jc w:val="center"/>
        </w:trPr>
        <w:tc>
          <w:tcPr>
            <w:tcW w:w="5355" w:type="dxa"/>
            <w:vAlign w:val="center"/>
          </w:tcPr>
          <w:p w:rsidR="00DC53E1" w:rsidRPr="00D03BA4" w:rsidRDefault="00DC53E1" w:rsidP="00D27924">
            <w:pPr>
              <w:ind w:firstLine="0"/>
            </w:pPr>
            <w:r w:rsidRPr="00D03BA4">
              <w:t xml:space="preserve">Специфические (дисграфические) ошибки </w:t>
            </w:r>
          </w:p>
        </w:tc>
        <w:tc>
          <w:tcPr>
            <w:tcW w:w="5295" w:type="dxa"/>
            <w:vAlign w:val="center"/>
          </w:tcPr>
          <w:p w:rsidR="00DC53E1" w:rsidRPr="00D03BA4" w:rsidRDefault="00DC53E1" w:rsidP="00D27924">
            <w:pPr>
              <w:ind w:firstLine="0"/>
            </w:pPr>
            <w:r w:rsidRPr="00D03BA4">
              <w:t xml:space="preserve">Орфографические ошибки </w:t>
            </w:r>
          </w:p>
        </w:tc>
      </w:tr>
      <w:tr w:rsidR="00DC53E1" w:rsidRPr="00D03BA4" w:rsidTr="00D27924">
        <w:trPr>
          <w:tblCellSpacing w:w="37" w:type="dxa"/>
          <w:jc w:val="center"/>
        </w:trPr>
        <w:tc>
          <w:tcPr>
            <w:tcW w:w="5355" w:type="dxa"/>
            <w:vAlign w:val="center"/>
          </w:tcPr>
          <w:p w:rsidR="00DC53E1" w:rsidRPr="00D03BA4" w:rsidRDefault="00DC53E1" w:rsidP="00D27924">
            <w:pPr>
              <w:ind w:firstLine="0"/>
            </w:pPr>
            <w:r w:rsidRPr="00D03BA4">
              <w:t xml:space="preserve">смешения, замены слов по смыслу и акустическому сходству </w:t>
            </w:r>
          </w:p>
        </w:tc>
        <w:tc>
          <w:tcPr>
            <w:tcW w:w="5295" w:type="dxa"/>
            <w:vAlign w:val="center"/>
          </w:tcPr>
          <w:p w:rsidR="00DC53E1" w:rsidRPr="00D03BA4" w:rsidRDefault="00DC53E1" w:rsidP="00D27924">
            <w:pPr>
              <w:ind w:firstLine="0"/>
            </w:pPr>
            <w:r w:rsidRPr="00D03BA4">
              <w:t xml:space="preserve">правописание родовых и падежных окончаний </w:t>
            </w:r>
          </w:p>
        </w:tc>
      </w:tr>
      <w:tr w:rsidR="00DC53E1" w:rsidRPr="00D03BA4" w:rsidTr="00D27924">
        <w:trPr>
          <w:tblCellSpacing w:w="37" w:type="dxa"/>
          <w:jc w:val="center"/>
        </w:trPr>
        <w:tc>
          <w:tcPr>
            <w:tcW w:w="5355" w:type="dxa"/>
            <w:vAlign w:val="center"/>
          </w:tcPr>
          <w:p w:rsidR="00DC53E1" w:rsidRPr="00D03BA4" w:rsidRDefault="00DC53E1" w:rsidP="00D27924">
            <w:pPr>
              <w:ind w:firstLine="0"/>
            </w:pPr>
            <w:r w:rsidRPr="00D03BA4">
              <w:t xml:space="preserve">деформации слоговой структуры слова - недописывание, пропуски, перестановки, замены слогов </w:t>
            </w:r>
          </w:p>
        </w:tc>
        <w:tc>
          <w:tcPr>
            <w:tcW w:w="5295" w:type="dxa"/>
            <w:vAlign w:val="center"/>
          </w:tcPr>
          <w:p w:rsidR="00DC53E1" w:rsidRPr="00D03BA4" w:rsidRDefault="00DC53E1" w:rsidP="00D27924">
            <w:pPr>
              <w:ind w:firstLine="0"/>
            </w:pPr>
            <w:r w:rsidRPr="00D03BA4">
              <w:t xml:space="preserve">правописание безударных гласных в корне слова, в приставках, в окончаниях </w:t>
            </w:r>
          </w:p>
        </w:tc>
      </w:tr>
      <w:tr w:rsidR="00DC53E1" w:rsidRPr="00D03BA4" w:rsidTr="00D27924">
        <w:trPr>
          <w:tblCellSpacing w:w="37" w:type="dxa"/>
          <w:jc w:val="center"/>
        </w:trPr>
        <w:tc>
          <w:tcPr>
            <w:tcW w:w="5355" w:type="dxa"/>
            <w:vAlign w:val="center"/>
          </w:tcPr>
          <w:p w:rsidR="00DC53E1" w:rsidRPr="00D03BA4" w:rsidRDefault="00DC53E1" w:rsidP="00D27924">
            <w:pPr>
              <w:ind w:firstLine="0"/>
            </w:pPr>
            <w:r w:rsidRPr="00D03BA4">
              <w:t xml:space="preserve">ошибки предложного управления и падежной формы, ошибки согласования </w:t>
            </w:r>
          </w:p>
        </w:tc>
        <w:tc>
          <w:tcPr>
            <w:tcW w:w="5295" w:type="dxa"/>
            <w:vAlign w:val="center"/>
          </w:tcPr>
          <w:p w:rsidR="00DC53E1" w:rsidRPr="00D03BA4" w:rsidRDefault="00DC53E1" w:rsidP="00D27924">
            <w:pPr>
              <w:ind w:firstLine="0"/>
            </w:pPr>
            <w:r w:rsidRPr="00D03BA4">
              <w:t xml:space="preserve">правописание приставок, суффиксов, а также различных частей речи </w:t>
            </w:r>
          </w:p>
        </w:tc>
      </w:tr>
      <w:tr w:rsidR="00DC53E1" w:rsidRPr="00D03BA4" w:rsidTr="00D27924">
        <w:trPr>
          <w:tblCellSpacing w:w="37" w:type="dxa"/>
          <w:jc w:val="center"/>
        </w:trPr>
        <w:tc>
          <w:tcPr>
            <w:tcW w:w="5355" w:type="dxa"/>
            <w:vAlign w:val="center"/>
          </w:tcPr>
          <w:p w:rsidR="00DC53E1" w:rsidRPr="00D03BA4" w:rsidRDefault="00DC53E1" w:rsidP="00D27924">
            <w:pPr>
              <w:ind w:firstLine="0"/>
            </w:pPr>
            <w:r w:rsidRPr="00D03BA4">
              <w:t xml:space="preserve">слитное написание предлога со словом, раздельное написание приставки с основой </w:t>
            </w:r>
          </w:p>
        </w:tc>
        <w:tc>
          <w:tcPr>
            <w:tcW w:w="5295" w:type="dxa"/>
            <w:vAlign w:val="center"/>
          </w:tcPr>
          <w:p w:rsidR="00DC53E1" w:rsidRPr="00D03BA4" w:rsidRDefault="00DC53E1" w:rsidP="00D27924">
            <w:pPr>
              <w:ind w:firstLine="0"/>
            </w:pPr>
            <w:r w:rsidRPr="00D03BA4">
              <w:t xml:space="preserve">правописание заглавных букв, союзов и союзных слов </w:t>
            </w:r>
          </w:p>
        </w:tc>
      </w:tr>
      <w:tr w:rsidR="00DC53E1" w:rsidRPr="00D03BA4" w:rsidTr="00D27924">
        <w:trPr>
          <w:tblCellSpacing w:w="37" w:type="dxa"/>
          <w:jc w:val="center"/>
        </w:trPr>
        <w:tc>
          <w:tcPr>
            <w:tcW w:w="5355" w:type="dxa"/>
            <w:vAlign w:val="center"/>
          </w:tcPr>
          <w:p w:rsidR="00DC53E1" w:rsidRPr="00D03BA4" w:rsidRDefault="00DC53E1" w:rsidP="00D27924">
            <w:pPr>
              <w:ind w:firstLine="0"/>
            </w:pPr>
            <w:r w:rsidRPr="00D03BA4">
              <w:t xml:space="preserve">нарушение порядка слов в предложении </w:t>
            </w:r>
          </w:p>
        </w:tc>
        <w:tc>
          <w:tcPr>
            <w:tcW w:w="5295" w:type="dxa"/>
            <w:vAlign w:val="center"/>
          </w:tcPr>
          <w:p w:rsidR="00DC53E1" w:rsidRPr="00D03BA4" w:rsidRDefault="00DC53E1" w:rsidP="00D27924">
            <w:pPr>
              <w:ind w:firstLine="0"/>
            </w:pPr>
            <w:r w:rsidRPr="00D03BA4">
              <w:t xml:space="preserve">правописание однородных членов предложения </w:t>
            </w:r>
          </w:p>
        </w:tc>
      </w:tr>
      <w:tr w:rsidR="00DC53E1" w:rsidRPr="00D03BA4" w:rsidTr="00D27924">
        <w:trPr>
          <w:tblCellSpacing w:w="37" w:type="dxa"/>
          <w:jc w:val="center"/>
        </w:trPr>
        <w:tc>
          <w:tcPr>
            <w:tcW w:w="5355" w:type="dxa"/>
            <w:vAlign w:val="center"/>
          </w:tcPr>
          <w:p w:rsidR="00DC53E1" w:rsidRPr="00D03BA4" w:rsidRDefault="00DC53E1" w:rsidP="00D27924">
            <w:pPr>
              <w:ind w:firstLine="0"/>
            </w:pPr>
            <w:r w:rsidRPr="00D03BA4">
              <w:t xml:space="preserve">деформации предложений </w:t>
            </w:r>
          </w:p>
        </w:tc>
        <w:tc>
          <w:tcPr>
            <w:tcW w:w="5295" w:type="dxa"/>
            <w:vMerge w:val="restart"/>
            <w:vAlign w:val="center"/>
          </w:tcPr>
          <w:p w:rsidR="00DC53E1" w:rsidRPr="00D03BA4" w:rsidRDefault="00DC53E1" w:rsidP="00D27924">
            <w:pPr>
              <w:ind w:firstLine="0"/>
            </w:pPr>
            <w:r w:rsidRPr="00D03BA4">
              <w:t xml:space="preserve">трудности в вычленении главной мысли текста, опорных слов </w:t>
            </w:r>
          </w:p>
        </w:tc>
      </w:tr>
      <w:tr w:rsidR="00DC53E1" w:rsidRPr="00D03BA4" w:rsidTr="00D27924">
        <w:trPr>
          <w:tblCellSpacing w:w="37" w:type="dxa"/>
          <w:jc w:val="center"/>
        </w:trPr>
        <w:tc>
          <w:tcPr>
            <w:tcW w:w="5355" w:type="dxa"/>
            <w:vAlign w:val="center"/>
          </w:tcPr>
          <w:p w:rsidR="00DC53E1" w:rsidRPr="00D03BA4" w:rsidRDefault="00DC53E1" w:rsidP="00D27924">
            <w:pPr>
              <w:ind w:firstLine="0"/>
            </w:pPr>
            <w:r w:rsidRPr="00D03BA4">
              <w:t xml:space="preserve">отсутствие границ предложений </w:t>
            </w:r>
          </w:p>
        </w:tc>
        <w:tc>
          <w:tcPr>
            <w:tcW w:w="0" w:type="auto"/>
            <w:vMerge/>
            <w:vAlign w:val="center"/>
          </w:tcPr>
          <w:p w:rsidR="00DC53E1" w:rsidRPr="00D03BA4" w:rsidRDefault="00DC53E1" w:rsidP="00D27924">
            <w:pPr>
              <w:ind w:firstLine="0"/>
            </w:pPr>
          </w:p>
        </w:tc>
      </w:tr>
      <w:tr w:rsidR="00DC53E1" w:rsidRPr="00D03BA4" w:rsidTr="00D27924">
        <w:trPr>
          <w:tblCellSpacing w:w="37" w:type="dxa"/>
          <w:jc w:val="center"/>
        </w:trPr>
        <w:tc>
          <w:tcPr>
            <w:tcW w:w="5355" w:type="dxa"/>
            <w:vAlign w:val="center"/>
          </w:tcPr>
          <w:p w:rsidR="00DC53E1" w:rsidRPr="00D03BA4" w:rsidRDefault="00DC53E1" w:rsidP="00D27924">
            <w:pPr>
              <w:ind w:firstLine="0"/>
            </w:pPr>
            <w:r w:rsidRPr="00D03BA4">
              <w:t xml:space="preserve">неправильное определение главного и придаточного предложений, неправомерное использование союзных слов </w:t>
            </w:r>
          </w:p>
        </w:tc>
        <w:tc>
          <w:tcPr>
            <w:tcW w:w="0" w:type="auto"/>
            <w:vMerge/>
            <w:vAlign w:val="center"/>
          </w:tcPr>
          <w:p w:rsidR="00DC53E1" w:rsidRPr="00D03BA4" w:rsidRDefault="00DC53E1" w:rsidP="00D27924">
            <w:pPr>
              <w:ind w:firstLine="0"/>
            </w:pPr>
          </w:p>
        </w:tc>
      </w:tr>
      <w:tr w:rsidR="00DC53E1" w:rsidRPr="00D03BA4" w:rsidTr="00D27924">
        <w:trPr>
          <w:tblCellSpacing w:w="37" w:type="dxa"/>
          <w:jc w:val="center"/>
        </w:trPr>
        <w:tc>
          <w:tcPr>
            <w:tcW w:w="5355" w:type="dxa"/>
            <w:vAlign w:val="center"/>
          </w:tcPr>
          <w:p w:rsidR="00DC53E1" w:rsidRPr="00D03BA4" w:rsidRDefault="00DC53E1" w:rsidP="00D27924">
            <w:pPr>
              <w:ind w:firstLine="0"/>
            </w:pPr>
            <w:r w:rsidRPr="00D03BA4">
              <w:t xml:space="preserve">трудности построения связных развернутых письменных текстов </w:t>
            </w:r>
          </w:p>
        </w:tc>
        <w:tc>
          <w:tcPr>
            <w:tcW w:w="0" w:type="auto"/>
            <w:vMerge/>
            <w:vAlign w:val="center"/>
          </w:tcPr>
          <w:p w:rsidR="00DC53E1" w:rsidRPr="00D03BA4" w:rsidRDefault="00DC53E1" w:rsidP="00D27924">
            <w:pPr>
              <w:ind w:firstLine="0"/>
            </w:pPr>
          </w:p>
        </w:tc>
      </w:tr>
      <w:tr w:rsidR="00DC53E1" w:rsidRPr="00D03BA4" w:rsidTr="00D27924">
        <w:trPr>
          <w:tblCellSpacing w:w="37" w:type="dxa"/>
          <w:jc w:val="center"/>
        </w:trPr>
        <w:tc>
          <w:tcPr>
            <w:tcW w:w="5355" w:type="dxa"/>
            <w:vAlign w:val="center"/>
          </w:tcPr>
          <w:p w:rsidR="00DC53E1" w:rsidRPr="00D03BA4" w:rsidRDefault="00DC53E1" w:rsidP="00D27924">
            <w:pPr>
              <w:ind w:firstLine="0"/>
            </w:pPr>
            <w:r w:rsidRPr="00D03BA4">
              <w:t xml:space="preserve">трудности определения частей текста </w:t>
            </w:r>
          </w:p>
        </w:tc>
        <w:tc>
          <w:tcPr>
            <w:tcW w:w="0" w:type="auto"/>
            <w:vMerge/>
            <w:vAlign w:val="center"/>
          </w:tcPr>
          <w:p w:rsidR="00DC53E1" w:rsidRPr="00D03BA4" w:rsidRDefault="00DC53E1" w:rsidP="00D27924">
            <w:pPr>
              <w:ind w:firstLine="0"/>
            </w:pPr>
          </w:p>
        </w:tc>
      </w:tr>
      <w:tr w:rsidR="00DC53E1" w:rsidRPr="00D03BA4" w:rsidTr="00D27924">
        <w:trPr>
          <w:tblCellSpacing w:w="37" w:type="dxa"/>
          <w:jc w:val="center"/>
        </w:trPr>
        <w:tc>
          <w:tcPr>
            <w:tcW w:w="5355" w:type="dxa"/>
            <w:vAlign w:val="center"/>
          </w:tcPr>
          <w:p w:rsidR="00DC53E1" w:rsidRPr="00D03BA4" w:rsidRDefault="00DC53E1" w:rsidP="00D27924">
            <w:pPr>
              <w:ind w:firstLine="0"/>
            </w:pPr>
            <w:r w:rsidRPr="00D03BA4">
              <w:t xml:space="preserve">нарушение последовательности и логичности текста </w:t>
            </w:r>
          </w:p>
        </w:tc>
        <w:tc>
          <w:tcPr>
            <w:tcW w:w="0" w:type="auto"/>
            <w:vMerge/>
            <w:vAlign w:val="center"/>
          </w:tcPr>
          <w:p w:rsidR="00DC53E1" w:rsidRPr="00D03BA4" w:rsidRDefault="00DC53E1" w:rsidP="00D27924">
            <w:pPr>
              <w:ind w:firstLine="0"/>
            </w:pPr>
          </w:p>
        </w:tc>
      </w:tr>
    </w:tbl>
    <w:p w:rsidR="00DC53E1" w:rsidRPr="00D03BA4" w:rsidRDefault="00DC53E1" w:rsidP="00DC53E1">
      <w:pPr>
        <w:spacing w:before="120"/>
        <w:ind w:firstLine="561"/>
      </w:pPr>
      <w:r w:rsidRPr="00D03BA4">
        <w:t xml:space="preserve">Кроме специфических ошибок в письменных работах для таких детей представляет трудность и понимание развернутых предложений, сложных временных конструкций, понимание условий текстовых задач, особенно таких оборотов, как «сТолько, сКолько». </w:t>
      </w:r>
    </w:p>
    <w:p w:rsidR="00DC53E1" w:rsidRPr="00032E75" w:rsidRDefault="00DC53E1" w:rsidP="00DC53E1">
      <w:pPr>
        <w:spacing w:before="120"/>
        <w:ind w:firstLine="0"/>
        <w:jc w:val="center"/>
        <w:rPr>
          <w:b/>
          <w:bCs/>
          <w:sz w:val="28"/>
          <w:szCs w:val="28"/>
        </w:rPr>
      </w:pPr>
      <w:r w:rsidRPr="00032E75">
        <w:rPr>
          <w:b/>
          <w:bCs/>
          <w:sz w:val="28"/>
          <w:szCs w:val="28"/>
        </w:rPr>
        <w:t xml:space="preserve">Несформированность пространственных представлений </w:t>
      </w:r>
    </w:p>
    <w:p w:rsidR="00DC53E1" w:rsidRPr="00D03BA4" w:rsidRDefault="00DC53E1" w:rsidP="00DC53E1">
      <w:pPr>
        <w:spacing w:before="120"/>
        <w:ind w:firstLine="561"/>
      </w:pPr>
      <w:r w:rsidRPr="00D03BA4">
        <w:t xml:space="preserve">Недостаточная сформированность пространственных, пространственно-временных представлений проявляется в нарушениях графической деятельности, чтения, письма, владения математическими операциями, трудностями в формировании абстрактно-логического мышления. Другими словами, при обследовании выявляются проблемы в проведении интеллектуальных операций. Психолог в этом случае проводит работу по формированию пространственных представлений, которая проводится в логике онтогенеза, т.е. поэтапного формирования. </w:t>
      </w:r>
    </w:p>
    <w:p w:rsidR="00DC53E1" w:rsidRPr="00D03BA4" w:rsidRDefault="00DC53E1" w:rsidP="00DC53E1">
      <w:pPr>
        <w:spacing w:before="120"/>
        <w:ind w:firstLine="561"/>
      </w:pPr>
      <w:r w:rsidRPr="00D03BA4">
        <w:t xml:space="preserve">Исходя из вышеизложенного можно сделать вывод, что причинами школьной неуспеваемости являются: </w:t>
      </w:r>
    </w:p>
    <w:p w:rsidR="00DC53E1" w:rsidRPr="00D03BA4" w:rsidRDefault="00DC53E1" w:rsidP="00DC53E1">
      <w:pPr>
        <w:spacing w:before="120"/>
        <w:ind w:firstLine="561"/>
      </w:pPr>
      <w:r w:rsidRPr="00D03BA4">
        <w:t xml:space="preserve">1) на причинном уровне: </w:t>
      </w:r>
    </w:p>
    <w:p w:rsidR="00DC53E1" w:rsidRPr="00D03BA4" w:rsidRDefault="00DC53E1" w:rsidP="00DC53E1">
      <w:pPr>
        <w:spacing w:before="120"/>
        <w:ind w:firstLine="561"/>
      </w:pPr>
      <w:r w:rsidRPr="00D03BA4">
        <w:t xml:space="preserve">специфика нейробиологической функциональной организации мозговых систем; </w:t>
      </w:r>
    </w:p>
    <w:p w:rsidR="00DC53E1" w:rsidRPr="00D03BA4" w:rsidRDefault="00DC53E1" w:rsidP="00DC53E1">
      <w:pPr>
        <w:spacing w:before="120"/>
        <w:ind w:firstLine="561"/>
      </w:pPr>
      <w:r w:rsidRPr="00D03BA4">
        <w:t xml:space="preserve">специфика индивидуального профиля функциональной ассиметрии; </w:t>
      </w:r>
    </w:p>
    <w:p w:rsidR="00DC53E1" w:rsidRPr="00D03BA4" w:rsidRDefault="00DC53E1" w:rsidP="00DC53E1">
      <w:pPr>
        <w:spacing w:before="120"/>
        <w:ind w:firstLine="561"/>
      </w:pPr>
      <w:r w:rsidRPr="00D03BA4">
        <w:t xml:space="preserve">социальная ситуация развития; </w:t>
      </w:r>
    </w:p>
    <w:p w:rsidR="00DC53E1" w:rsidRPr="00D03BA4" w:rsidRDefault="00DC53E1" w:rsidP="00DC53E1">
      <w:pPr>
        <w:spacing w:before="120"/>
        <w:ind w:firstLine="561"/>
      </w:pPr>
      <w:r w:rsidRPr="00D03BA4">
        <w:t xml:space="preserve">индивидуальное соматическое состояние; </w:t>
      </w:r>
    </w:p>
    <w:p w:rsidR="00DC53E1" w:rsidRPr="00D03BA4" w:rsidRDefault="00DC53E1" w:rsidP="00DC53E1">
      <w:pPr>
        <w:spacing w:before="120"/>
        <w:ind w:firstLine="561"/>
      </w:pPr>
      <w:r w:rsidRPr="00D03BA4">
        <w:t xml:space="preserve">2) уровень базовых составляющих психического развития: </w:t>
      </w:r>
    </w:p>
    <w:p w:rsidR="00DC53E1" w:rsidRPr="00D03BA4" w:rsidRDefault="00DC53E1" w:rsidP="00DC53E1">
      <w:pPr>
        <w:spacing w:before="120"/>
        <w:ind w:firstLine="561"/>
      </w:pPr>
      <w:r w:rsidRPr="00D03BA4">
        <w:t xml:space="preserve">произвольность психической активности; </w:t>
      </w:r>
    </w:p>
    <w:p w:rsidR="00DC53E1" w:rsidRPr="00D03BA4" w:rsidRDefault="00DC53E1" w:rsidP="00DC53E1">
      <w:pPr>
        <w:spacing w:before="120"/>
        <w:ind w:firstLine="561"/>
      </w:pPr>
      <w:r w:rsidRPr="00D03BA4">
        <w:t xml:space="preserve">пространственные и пространственно-временные представления; </w:t>
      </w:r>
    </w:p>
    <w:p w:rsidR="00DC53E1" w:rsidRPr="00D03BA4" w:rsidRDefault="00DC53E1" w:rsidP="00DC53E1">
      <w:pPr>
        <w:spacing w:before="120"/>
        <w:ind w:firstLine="561"/>
      </w:pPr>
      <w:r w:rsidRPr="00D03BA4">
        <w:t xml:space="preserve">базовая аффективная регуляция. </w:t>
      </w:r>
    </w:p>
    <w:p w:rsidR="00DC53E1" w:rsidRPr="00D03BA4" w:rsidRDefault="00DC53E1" w:rsidP="00DC53E1">
      <w:pPr>
        <w:spacing w:before="120"/>
        <w:ind w:firstLine="561"/>
      </w:pPr>
      <w:r w:rsidRPr="00D03BA4">
        <w:t xml:space="preserve">Психолого-педагогическое заключение о причинах школьной неуспеваемости должно включать описание психофизиологических особенностей, результаты диагностического обследования уровня базовых составляющих психического развития и рекомендации по дальнейшему сопровождению, включая дополнительные консультации с такими специалистами, как логопед, врач, социальный педагог, при необходимости, дефектолог. В этом случае сопровождающая и развивающая работа будет проводится комплексно и окажется эффективной. </w:t>
      </w:r>
    </w:p>
    <w:p w:rsidR="00DC53E1" w:rsidRPr="00D03BA4" w:rsidRDefault="00DC53E1" w:rsidP="00DC53E1">
      <w:pPr>
        <w:spacing w:before="120"/>
        <w:ind w:firstLine="561"/>
      </w:pPr>
      <w:r w:rsidRPr="00032E75">
        <w:t>Прохорова Галина Александровна</w:t>
      </w:r>
      <w:r>
        <w:t xml:space="preserve">, </w:t>
      </w:r>
      <w:r w:rsidRPr="00D03BA4">
        <w:t xml:space="preserve">методист лаборатории практической психологии МЦ САО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3E1"/>
    <w:rsid w:val="00032E75"/>
    <w:rsid w:val="00372C21"/>
    <w:rsid w:val="00616072"/>
    <w:rsid w:val="008B35EE"/>
    <w:rsid w:val="00B42C45"/>
    <w:rsid w:val="00B47B6A"/>
    <w:rsid w:val="00CA0E95"/>
    <w:rsid w:val="00D03BA4"/>
    <w:rsid w:val="00D27924"/>
    <w:rsid w:val="00DC53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68EDD2-3097-4D4E-AAA4-2960524F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3E1"/>
    <w:pPr>
      <w:spacing w:after="0" w:line="240" w:lineRule="auto"/>
      <w:ind w:firstLine="709"/>
      <w:jc w:val="both"/>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C53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14773</Words>
  <Characters>8421</Characters>
  <Application>Microsoft Office Word</Application>
  <DocSecurity>0</DocSecurity>
  <Lines>70</Lines>
  <Paragraphs>46</Paragraphs>
  <ScaleCrop>false</ScaleCrop>
  <Company>Home</Company>
  <LinksUpToDate>false</LinksUpToDate>
  <CharactersWithSpaces>23148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Причины школьной неуспеваемости </dc:title>
  <dc:subject/>
  <dc:creator>User</dc:creator>
  <cp:keywords/>
  <dc:description/>
  <cp:lastModifiedBy>admin</cp:lastModifiedBy>
  <cp:revision>2</cp:revision>
  <dcterms:created xsi:type="dcterms:W3CDTF">2014-01-25T11:00:00Z</dcterms:created>
  <dcterms:modified xsi:type="dcterms:W3CDTF">2014-01-25T11:00:00Z</dcterms:modified>
</cp:coreProperties>
</file>