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05" w:rsidRPr="00170FE8" w:rsidRDefault="00CE2905" w:rsidP="00844523">
      <w:pPr>
        <w:pStyle w:val="2"/>
        <w:spacing w:line="360" w:lineRule="auto"/>
        <w:jc w:val="center"/>
        <w:rPr>
          <w:noProof/>
          <w:color w:val="000000"/>
          <w:sz w:val="28"/>
          <w:szCs w:val="27"/>
        </w:rPr>
      </w:pPr>
      <w:r w:rsidRPr="00170FE8">
        <w:rPr>
          <w:noProof/>
          <w:color w:val="000000"/>
          <w:sz w:val="28"/>
          <w:szCs w:val="27"/>
        </w:rPr>
        <w:t>МИНИСТЕРСТВО СЕЛЬСКОГО ХОЗЯЙСТВА РОССИЙСКОЙ ФЕДЕРАЦИИ</w:t>
      </w:r>
    </w:p>
    <w:p w:rsidR="00CE2905" w:rsidRPr="00170FE8" w:rsidRDefault="00CE2905" w:rsidP="00844523">
      <w:pPr>
        <w:pStyle w:val="2"/>
        <w:spacing w:line="360" w:lineRule="auto"/>
        <w:jc w:val="center"/>
        <w:rPr>
          <w:noProof/>
          <w:color w:val="000000"/>
          <w:sz w:val="28"/>
          <w:szCs w:val="27"/>
        </w:rPr>
      </w:pPr>
      <w:r w:rsidRPr="00170FE8">
        <w:rPr>
          <w:noProof/>
          <w:color w:val="000000"/>
          <w:sz w:val="28"/>
          <w:szCs w:val="27"/>
        </w:rPr>
        <w:t>ФЕДЕРАЛЬНОЕ ОБРАЗОВАТЕЛЬНОЕ УЧРЕЖДЕНИЕ ВЫСШЕГО ПРОФЕССИОНАЛЬНОГО ОБРАЗОВАНИЯ</w:t>
      </w:r>
    </w:p>
    <w:p w:rsidR="00CE2905" w:rsidRPr="00170FE8" w:rsidRDefault="00CE2905" w:rsidP="00844523">
      <w:pPr>
        <w:pStyle w:val="2"/>
        <w:spacing w:line="360" w:lineRule="auto"/>
        <w:jc w:val="center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ОМСКИЙ ГОСУДАРСТВЕННЫЙ АГРАРНЫЙ УНИВЕРСИТЕТ</w:t>
      </w:r>
    </w:p>
    <w:p w:rsidR="00CE2905" w:rsidRPr="00170FE8" w:rsidRDefault="00CE2905" w:rsidP="00844523">
      <w:pPr>
        <w:pStyle w:val="2"/>
        <w:spacing w:line="360" w:lineRule="auto"/>
        <w:jc w:val="center"/>
        <w:rPr>
          <w:noProof/>
          <w:color w:val="000000"/>
          <w:sz w:val="28"/>
          <w:szCs w:val="32"/>
        </w:rPr>
      </w:pPr>
      <w:r w:rsidRPr="00170FE8">
        <w:rPr>
          <w:noProof/>
          <w:color w:val="000000"/>
          <w:sz w:val="28"/>
          <w:szCs w:val="32"/>
        </w:rPr>
        <w:t>ИНСТИТУТ ЭКОНОМИКИ И ФИНАНСОВ</w:t>
      </w:r>
    </w:p>
    <w:p w:rsidR="00CE2905" w:rsidRPr="00170FE8" w:rsidRDefault="00CE2905" w:rsidP="00844523">
      <w:pPr>
        <w:pStyle w:val="2"/>
        <w:spacing w:line="360" w:lineRule="auto"/>
        <w:jc w:val="center"/>
        <w:rPr>
          <w:noProof/>
          <w:color w:val="000000"/>
          <w:sz w:val="28"/>
          <w:szCs w:val="32"/>
        </w:rPr>
      </w:pPr>
      <w:r w:rsidRPr="00170FE8">
        <w:rPr>
          <w:noProof/>
          <w:color w:val="000000"/>
          <w:sz w:val="28"/>
          <w:szCs w:val="32"/>
        </w:rPr>
        <w:t>КАФЕДРА БУХГАЛТЕРСКОГО УЧЕТА И АУДИТА</w:t>
      </w:r>
    </w:p>
    <w:p w:rsidR="00CE2905" w:rsidRPr="00170FE8" w:rsidRDefault="00CE2905" w:rsidP="00844523">
      <w:pPr>
        <w:pStyle w:val="2"/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844523" w:rsidRPr="00170FE8" w:rsidRDefault="00844523" w:rsidP="00844523">
      <w:pPr>
        <w:pStyle w:val="2"/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844523" w:rsidRPr="00170FE8" w:rsidRDefault="00844523" w:rsidP="00844523">
      <w:pPr>
        <w:pStyle w:val="2"/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CE2905" w:rsidRPr="00170FE8" w:rsidRDefault="00CE2905" w:rsidP="00844523">
      <w:pPr>
        <w:pStyle w:val="2"/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844523" w:rsidRPr="00170FE8" w:rsidRDefault="00844523" w:rsidP="00844523">
      <w:pPr>
        <w:pStyle w:val="2"/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844523" w:rsidRPr="00170FE8" w:rsidRDefault="00844523" w:rsidP="00844523">
      <w:pPr>
        <w:pStyle w:val="2"/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844523" w:rsidRPr="00170FE8" w:rsidRDefault="00844523" w:rsidP="00844523">
      <w:pPr>
        <w:pStyle w:val="2"/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844523" w:rsidRPr="00170FE8" w:rsidRDefault="00CE2905" w:rsidP="00844523">
      <w:pPr>
        <w:pStyle w:val="2"/>
        <w:spacing w:line="360" w:lineRule="auto"/>
        <w:jc w:val="center"/>
        <w:rPr>
          <w:noProof/>
          <w:color w:val="000000"/>
          <w:sz w:val="28"/>
          <w:szCs w:val="32"/>
        </w:rPr>
      </w:pPr>
      <w:r w:rsidRPr="00170FE8">
        <w:rPr>
          <w:bCs/>
          <w:noProof/>
          <w:color w:val="000000"/>
          <w:sz w:val="28"/>
          <w:szCs w:val="32"/>
        </w:rPr>
        <w:t>РЕФЕРАТ</w:t>
      </w:r>
      <w:r w:rsidR="00844523" w:rsidRPr="00170FE8">
        <w:rPr>
          <w:bCs/>
          <w:noProof/>
          <w:color w:val="000000"/>
          <w:sz w:val="28"/>
          <w:szCs w:val="32"/>
        </w:rPr>
        <w:t xml:space="preserve"> </w:t>
      </w:r>
      <w:r w:rsidRPr="00170FE8">
        <w:rPr>
          <w:noProof/>
          <w:color w:val="000000"/>
          <w:sz w:val="28"/>
          <w:szCs w:val="36"/>
        </w:rPr>
        <w:t>ПО ТЕМЕ</w:t>
      </w:r>
      <w:r w:rsidRPr="00170FE8">
        <w:rPr>
          <w:noProof/>
          <w:color w:val="000000"/>
          <w:sz w:val="28"/>
          <w:szCs w:val="32"/>
        </w:rPr>
        <w:t>:</w:t>
      </w:r>
    </w:p>
    <w:p w:rsidR="00CE2905" w:rsidRPr="00170FE8" w:rsidRDefault="00697657" w:rsidP="00844523">
      <w:pPr>
        <w:pStyle w:val="2"/>
        <w:spacing w:line="360" w:lineRule="auto"/>
        <w:jc w:val="center"/>
        <w:rPr>
          <w:b/>
          <w:iCs/>
          <w:noProof/>
          <w:color w:val="000000"/>
          <w:sz w:val="28"/>
          <w:szCs w:val="28"/>
        </w:rPr>
      </w:pPr>
      <w:r w:rsidRPr="00170FE8">
        <w:rPr>
          <w:b/>
          <w:iCs/>
          <w:noProof/>
          <w:color w:val="000000"/>
          <w:sz w:val="28"/>
          <w:szCs w:val="36"/>
        </w:rPr>
        <w:t>Приемы общей и частной методики судебно-бухгалтерской экспертизы</w:t>
      </w:r>
    </w:p>
    <w:p w:rsidR="00CE2905" w:rsidRPr="00170FE8" w:rsidRDefault="00CE2905" w:rsidP="00844523">
      <w:pPr>
        <w:pStyle w:val="2"/>
        <w:spacing w:line="360" w:lineRule="auto"/>
        <w:jc w:val="center"/>
        <w:rPr>
          <w:bCs/>
          <w:noProof/>
          <w:color w:val="000000"/>
          <w:sz w:val="28"/>
          <w:szCs w:val="32"/>
        </w:rPr>
      </w:pPr>
    </w:p>
    <w:p w:rsidR="00844523" w:rsidRPr="00170FE8" w:rsidRDefault="00844523" w:rsidP="00844523">
      <w:pPr>
        <w:pStyle w:val="2"/>
        <w:spacing w:line="360" w:lineRule="auto"/>
        <w:ind w:firstLine="4536"/>
        <w:jc w:val="left"/>
        <w:rPr>
          <w:noProof/>
          <w:color w:val="000000"/>
          <w:sz w:val="28"/>
          <w:szCs w:val="32"/>
        </w:rPr>
      </w:pPr>
      <w:r w:rsidRPr="00170FE8">
        <w:rPr>
          <w:noProof/>
          <w:color w:val="000000"/>
          <w:sz w:val="28"/>
          <w:szCs w:val="32"/>
        </w:rPr>
        <w:t>Исполнитель</w:t>
      </w:r>
      <w:r w:rsidR="00CE2905" w:rsidRPr="00170FE8">
        <w:rPr>
          <w:noProof/>
          <w:color w:val="000000"/>
          <w:sz w:val="28"/>
          <w:szCs w:val="32"/>
        </w:rPr>
        <w:t>: Колокольникова П.И.</w:t>
      </w:r>
    </w:p>
    <w:p w:rsidR="00844523" w:rsidRPr="00170FE8" w:rsidRDefault="00844523" w:rsidP="00844523">
      <w:pPr>
        <w:pStyle w:val="2"/>
        <w:spacing w:line="360" w:lineRule="auto"/>
        <w:ind w:firstLine="4536"/>
        <w:jc w:val="left"/>
        <w:rPr>
          <w:noProof/>
          <w:color w:val="000000"/>
          <w:sz w:val="28"/>
          <w:szCs w:val="32"/>
        </w:rPr>
      </w:pPr>
      <w:r w:rsidRPr="00170FE8">
        <w:rPr>
          <w:noProof/>
          <w:color w:val="000000"/>
          <w:sz w:val="28"/>
          <w:szCs w:val="32"/>
        </w:rPr>
        <w:t>Руководитель</w:t>
      </w:r>
      <w:r w:rsidR="00CE2905" w:rsidRPr="00170FE8">
        <w:rPr>
          <w:noProof/>
          <w:color w:val="000000"/>
          <w:sz w:val="28"/>
          <w:szCs w:val="32"/>
        </w:rPr>
        <w:t xml:space="preserve">: </w:t>
      </w:r>
    </w:p>
    <w:p w:rsidR="00CE2905" w:rsidRPr="00170FE8" w:rsidRDefault="00CE2905" w:rsidP="00844523">
      <w:pPr>
        <w:pStyle w:val="2"/>
        <w:spacing w:line="360" w:lineRule="auto"/>
        <w:ind w:firstLine="4536"/>
        <w:jc w:val="left"/>
        <w:rPr>
          <w:noProof/>
          <w:color w:val="000000"/>
          <w:sz w:val="28"/>
          <w:szCs w:val="32"/>
        </w:rPr>
      </w:pPr>
      <w:r w:rsidRPr="00170FE8">
        <w:rPr>
          <w:noProof/>
          <w:color w:val="000000"/>
          <w:sz w:val="28"/>
          <w:szCs w:val="32"/>
        </w:rPr>
        <w:t>доцент в.э.к. Новиков Ю.И.</w:t>
      </w:r>
    </w:p>
    <w:p w:rsidR="00CE2905" w:rsidRPr="00170FE8" w:rsidRDefault="00CE2905" w:rsidP="00844523">
      <w:pPr>
        <w:pStyle w:val="2"/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CE2905" w:rsidRPr="00170FE8" w:rsidRDefault="00CE2905" w:rsidP="00844523">
      <w:pPr>
        <w:pStyle w:val="2"/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697657" w:rsidRPr="00170FE8" w:rsidRDefault="00697657" w:rsidP="00844523">
      <w:pPr>
        <w:pStyle w:val="2"/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844523" w:rsidRPr="00170FE8" w:rsidRDefault="00844523" w:rsidP="00844523">
      <w:pPr>
        <w:pStyle w:val="2"/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844523" w:rsidRPr="00170FE8" w:rsidRDefault="00844523" w:rsidP="00844523">
      <w:pPr>
        <w:pStyle w:val="2"/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844523" w:rsidRPr="00170FE8" w:rsidRDefault="00844523" w:rsidP="00844523">
      <w:pPr>
        <w:pStyle w:val="2"/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844523" w:rsidRPr="00170FE8" w:rsidRDefault="00844523" w:rsidP="00844523">
      <w:pPr>
        <w:pStyle w:val="2"/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844523" w:rsidRPr="00170FE8" w:rsidRDefault="00844523" w:rsidP="00844523">
      <w:pPr>
        <w:pStyle w:val="2"/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CE2905" w:rsidRPr="00170FE8" w:rsidRDefault="00CE2905" w:rsidP="00844523">
      <w:pPr>
        <w:pStyle w:val="2"/>
        <w:spacing w:line="360" w:lineRule="auto"/>
        <w:jc w:val="center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ОМСК 2008</w:t>
      </w:r>
    </w:p>
    <w:p w:rsidR="006F2434" w:rsidRPr="00170FE8" w:rsidRDefault="00844523" w:rsidP="00844523">
      <w:pPr>
        <w:pStyle w:val="2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br w:type="page"/>
        <w:t>Содержание</w:t>
      </w:r>
    </w:p>
    <w:p w:rsidR="00844523" w:rsidRPr="00170FE8" w:rsidRDefault="00844523" w:rsidP="00844523">
      <w:pPr>
        <w:pStyle w:val="2"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844523" w:rsidRPr="00170FE8" w:rsidRDefault="00844523" w:rsidP="00844523">
      <w:pPr>
        <w:pStyle w:val="2"/>
        <w:spacing w:line="360" w:lineRule="auto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Введение</w:t>
      </w:r>
    </w:p>
    <w:p w:rsidR="00844523" w:rsidRPr="00170FE8" w:rsidRDefault="00844523" w:rsidP="00844523">
      <w:pPr>
        <w:pStyle w:val="2"/>
        <w:spacing w:line="360" w:lineRule="auto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1. Приемы общей методики судебно-бухгалтерской экспертизы</w:t>
      </w:r>
    </w:p>
    <w:p w:rsidR="00844523" w:rsidRPr="00170FE8" w:rsidRDefault="00844523" w:rsidP="00844523">
      <w:pPr>
        <w:pStyle w:val="2"/>
        <w:spacing w:line="360" w:lineRule="auto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2. Приемы частной методики судебно-бухгалтерской экспертизы</w:t>
      </w:r>
    </w:p>
    <w:p w:rsidR="00844523" w:rsidRPr="00170FE8" w:rsidRDefault="00844523" w:rsidP="00844523">
      <w:pPr>
        <w:pStyle w:val="2"/>
        <w:spacing w:line="360" w:lineRule="auto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Заключение</w:t>
      </w:r>
    </w:p>
    <w:p w:rsidR="00844523" w:rsidRPr="00170FE8" w:rsidRDefault="00844523" w:rsidP="00844523">
      <w:pPr>
        <w:pStyle w:val="2"/>
        <w:spacing w:line="360" w:lineRule="auto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Список литературы</w:t>
      </w:r>
    </w:p>
    <w:p w:rsidR="00844523" w:rsidRPr="00170FE8" w:rsidRDefault="00844523" w:rsidP="00844523">
      <w:pPr>
        <w:pStyle w:val="2"/>
        <w:spacing w:line="360" w:lineRule="auto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Приложение А. Пример общей методики судебно-бухгалтерской экспертизы</w:t>
      </w:r>
    </w:p>
    <w:p w:rsidR="006F2434" w:rsidRPr="00170FE8" w:rsidRDefault="00844523" w:rsidP="00844523">
      <w:pPr>
        <w:pStyle w:val="2"/>
        <w:spacing w:line="360" w:lineRule="auto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Приложение Б. Пример частной методики судебно-бухгалтерской экспертизы</w:t>
      </w:r>
    </w:p>
    <w:p w:rsidR="006F2434" w:rsidRPr="00170FE8" w:rsidRDefault="006F2434" w:rsidP="00844523">
      <w:pPr>
        <w:pStyle w:val="2"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DC3E93" w:rsidRPr="00170FE8" w:rsidRDefault="00844523" w:rsidP="00844523">
      <w:pPr>
        <w:pStyle w:val="1"/>
        <w:spacing w:before="0" w:after="0" w:line="360" w:lineRule="auto"/>
        <w:ind w:firstLine="709"/>
        <w:jc w:val="both"/>
        <w:rPr>
          <w:rStyle w:val="a4"/>
          <w:rFonts w:ascii="Times New Roman" w:hAnsi="Times New Roman"/>
          <w:noProof/>
          <w:color w:val="000000"/>
          <w:sz w:val="28"/>
          <w:szCs w:val="28"/>
        </w:rPr>
      </w:pPr>
      <w:bookmarkStart w:id="0" w:name="_Toc206502472"/>
      <w:r w:rsidRPr="00170FE8">
        <w:rPr>
          <w:rStyle w:val="a4"/>
          <w:rFonts w:ascii="Times New Roman" w:hAnsi="Times New Roman"/>
          <w:noProof/>
          <w:color w:val="000000"/>
          <w:sz w:val="28"/>
          <w:szCs w:val="28"/>
        </w:rPr>
        <w:br w:type="page"/>
        <w:t>Введение</w:t>
      </w:r>
      <w:bookmarkEnd w:id="0"/>
    </w:p>
    <w:p w:rsidR="00DC3E93" w:rsidRPr="00170FE8" w:rsidRDefault="00DC3E93" w:rsidP="00844523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noProof/>
          <w:color w:val="000000"/>
          <w:sz w:val="28"/>
        </w:rPr>
      </w:pPr>
    </w:p>
    <w:p w:rsidR="00DC3E93" w:rsidRPr="00170FE8" w:rsidRDefault="00DC3E93" w:rsidP="0084452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С целью укрепления законности и правопорядка правоохранительные органы применяют при рассмотрении уголовных и гражданских дел судебные экспертизы, которые поручают экспертам как на стадии предварительного расследования, так и на стадии судебного рассмотрения дел.</w:t>
      </w:r>
    </w:p>
    <w:p w:rsidR="00DC3E93" w:rsidRPr="00170FE8" w:rsidRDefault="00DC3E93" w:rsidP="0084452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В общем смысле слова экспертиза – это исследование и решение опытными специалистами вопросов, которые требуют специальных знаний в области науки, техники, экономики, искусства или ремесла.</w:t>
      </w:r>
    </w:p>
    <w:p w:rsidR="00DC3E93" w:rsidRPr="00170FE8" w:rsidRDefault="00DC3E93" w:rsidP="0084452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Одним из видов экспертиз является судебно-бухгалтерская экспертиза (СБЭ), которая представляет собой экономическое исследование конфликтных ситуаций в хозяйственной деятельности предприятия по данным бухгалтерского учета и бухгалтерской отчетности, которые стали объектами расследования правоохранительных органов.</w:t>
      </w:r>
    </w:p>
    <w:p w:rsidR="00DC3E93" w:rsidRPr="00170FE8" w:rsidRDefault="00DC3E93" w:rsidP="00844523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bCs w:val="0"/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Целью СБЭ является устранение и предупреждение повторения правонарушений в хозяйственной деятельности организаций.</w:t>
      </w:r>
    </w:p>
    <w:p w:rsidR="00DC3E93" w:rsidRPr="00170FE8" w:rsidRDefault="00DC3E93" w:rsidP="00844523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noProof/>
          <w:color w:val="000000"/>
          <w:sz w:val="28"/>
          <w:szCs w:val="28"/>
        </w:rPr>
      </w:pPr>
      <w:r w:rsidRPr="00170FE8">
        <w:rPr>
          <w:rStyle w:val="a4"/>
          <w:b w:val="0"/>
          <w:noProof/>
          <w:color w:val="000000"/>
          <w:sz w:val="28"/>
          <w:szCs w:val="28"/>
        </w:rPr>
        <w:t xml:space="preserve">Судебно-бухгалтерская экспертиза способствует получению необходимых результатов для целей выявления фактов совершения экономического преступления. Экономические преступления являются одними из труднораскрываемых, поскольку процесс доказательства преступления, а также участия в нем конкретных лиц занимает продолжительный период времени. </w:t>
      </w:r>
    </w:p>
    <w:p w:rsidR="00DC3E93" w:rsidRPr="00170FE8" w:rsidRDefault="00DC3E93" w:rsidP="0084452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Следует отличать СБЭ от аудита и ревизии. СБЭ не является формой финансового контроля, преследует цели, отличные от целей аудита и ревизии, является формой использования специальных знаний в судопроизводстве, регламентируемых процессуальным законодательством, основанием для назначения СБЭ являются такие обстоятельства дела, для правильной оценки которых следователю или суду необходимо заключение эксперта-бухгалтера. Также следует учитывать различия в объектах исследования и в применяемых методах.</w:t>
      </w:r>
    </w:p>
    <w:p w:rsidR="00DC3E93" w:rsidRPr="00170FE8" w:rsidRDefault="00DC3E93" w:rsidP="0084452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Предметом СБЭ выступают хозяйственные операции и достоверность их отражения в учете и отчетности, которые стали объектами расследования судебными органами и требуют специальных познаний экспертов-бухгалтеров для установления истины. Предметом СБЭ могут быть: качество проводимых ранее ревизий; достоверность данных первичных документов, учетных регистров и бухгалтерской отчетности; соблюдение при совершении хозяйственных операций нормативно-правовой документации; нарушения финансовой дисциплины, которые привели к ущербу; убытки, причиненные работниками и должностными лицами предприятия в результате хищений, а также соблюдение методологии учета.</w:t>
      </w:r>
    </w:p>
    <w:p w:rsidR="00DC3E93" w:rsidRPr="00170FE8" w:rsidRDefault="00DC3E93" w:rsidP="0084452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Под методом СБЭ понимают совокупность приемов, которые применяются при экспертном исследовании операций, отраженных в системе учета. В СБЭ применяют как общие научные приемы (анализ, синтез, индукция, дедукция, моделирование, абстрагирование), так и специальные методы, которые можно подразделить на расчетно-аналитические, документальные и обобщения и реализации результатов экспертизы.</w:t>
      </w:r>
    </w:p>
    <w:p w:rsidR="00DC3E93" w:rsidRPr="00170FE8" w:rsidRDefault="00DC3E93" w:rsidP="0084452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СБЭ сочетает в себе процессуально-правовое и экономическое содержание. Первое регламентирует порядок назначения и проведения экспертизы, условия оценки следователем и судом ее результатов, права и обязанности всех участников процесса. Второе включает систему экономических знаний в области бухгалтерского учета, контроля и ревизии, аудита, экономического анализа и статистики. Эти знания необходимы для качественного исследования экономических явлений, ставших причиной конфликтных ситуаций и выявленного материального ущерба.</w:t>
      </w:r>
    </w:p>
    <w:p w:rsidR="00CE2905" w:rsidRPr="00170FE8" w:rsidRDefault="00CE2905" w:rsidP="008445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F1752" w:rsidRPr="00170FE8" w:rsidRDefault="00844523" w:rsidP="0084452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bookmarkStart w:id="1" w:name="_Toc206502473"/>
      <w:r w:rsidRPr="00170FE8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br w:type="page"/>
      </w:r>
      <w:r w:rsidR="006F2434" w:rsidRPr="00170FE8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1</w:t>
      </w:r>
      <w:r w:rsidRPr="00170FE8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.</w:t>
      </w:r>
      <w:r w:rsidR="006F2434" w:rsidRPr="00170FE8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 xml:space="preserve"> </w:t>
      </w:r>
      <w:r w:rsidRPr="00170FE8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Приемы общей методики судебно-бухгалтерской экспертизы</w:t>
      </w:r>
      <w:bookmarkEnd w:id="1"/>
    </w:p>
    <w:p w:rsidR="00DF1752" w:rsidRPr="00170FE8" w:rsidRDefault="00DF1752" w:rsidP="00844523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DC3E93" w:rsidRPr="00170FE8" w:rsidRDefault="00DC3E93" w:rsidP="008445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0FE8">
        <w:rPr>
          <w:bCs/>
          <w:noProof/>
          <w:color w:val="000000"/>
          <w:sz w:val="28"/>
          <w:szCs w:val="28"/>
        </w:rPr>
        <w:t>Приемы общей методики</w:t>
      </w:r>
      <w:r w:rsidR="00DF1752" w:rsidRPr="00170FE8">
        <w:rPr>
          <w:bCs/>
          <w:noProof/>
          <w:color w:val="000000"/>
          <w:sz w:val="28"/>
          <w:szCs w:val="28"/>
        </w:rPr>
        <w:t xml:space="preserve"> </w:t>
      </w:r>
      <w:r w:rsidRPr="00170FE8">
        <w:rPr>
          <w:noProof/>
          <w:color w:val="000000"/>
          <w:sz w:val="28"/>
          <w:szCs w:val="28"/>
        </w:rPr>
        <w:t>применяются экспертом-бухгалтером при исследовании материалов различных дел, независимо от характера расследуемого преступления; отрасли хозяйства и специфики того предприятия, в котором совершено данное преступление. Следует иметь ввиду, что ряд операций, где бы они ни были совершены, одинаково отражаются в бухгалтерском учете. Так, хищение наличных денег, товаров, материалов, как правило, получает идентичное отражение в учете как явная или скрытая недостача денежных или товар</w:t>
      </w:r>
      <w:r w:rsidR="000924A0" w:rsidRPr="00170FE8">
        <w:rPr>
          <w:noProof/>
          <w:color w:val="000000"/>
          <w:sz w:val="28"/>
          <w:szCs w:val="28"/>
        </w:rPr>
        <w:t>н</w:t>
      </w:r>
      <w:r w:rsidRPr="00170FE8">
        <w:rPr>
          <w:noProof/>
          <w:color w:val="000000"/>
          <w:sz w:val="28"/>
          <w:szCs w:val="28"/>
        </w:rPr>
        <w:t>о-материальных ценностей. Поэтому при проведении судебно-бухгалтерская экспертиза по таким делам применяются приемы общей методики, независимо от того, где совершены указанные преступления.</w:t>
      </w:r>
    </w:p>
    <w:p w:rsidR="00DC3E93" w:rsidRPr="00170FE8" w:rsidRDefault="00DC3E93" w:rsidP="008445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К общенаучным методам принято относить такие, как анализ, синтез, сравнения, индукция, дедукция, обобщение и др.</w:t>
      </w:r>
    </w:p>
    <w:p w:rsidR="00DC3E93" w:rsidRPr="00170FE8" w:rsidRDefault="00DC3E93" w:rsidP="008445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Разрешая вопросы, поставленные следователем, эксперт, наряду с применением специальных технических приемов, использует специальные знания магической взаимоувязки показателей, степень их взаимного влияния и разрабатывает модель ситуации с учетом комплекса фактов, установленных как самостоятельно, так и представляемых ему следствием.</w:t>
      </w:r>
    </w:p>
    <w:p w:rsidR="00DC3E93" w:rsidRPr="00170FE8" w:rsidRDefault="00DC3E93" w:rsidP="008445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Наряду с общенаучными методами судебно-бухгалтерская экспертиза применяет и специфические приемы – приемы общей и частной методики. Особенность приемов общей методики состоит в том, что они применяются независимо от характеристики расследуемого преступления (например, хищения путем присвоения или растраты, либо путем злоупотребления служебным положением, либо путем приписки и других искажений отчетности</w:t>
      </w:r>
      <w:r w:rsidR="008B66BE" w:rsidRPr="00170FE8">
        <w:rPr>
          <w:noProof/>
          <w:color w:val="000000"/>
          <w:sz w:val="28"/>
          <w:szCs w:val="28"/>
        </w:rPr>
        <w:t>)</w:t>
      </w:r>
      <w:r w:rsidRPr="00170FE8">
        <w:rPr>
          <w:noProof/>
          <w:color w:val="000000"/>
          <w:sz w:val="28"/>
          <w:szCs w:val="28"/>
        </w:rPr>
        <w:t>.</w:t>
      </w:r>
    </w:p>
    <w:p w:rsidR="00DC3E93" w:rsidRPr="00170FE8" w:rsidRDefault="00DC3E93" w:rsidP="008445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Кроме того, отдельные способы и приемы, например, фактическая проверка, проверка документов по форме и др., применяются в работе как эксперта-бухгалтера, так и специалиста, ревизора, хотя их процессуального положения различно.</w:t>
      </w:r>
    </w:p>
    <w:p w:rsidR="0029282A" w:rsidRPr="00170FE8" w:rsidRDefault="0029282A" w:rsidP="0084452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  <w:szCs w:val="28"/>
        </w:rPr>
        <w:t>Ряд злоупотреблений, где бы они ни были совершены, одинаково отражается в бухгалтерском учете.</w:t>
      </w:r>
    </w:p>
    <w:p w:rsidR="0029282A" w:rsidRPr="00170FE8" w:rsidRDefault="0029282A" w:rsidP="0084452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  <w:szCs w:val="28"/>
        </w:rPr>
        <w:t>Так, хищение наличных денег, товаров или материалов, как правило, получает идентичное отражение в учете как явная или скрытая недостача денежных или товарно-материальных ценностей. Поэтому при проведении судебно-бухгалтерской экспертизы по таким делам применяются, как правило, приемы общей методики (анализ, моделирование, экономический и функционально-стоимостной анализы, статистические расчеты и др.).</w:t>
      </w:r>
    </w:p>
    <w:p w:rsidR="0029282A" w:rsidRPr="00170FE8" w:rsidRDefault="0029282A" w:rsidP="0084452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  <w:szCs w:val="28"/>
        </w:rPr>
        <w:t>Применение общих приемов исследования данных бухгалтерского учета экспертом-бухгалтером связано, прежде всего, с использованием приемов детальной проверки документов. Методы судебно-бухгалтерской экспертизы, в целом аналогичны рассмотренным методам производства документальной ревизии, аудита, носящим, как отмечалось, универсальный характер. Так, эксперт-бухгалтер при исследовании материалов по любому делу осуществляет:</w:t>
      </w:r>
    </w:p>
    <w:p w:rsidR="0029282A" w:rsidRPr="00170FE8" w:rsidRDefault="0029282A" w:rsidP="00844523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  <w:szCs w:val="28"/>
        </w:rPr>
        <w:t>формальную, арифметическую и нормативную проверку документов;</w:t>
      </w:r>
    </w:p>
    <w:p w:rsidR="0029282A" w:rsidRPr="00170FE8" w:rsidRDefault="0029282A" w:rsidP="00844523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  <w:szCs w:val="28"/>
        </w:rPr>
        <w:t>сопоставление документов;</w:t>
      </w:r>
    </w:p>
    <w:p w:rsidR="0029282A" w:rsidRPr="00170FE8" w:rsidRDefault="0029282A" w:rsidP="00844523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  <w:szCs w:val="28"/>
        </w:rPr>
        <w:t>встречную проверку;</w:t>
      </w:r>
    </w:p>
    <w:p w:rsidR="0029282A" w:rsidRPr="00170FE8" w:rsidRDefault="0029282A" w:rsidP="00844523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  <w:szCs w:val="28"/>
        </w:rPr>
        <w:t>контрольное сличение;</w:t>
      </w:r>
    </w:p>
    <w:p w:rsidR="0029282A" w:rsidRPr="00170FE8" w:rsidRDefault="0029282A" w:rsidP="00844523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  <w:szCs w:val="28"/>
        </w:rPr>
        <w:t>моделирование;</w:t>
      </w:r>
    </w:p>
    <w:p w:rsidR="0029282A" w:rsidRPr="00170FE8" w:rsidRDefault="0029282A" w:rsidP="00844523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восстановление количественно-суммового учета и др.</w:t>
      </w:r>
    </w:p>
    <w:p w:rsidR="00DC3E93" w:rsidRPr="00170FE8" w:rsidRDefault="00DC3E93" w:rsidP="008445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Рассмотрим эти способы и приемы.</w:t>
      </w:r>
    </w:p>
    <w:p w:rsidR="00DC3E93" w:rsidRPr="00170FE8" w:rsidRDefault="00DC3E93" w:rsidP="008445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Формальная проверка документа – это способ, с помощью которого эксперт устанавливает наличие и правильность заполнения необходимых реквизитов (показателей). Она дает возможность выявить не только нарушения, но и скрываемые за ними злоупотребления. Форма документа предусматривает обычно все необходимые показатели, характеризующие качественные и количественные особенности операции. Это достигается путем заполнения всех реквизитов документа. Формальная проверка документа как способ включает следующие приемы: визуальный осмотр документа и его анализ. Осмотр документов должен сочетаться с проверкой соблюдения правил составления и оформления документов. Так, при осмотре документов можно выявить следы подклейки, подчисток, травления и др. изменений цифровых и иных записей. Особое внимание следует обращать на оттиски штампов и печатей.</w:t>
      </w:r>
    </w:p>
    <w:p w:rsidR="003E20BE" w:rsidRPr="00170FE8" w:rsidRDefault="003E20BE" w:rsidP="0084452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  <w:szCs w:val="28"/>
        </w:rPr>
        <w:t>Так по уголовному делу по обвинению заведующего продовольственным магазином «Продукты"» на разрешение бухгалтерской экспертизы был поставлен вопрос: обоснована ли документально недостача товаров, выявленная при инвентаризации в магазине «Продукты» на 17 сентября 2005 г., в сумме 5100 руб.</w:t>
      </w:r>
    </w:p>
    <w:p w:rsidR="003E20BE" w:rsidRPr="00170FE8" w:rsidRDefault="003E20BE" w:rsidP="0084452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  <w:szCs w:val="28"/>
        </w:rPr>
        <w:t>Из материалов дела следовало, что предыдущая инвентаризация в магазине проводилась по состоянию на 10 мая 2005 г. в связи с принятием ценностей от прежнего заведующего магазином.</w:t>
      </w:r>
    </w:p>
    <w:p w:rsidR="003E20BE" w:rsidRPr="00170FE8" w:rsidRDefault="003E20BE" w:rsidP="0084452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Бухгалтер-эксперт, исследовав материалы инвентаризации на 10 мая и 17 сентября 2005 г., товарные отчеты заведующего магазином, данные бухгалтерского учета магазина за период между инвентаризациями, а также товарные отчеты по магазину за последующий период, установил, что оприходованное по товарному отчету за 20 сентября 2005 г. масло сливочное на сумму 6858 руб. получено заведующим магазином по счету-фактуре </w:t>
      </w:r>
      <w:r w:rsidR="00B85FD0" w:rsidRPr="00170FE8">
        <w:rPr>
          <w:rFonts w:ascii="Times New Roman" w:hAnsi="Times New Roman" w:cs="Times New Roman"/>
          <w:noProof/>
          <w:color w:val="000000"/>
          <w:sz w:val="28"/>
          <w:szCs w:val="28"/>
        </w:rPr>
        <w:t>№</w:t>
      </w:r>
      <w:r w:rsidRPr="00170FE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257 от 13 сентября 2005 г., т.е. до проведения инвентаризации 17 сентября 2005 г.</w:t>
      </w:r>
    </w:p>
    <w:p w:rsidR="003E20BE" w:rsidRPr="00170FE8" w:rsidRDefault="003E20BE" w:rsidP="0084452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Проверкой документов у поставщика установлено, что масло сливочное отпускалось магазину "Продукты" и вывезено автомобилем 13 сентября 2005 г. Это подтверждено также путевым листом от 13 сентября 2005 г. о перевозке масла сливочного, в котором расписался о приемке масла заведующий магазином </w:t>
      </w:r>
      <w:r w:rsidR="00D57207" w:rsidRPr="00170FE8">
        <w:rPr>
          <w:rFonts w:ascii="Times New Roman" w:hAnsi="Times New Roman" w:cs="Times New Roman"/>
          <w:noProof/>
          <w:color w:val="000000"/>
          <w:sz w:val="28"/>
          <w:szCs w:val="28"/>
        </w:rPr>
        <w:t>«</w:t>
      </w:r>
      <w:r w:rsidRPr="00170FE8">
        <w:rPr>
          <w:rFonts w:ascii="Times New Roman" w:hAnsi="Times New Roman" w:cs="Times New Roman"/>
          <w:noProof/>
          <w:color w:val="000000"/>
          <w:sz w:val="28"/>
          <w:szCs w:val="28"/>
        </w:rPr>
        <w:t>Продукты</w:t>
      </w:r>
      <w:r w:rsidR="00D57207" w:rsidRPr="00170FE8">
        <w:rPr>
          <w:rFonts w:ascii="Times New Roman" w:hAnsi="Times New Roman" w:cs="Times New Roman"/>
          <w:noProof/>
          <w:color w:val="000000"/>
          <w:sz w:val="28"/>
          <w:szCs w:val="28"/>
        </w:rPr>
        <w:t>»</w:t>
      </w:r>
      <w:r w:rsidRPr="00170FE8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3E20BE" w:rsidRPr="00170FE8" w:rsidRDefault="003E20BE" w:rsidP="0084452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Исходя из этого, бухгалтер-эксперт по магазину </w:t>
      </w:r>
      <w:r w:rsidR="00D57207" w:rsidRPr="00170FE8">
        <w:rPr>
          <w:rFonts w:ascii="Times New Roman" w:hAnsi="Times New Roman" w:cs="Times New Roman"/>
          <w:noProof/>
          <w:color w:val="000000"/>
          <w:sz w:val="28"/>
          <w:szCs w:val="28"/>
        </w:rPr>
        <w:t>«</w:t>
      </w:r>
      <w:r w:rsidRPr="00170FE8">
        <w:rPr>
          <w:rFonts w:ascii="Times New Roman" w:hAnsi="Times New Roman" w:cs="Times New Roman"/>
          <w:noProof/>
          <w:color w:val="000000"/>
          <w:sz w:val="28"/>
          <w:szCs w:val="28"/>
        </w:rPr>
        <w:t>Продукты</w:t>
      </w:r>
      <w:r w:rsidR="00D57207" w:rsidRPr="00170FE8">
        <w:rPr>
          <w:rFonts w:ascii="Times New Roman" w:hAnsi="Times New Roman" w:cs="Times New Roman"/>
          <w:noProof/>
          <w:color w:val="000000"/>
          <w:sz w:val="28"/>
          <w:szCs w:val="28"/>
        </w:rPr>
        <w:t>»</w:t>
      </w:r>
      <w:r w:rsidRPr="00170FE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на 17 сентября 2005 г. определил и подтвердил сумму недостачи в размере 11 958 руб. (5100 + 6858), признав материально-ответственным за нее заведующего магазином.</w:t>
      </w:r>
    </w:p>
    <w:p w:rsidR="00DC3E93" w:rsidRPr="00170FE8" w:rsidRDefault="00DC3E93" w:rsidP="008445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 xml:space="preserve">Посредством анализа, как научного приема можно выявить, имеются ли нарушения формальных требований или нет. Не отвечающие формальным требованиям документы, могут указывать на связь их с противоправными действиями должностных лиц. </w:t>
      </w:r>
      <w:r w:rsidR="00E17D7E" w:rsidRPr="00170FE8">
        <w:rPr>
          <w:noProof/>
          <w:color w:val="000000"/>
          <w:sz w:val="28"/>
          <w:szCs w:val="28"/>
        </w:rPr>
        <w:t>К</w:t>
      </w:r>
      <w:r w:rsidRPr="00170FE8">
        <w:rPr>
          <w:noProof/>
          <w:color w:val="000000"/>
          <w:sz w:val="28"/>
          <w:szCs w:val="28"/>
        </w:rPr>
        <w:t xml:space="preserve">ассовая книга, например, должна заполняться в соответствии с Положением о введении кассовых операций. </w:t>
      </w:r>
      <w:r w:rsidR="00E17D7E" w:rsidRPr="00170FE8">
        <w:rPr>
          <w:noProof/>
          <w:color w:val="000000"/>
          <w:sz w:val="28"/>
          <w:szCs w:val="28"/>
        </w:rPr>
        <w:t>Н</w:t>
      </w:r>
      <w:r w:rsidRPr="00170FE8">
        <w:rPr>
          <w:noProof/>
          <w:color w:val="000000"/>
          <w:sz w:val="28"/>
          <w:szCs w:val="28"/>
        </w:rPr>
        <w:t>арушения нередко выражаются в том, что итоги оборотов и остатка денег по кассе выводятся нерегулярно, не соблюдается последовательность с номерами ордеров, отсутствуют отметки о ежедневной сдачи кассовых ордеров в бухгалтерию.</w:t>
      </w:r>
    </w:p>
    <w:p w:rsidR="00DC3E93" w:rsidRPr="00170FE8" w:rsidRDefault="00DC3E93" w:rsidP="008445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Т.о., применение экспертом формальной проверки в процессе исследования документов обеспечивает выявление разного рода отклонений от правил оформления хозяйственных операций.</w:t>
      </w:r>
    </w:p>
    <w:p w:rsidR="00DC3E93" w:rsidRPr="00170FE8" w:rsidRDefault="00DC3E93" w:rsidP="008445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 xml:space="preserve">Арифметически проверка в литературе определяется как способ, применение которого позволяет произвести подсчет итоговых показателей. Этот способ включает такие приемы, как сложение, вычитание, умножение, деление. </w:t>
      </w:r>
      <w:r w:rsidR="00C41D8B" w:rsidRPr="00170FE8">
        <w:rPr>
          <w:noProof/>
          <w:color w:val="000000"/>
          <w:sz w:val="28"/>
          <w:szCs w:val="28"/>
        </w:rPr>
        <w:t>А</w:t>
      </w:r>
      <w:r w:rsidRPr="00170FE8">
        <w:rPr>
          <w:noProof/>
          <w:color w:val="000000"/>
          <w:sz w:val="28"/>
          <w:szCs w:val="28"/>
        </w:rPr>
        <w:t>рифметическая проверка позволяет обнаружить хищение материалов и денежных средств путем завышения ито</w:t>
      </w:r>
      <w:r w:rsidR="00C41D8B" w:rsidRPr="00170FE8">
        <w:rPr>
          <w:noProof/>
          <w:color w:val="000000"/>
          <w:sz w:val="28"/>
          <w:szCs w:val="28"/>
        </w:rPr>
        <w:t>гов либо из занижение в горизон</w:t>
      </w:r>
      <w:r w:rsidRPr="00170FE8">
        <w:rPr>
          <w:noProof/>
          <w:color w:val="000000"/>
          <w:sz w:val="28"/>
          <w:szCs w:val="28"/>
        </w:rPr>
        <w:t>тальных и вертикальных графах платежных возможностей и др. документов, неправильного подсчета процентов и т.д.</w:t>
      </w:r>
    </w:p>
    <w:p w:rsidR="00DC3E93" w:rsidRPr="00170FE8" w:rsidRDefault="00DC3E93" w:rsidP="008445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Нормативная проверка – способ, позволяющий установить правильность операций, отраженных в документе. Эксперт-бухгалтер анализирует соответствие содержания документов, правилам, которые зафиксировано в нормативно-правовых актах. При нормативной проверке определяется нормативность применения в документах цен, расценок, процента накладных расходов, расхода материалов, соблюдение прочих нормативов. Позволяет выяснить факты передачи ценностей и др. материальной ответственности лицу без проведения инвентаризации, выдача аванса лицам, не отчитавшимся за использование ранее полученных под отчет сумм, нарушение сроков сдачи материальных отчетов и наличие в них недостоверных данных. Таким образом, эксперт-бухгалтер может установить среди документов незаконные по содержанию, но законные по форме.</w:t>
      </w:r>
    </w:p>
    <w:p w:rsidR="00F900E1" w:rsidRPr="00170FE8" w:rsidRDefault="00F900E1" w:rsidP="0084452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  <w:szCs w:val="28"/>
        </w:rPr>
        <w:t>Так в постановлении о назначении судебно-бухгалтерской экспертизы по уголовному делу по обвинению бывших работников склада швейной фабрики следователем был поставлен вопрос: обоснована ли документально недостача материалов на складе швейной фабрики за период с 1 февраля до 15 июня 2005 г. в сумме 14 652 руб.</w:t>
      </w:r>
    </w:p>
    <w:p w:rsidR="00F900E1" w:rsidRPr="00170FE8" w:rsidRDefault="00F900E1" w:rsidP="0084452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  <w:szCs w:val="28"/>
        </w:rPr>
        <w:t>Бухгалтер-эксперт, исследовав материалы инвентаризации на 1 февраля и 15 июня 2005 г., данные бухгалтерского учета и документы за межинвентаризационный период, установил, что в находившейся в бухгалтерии описи на 15 июня 2005 г., на основании которой были определены результаты инвентаризации, имеется 10 случаев неоговоренных исправлений количества по отдельным вспомогательным (галантерейным) материалам и не учтенных в постраничных и в общих итогах натуральных показателей всех ценностей. Расхождение стоимости между исправленными и первоначальными количественными составляло 6105 руб.</w:t>
      </w:r>
    </w:p>
    <w:p w:rsidR="00F900E1" w:rsidRPr="00170FE8" w:rsidRDefault="00F900E1" w:rsidP="0084452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  <w:szCs w:val="28"/>
        </w:rPr>
        <w:t>При определении суммы недостачи в 14 652 руб. администрация предприятия исходила из первоначально записанных количеств, которые были указаны вновь назначенным заведующим складом как входящие остатки в книге складского учета. Изъятые и приобщенные к делу остальные экземпляры инвентаризационной описи имели такие же исправления. В сумму недостачи также входила стоимость недостающих основных материалов, по которым в описи не было исправлений, на сумму 8547 руб. Таким образом, недостача в 6105 руб. относилась только к вспомогательным материалам.</w:t>
      </w:r>
    </w:p>
    <w:p w:rsidR="00F900E1" w:rsidRPr="00170FE8" w:rsidRDefault="00F900E1" w:rsidP="0084452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  <w:szCs w:val="28"/>
        </w:rPr>
        <w:t>Бухгалтер-эксперт, исходя из этих данных, признал инвентаризационную опись склада по состоянию на 15 июня порочной, а установленную сумму недостачи в 14 652 руб. - необоснованной.</w:t>
      </w:r>
    </w:p>
    <w:p w:rsidR="00F900E1" w:rsidRPr="00170FE8" w:rsidRDefault="00F900E1" w:rsidP="0084452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  <w:szCs w:val="28"/>
        </w:rPr>
        <w:t>Наряду с этим он в заключении по этому вопросу указал, что если следствием будет установлено, что первоначально записанные в инвентаризационную опись количества материалов, находившихся на складе, соответствуют действительности, то недостача по складу на 15 июня будет выражаться в сумме 14 652 руб.; если же следствием будет установлено, что исправленные количества материалов являются достоверными, то в этом случае недостача составит 8547 руб. (14 652 руб. - 6105 руб.).</w:t>
      </w:r>
    </w:p>
    <w:p w:rsidR="00DC3E93" w:rsidRPr="00170FE8" w:rsidRDefault="00DC3E93" w:rsidP="008445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 xml:space="preserve">Сопоставление документов трактуют как способ, позволяющий осуществлять взаимный контроль двух или нескольких видов документов, связанных между </w:t>
      </w:r>
      <w:r w:rsidR="005B7565" w:rsidRPr="00170FE8">
        <w:rPr>
          <w:noProof/>
          <w:color w:val="000000"/>
          <w:sz w:val="28"/>
          <w:szCs w:val="28"/>
        </w:rPr>
        <w:t>собой единством операции. Напри</w:t>
      </w:r>
      <w:r w:rsidRPr="00170FE8">
        <w:rPr>
          <w:noProof/>
          <w:color w:val="000000"/>
          <w:sz w:val="28"/>
          <w:szCs w:val="28"/>
        </w:rPr>
        <w:t xml:space="preserve">мер, расходные документы на отпуск могут быть сопоставлены с путевыми листами или транзитными документами, отражающими перевозку этих товаров, суммы денег, оприходованным по кассовым счетам с выписками банка и сведениями о движении товарно-материальных ценностей. Когда операция оформлена документом, вызывающими сомнения в своей правильности, эксперт имеет возможность исследовать ее по другим документам и в зависимости от результатов исследованию решить вопрос о доброкачественности документа. Этот метод особенно эффективен в случаях необходимости отражения в бухгалтерском учете. Возможно сопоставление документов, отражающих однотипные операции, данные о предстоящих и выполненных работах; сопоставление исполнительных и распорядительных документов. Разновидность метода сопоставления документов является сопоставление данных аналитического учета с данными синтетического учета. Например, по оборотной ведомости по аналитическим счетам </w:t>
      </w:r>
      <w:r w:rsidR="00116B9C" w:rsidRPr="00170FE8">
        <w:rPr>
          <w:noProof/>
          <w:color w:val="000000"/>
          <w:sz w:val="28"/>
          <w:szCs w:val="28"/>
        </w:rPr>
        <w:t>«</w:t>
      </w:r>
      <w:r w:rsidRPr="00170FE8">
        <w:rPr>
          <w:noProof/>
          <w:color w:val="000000"/>
          <w:sz w:val="28"/>
          <w:szCs w:val="28"/>
        </w:rPr>
        <w:t xml:space="preserve">Основные </w:t>
      </w:r>
      <w:r w:rsidR="005B7565" w:rsidRPr="00170FE8">
        <w:rPr>
          <w:noProof/>
          <w:color w:val="000000"/>
          <w:sz w:val="28"/>
          <w:szCs w:val="28"/>
        </w:rPr>
        <w:t>материалы</w:t>
      </w:r>
      <w:r w:rsidR="00116B9C" w:rsidRPr="00170FE8">
        <w:rPr>
          <w:noProof/>
          <w:color w:val="000000"/>
          <w:sz w:val="28"/>
          <w:szCs w:val="28"/>
        </w:rPr>
        <w:t>»</w:t>
      </w:r>
      <w:r w:rsidR="005B7565" w:rsidRPr="00170FE8">
        <w:rPr>
          <w:noProof/>
          <w:color w:val="000000"/>
          <w:sz w:val="28"/>
          <w:szCs w:val="28"/>
        </w:rPr>
        <w:t xml:space="preserve"> за материально ответ</w:t>
      </w:r>
      <w:r w:rsidRPr="00170FE8">
        <w:rPr>
          <w:noProof/>
          <w:color w:val="000000"/>
          <w:sz w:val="28"/>
          <w:szCs w:val="28"/>
        </w:rPr>
        <w:t xml:space="preserve">ственным лицом числится 90 тыс. рублей, а по систематическому счету эта сумма составляет 120 тыс. рублей. Такое расхождение недопустимо. Методы документальной проверки и сопоставление бухгалтерских документов при проведении исследований применяются комплексно и являются разновидностью научного метода познания - сравнения. </w:t>
      </w:r>
    </w:p>
    <w:p w:rsidR="00DC3E93" w:rsidRPr="00170FE8" w:rsidRDefault="00DC3E93" w:rsidP="008445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Встречную проверку документов принято определить как способ, с помощью которого осуществляется сопоставление отдельных экземпляров и того же документа, находящихся в различных организациях (накладная – у покупателя, второй экземпляр – у поставщика и т.д.), а так же документов, связанных между собой одной и той же опер</w:t>
      </w:r>
      <w:r w:rsidR="005B7565" w:rsidRPr="00170FE8">
        <w:rPr>
          <w:noProof/>
          <w:color w:val="000000"/>
          <w:sz w:val="28"/>
          <w:szCs w:val="28"/>
        </w:rPr>
        <w:t>ацией (накладная, путевой лист)</w:t>
      </w:r>
      <w:r w:rsidRPr="00170FE8">
        <w:rPr>
          <w:noProof/>
          <w:color w:val="000000"/>
          <w:sz w:val="28"/>
          <w:szCs w:val="28"/>
        </w:rPr>
        <w:t>.</w:t>
      </w:r>
    </w:p>
    <w:p w:rsidR="00DC3E93" w:rsidRPr="00170FE8" w:rsidRDefault="00DC3E93" w:rsidP="008445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 xml:space="preserve">Такая трактовка встречной проверки слишком упрощенная и не позволяет полностью обнаружить нарушения. </w:t>
      </w:r>
      <w:r w:rsidR="00431FEC" w:rsidRPr="00170FE8">
        <w:rPr>
          <w:noProof/>
          <w:color w:val="000000"/>
          <w:sz w:val="28"/>
          <w:szCs w:val="28"/>
        </w:rPr>
        <w:t>В</w:t>
      </w:r>
      <w:r w:rsidRPr="00170FE8">
        <w:rPr>
          <w:noProof/>
          <w:color w:val="000000"/>
          <w:sz w:val="28"/>
          <w:szCs w:val="28"/>
        </w:rPr>
        <w:t>стречная проверка должна охватывать при необходимости все документы, отражающие одну и ту же или взаимосвязанные операции, находящиеся в различных субъектах хозяйственного или в различных подразделах одного предприятия.</w:t>
      </w:r>
    </w:p>
    <w:p w:rsidR="00DC3E93" w:rsidRPr="00170FE8" w:rsidRDefault="00DC3E93" w:rsidP="008445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 xml:space="preserve">По мнению Гаджиева Н. </w:t>
      </w:r>
      <w:r w:rsidR="00A27952" w:rsidRPr="00170FE8">
        <w:rPr>
          <w:noProof/>
          <w:color w:val="000000"/>
          <w:sz w:val="28"/>
          <w:szCs w:val="28"/>
        </w:rPr>
        <w:t>«</w:t>
      </w:r>
      <w:r w:rsidRPr="00170FE8">
        <w:rPr>
          <w:noProof/>
          <w:color w:val="000000"/>
          <w:sz w:val="28"/>
          <w:szCs w:val="28"/>
        </w:rPr>
        <w:t>под встречной проверкой следует понимать сопоставление данных первичных документов и учетных регистров проверяемого предприятия с одноименными или взаимосвязанными данными, относящихся к одним и тем же или взаимосвязанных операций в других субъектах хозяйствовавшего, а так же в различных подразделениях проверяемого предприятия</w:t>
      </w:r>
      <w:r w:rsidR="00A27952" w:rsidRPr="00170FE8">
        <w:rPr>
          <w:noProof/>
          <w:color w:val="000000"/>
          <w:sz w:val="28"/>
          <w:szCs w:val="28"/>
        </w:rPr>
        <w:t>»</w:t>
      </w:r>
      <w:r w:rsidR="00CB4611" w:rsidRPr="00170FE8">
        <w:rPr>
          <w:noProof/>
          <w:color w:val="000000"/>
          <w:sz w:val="28"/>
          <w:szCs w:val="28"/>
        </w:rPr>
        <w:t xml:space="preserve"> [4]</w:t>
      </w:r>
      <w:r w:rsidRPr="00170FE8">
        <w:rPr>
          <w:noProof/>
          <w:color w:val="000000"/>
          <w:sz w:val="28"/>
          <w:szCs w:val="28"/>
        </w:rPr>
        <w:t>.</w:t>
      </w:r>
    </w:p>
    <w:p w:rsidR="00DC3E93" w:rsidRPr="00170FE8" w:rsidRDefault="00431FEC" w:rsidP="008445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И</w:t>
      </w:r>
      <w:r w:rsidR="00DC3E93" w:rsidRPr="00170FE8">
        <w:rPr>
          <w:noProof/>
          <w:color w:val="000000"/>
          <w:sz w:val="28"/>
          <w:szCs w:val="28"/>
        </w:rPr>
        <w:t>спользуя метод встречной проверки</w:t>
      </w:r>
      <w:r w:rsidR="00584649" w:rsidRPr="00170FE8">
        <w:rPr>
          <w:noProof/>
          <w:color w:val="000000"/>
          <w:sz w:val="28"/>
          <w:szCs w:val="28"/>
        </w:rPr>
        <w:t xml:space="preserve"> (приложение А)</w:t>
      </w:r>
      <w:r w:rsidR="00DC3E93" w:rsidRPr="00170FE8">
        <w:rPr>
          <w:noProof/>
          <w:color w:val="000000"/>
          <w:sz w:val="28"/>
          <w:szCs w:val="28"/>
        </w:rPr>
        <w:t>, можно выявлять злоупотребления, при которых двусторонние операции получают разное отражение у каждой из сторон (неоприходование полученных от поставщиков материальных ценностей, наличие бестоварных операций</w:t>
      </w:r>
      <w:r w:rsidRPr="00170FE8">
        <w:rPr>
          <w:noProof/>
          <w:color w:val="000000"/>
          <w:sz w:val="28"/>
          <w:szCs w:val="28"/>
        </w:rPr>
        <w:t>)</w:t>
      </w:r>
      <w:r w:rsidR="00DC3E93" w:rsidRPr="00170FE8">
        <w:rPr>
          <w:noProof/>
          <w:color w:val="000000"/>
          <w:sz w:val="28"/>
          <w:szCs w:val="28"/>
        </w:rPr>
        <w:t>. Подобные злоупотребления скрываются путем исправления данных в отдельных экземплярах документов, неправильного отражения или неотражения в документах в учетных регистрах операций, которые в действительности были совершены.</w:t>
      </w:r>
    </w:p>
    <w:p w:rsidR="00DC3E93" w:rsidRPr="00170FE8" w:rsidRDefault="00DC3E93" w:rsidP="008445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Хронологическая проверка применяется как самостоятельный прием исследования документов и как дополнительный – с целью последующей обработки материалов контрольным сличением и восстановления количественного учета.</w:t>
      </w:r>
    </w:p>
    <w:p w:rsidR="00DC3E93" w:rsidRPr="00170FE8" w:rsidRDefault="00DC3E93" w:rsidP="008445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 xml:space="preserve">Наиболее эффектным способом экспертного исследования, применяемого в основном по делам о хищениях является контрольное сличение. Сущность этого способа состоит в том, что по инвентаризации описи на начало периода берется остаток определенных продуктов, к тому прибавляется документированное поступление и исключается документированный расход. Некоторые авторы недостаточно раскрывают возможности этого способа и относится к специальным, используемым лишь в конкретной отрасли (торговле) экономики. По </w:t>
      </w:r>
      <w:r w:rsidR="00AB6386" w:rsidRPr="00170FE8">
        <w:rPr>
          <w:noProof/>
          <w:color w:val="000000"/>
          <w:sz w:val="28"/>
          <w:szCs w:val="28"/>
        </w:rPr>
        <w:t>мо</w:t>
      </w:r>
      <w:r w:rsidRPr="00170FE8">
        <w:rPr>
          <w:noProof/>
          <w:color w:val="000000"/>
          <w:sz w:val="28"/>
          <w:szCs w:val="28"/>
        </w:rPr>
        <w:t>ему мнению, этот прием вполне применим для контроля сохранности товарно-материальных ценностей в любой сфере экономики.</w:t>
      </w:r>
    </w:p>
    <w:p w:rsidR="00DC3E93" w:rsidRPr="00170FE8" w:rsidRDefault="00DC3E93" w:rsidP="008445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 xml:space="preserve">По данным контрольного сличения можно судить о наличии </w:t>
      </w:r>
      <w:r w:rsidR="00F45A87" w:rsidRPr="00170FE8">
        <w:rPr>
          <w:noProof/>
          <w:color w:val="000000"/>
          <w:sz w:val="28"/>
          <w:szCs w:val="28"/>
        </w:rPr>
        <w:t>«</w:t>
      </w:r>
      <w:r w:rsidRPr="00170FE8">
        <w:rPr>
          <w:noProof/>
          <w:color w:val="000000"/>
          <w:sz w:val="28"/>
          <w:szCs w:val="28"/>
        </w:rPr>
        <w:t>излишних</w:t>
      </w:r>
      <w:r w:rsidR="00F45A87" w:rsidRPr="00170FE8">
        <w:rPr>
          <w:noProof/>
          <w:color w:val="000000"/>
          <w:sz w:val="28"/>
          <w:szCs w:val="28"/>
        </w:rPr>
        <w:t>»</w:t>
      </w:r>
      <w:r w:rsidRPr="00170FE8">
        <w:rPr>
          <w:noProof/>
          <w:color w:val="000000"/>
          <w:sz w:val="28"/>
          <w:szCs w:val="28"/>
        </w:rPr>
        <w:t xml:space="preserve"> неучтенных товар</w:t>
      </w:r>
      <w:r w:rsidR="00475D7A" w:rsidRPr="00170FE8">
        <w:rPr>
          <w:noProof/>
          <w:color w:val="000000"/>
          <w:sz w:val="28"/>
          <w:szCs w:val="28"/>
        </w:rPr>
        <w:t>но-материальных ценностей, пере</w:t>
      </w:r>
      <w:r w:rsidRPr="00170FE8">
        <w:rPr>
          <w:noProof/>
          <w:color w:val="000000"/>
          <w:sz w:val="28"/>
          <w:szCs w:val="28"/>
        </w:rPr>
        <w:t>сортице однородных товаров и т.д.</w:t>
      </w:r>
    </w:p>
    <w:p w:rsidR="00DC3E93" w:rsidRPr="00170FE8" w:rsidRDefault="00DC3E93" w:rsidP="008445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Экономические преступления в ряде случаев становятся совместным делом представителей разных хозяйственных организаций и могут охватывать несколько регионов, а одним из способов хищения – использование автоматизированной системы учета (в части расчетов).</w:t>
      </w:r>
    </w:p>
    <w:p w:rsidR="00DC3E93" w:rsidRPr="00170FE8" w:rsidRDefault="00DC3E93" w:rsidP="008445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Поэтому одним из методов – изучение системы механизированной обработки документов.</w:t>
      </w:r>
    </w:p>
    <w:p w:rsidR="00DC3E93" w:rsidRPr="00170FE8" w:rsidRDefault="00DC3E93" w:rsidP="008445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Совокупность рассмотренных приемов лежит в основе деятельности экспертов-бухгалтеров.</w:t>
      </w:r>
    </w:p>
    <w:p w:rsidR="00DC3E93" w:rsidRPr="00170FE8" w:rsidRDefault="00DC3E93" w:rsidP="008445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Т.о. Специфика судебно-бухгалтерская экспертиза проявляется, во-первых, в ее произвольно-правовой форме, обеспечивающей получение источника доказательств, во-вторых, в применении экспертных знаний с бухгалтерской в ходе исследования хозяйственных операций</w:t>
      </w:r>
    </w:p>
    <w:p w:rsidR="00DC3E93" w:rsidRPr="00170FE8" w:rsidRDefault="00DC3E93" w:rsidP="008445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C3E49" w:rsidRPr="00170FE8" w:rsidRDefault="00D23CFC" w:rsidP="0084452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bookmarkStart w:id="2" w:name="_Toc206502474"/>
      <w:r w:rsidRPr="00170FE8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br w:type="page"/>
      </w:r>
      <w:r w:rsidR="00384355" w:rsidRPr="00170FE8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2</w:t>
      </w:r>
      <w:r w:rsidRPr="00170FE8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.</w:t>
      </w:r>
      <w:r w:rsidR="00384355" w:rsidRPr="00170FE8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 xml:space="preserve"> </w:t>
      </w:r>
      <w:r w:rsidRPr="00170FE8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Приемы частной методики судебно-бухгалтерской экспертизы</w:t>
      </w:r>
      <w:bookmarkEnd w:id="2"/>
    </w:p>
    <w:p w:rsidR="007C3E49" w:rsidRPr="00170FE8" w:rsidRDefault="007C3E49" w:rsidP="008445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C3E49" w:rsidRPr="00170FE8" w:rsidRDefault="00B13C9C" w:rsidP="008445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Приемы частной методики - это такие приемы, которые носят специфический характер и используются только в экспертной практике. К числу таких приемов принято относить использование черновых записей материально ответственных лиц</w:t>
      </w:r>
      <w:r w:rsidR="00ED0316" w:rsidRPr="00170FE8">
        <w:rPr>
          <w:noProof/>
          <w:color w:val="000000"/>
          <w:sz w:val="28"/>
          <w:szCs w:val="28"/>
        </w:rPr>
        <w:t xml:space="preserve"> (приложение Б)</w:t>
      </w:r>
      <w:r w:rsidRPr="00170FE8">
        <w:rPr>
          <w:noProof/>
          <w:color w:val="000000"/>
          <w:sz w:val="28"/>
          <w:szCs w:val="28"/>
        </w:rPr>
        <w:t>. При проверке хозяйственных операций должны применяться приемы фактической проверки: контрольный обмер, исследования на месте, экспертная оценка и др.</w:t>
      </w:r>
    </w:p>
    <w:p w:rsidR="0026690B" w:rsidRPr="00170FE8" w:rsidRDefault="00B86AE3" w:rsidP="0084452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  <w:szCs w:val="28"/>
        </w:rPr>
        <w:t>Частные (конкретные) методики являются программой конкретных действий эксперта по проведению судебно-бухгалтерской экспертизы.</w:t>
      </w:r>
    </w:p>
    <w:p w:rsidR="0026690B" w:rsidRPr="00170FE8" w:rsidRDefault="0026690B" w:rsidP="0084452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  <w:szCs w:val="28"/>
        </w:rPr>
        <w:t>В настоящее время в частных методиках экспертного бухгалтерского исследования все чаще применяются разнообразные приемы системного информационного анализа счетных записей и их элементов с использованием структурного моделирования, расчетно-аналитических и графоаналитических методов. Расчетно-аналитические методы применяются для выведения и анализа количественных (суммовых) значений учетных данных по отношению друг к другу, а графоаналитические построения — для получения моделей отражения документальных данных в счетах, по признакам которых можно судить о процессе образования (исчезновения) связи между учетными данными (записями), позволяющей выявить некоторые аналитические зависимости, объяснить происхождение и закономерные особенности негативного учетного явления (искажения, противоречия), его динамику и экономическую сущность.</w:t>
      </w:r>
    </w:p>
    <w:p w:rsidR="00B86AE3" w:rsidRPr="00170FE8" w:rsidRDefault="0026690B" w:rsidP="0084452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  <w:szCs w:val="28"/>
        </w:rPr>
        <w:t>Выбор и построение необходимых для бухгалтерского исследования моделей в каждом конкретном случае предполагает безупречное знание и использование методических принципов ведения бухгалтерского учета, а также умение видеть и оценивать те признаки счетных записей, по которым можно судить о характере искажения экономической информации. К таким признакам относятся:</w:t>
      </w:r>
    </w:p>
    <w:p w:rsidR="0020594E" w:rsidRPr="00170FE8" w:rsidRDefault="0020594E" w:rsidP="0084452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 xml:space="preserve">отсутствие необходимых записей в карточках аналитического учета, в накопительных и оборотных ведомостях, в журналах-ордерах, в Главной книге или в контрольном журнале. Если суммы, записанные в оборотных ведомостях, превышают итоги по карточкам аналитического учета, это означает, что какая-то операция не получила отражения в аналитическом учете; </w:t>
      </w:r>
    </w:p>
    <w:p w:rsidR="0020594E" w:rsidRPr="00170FE8" w:rsidRDefault="0020594E" w:rsidP="0084452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 xml:space="preserve">отсутствие аналитического учета по тем балансовым счетам, по которым его должны вести, что имеет место не только при неудовлетворительном ведении учета, когда для ускорения составления балансов и отчетов бухгалтерия ограничивается лишь записями в систематических отчетах, но и при желании скрыть в учете злоупотребления. Если балансы и отчеты не подтверждаются показателями аналитического учета, их нельзя признать реальными; </w:t>
      </w:r>
    </w:p>
    <w:p w:rsidR="0020594E" w:rsidRPr="00170FE8" w:rsidRDefault="0020594E" w:rsidP="0084452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 xml:space="preserve">наличие кредитового сальдо по активным счетам и дебетового сальдо по пассивным счетам, что свидетельствует о неправильном отражении хозяйственных средств при их расходовании; </w:t>
      </w:r>
    </w:p>
    <w:p w:rsidR="0020594E" w:rsidRPr="00170FE8" w:rsidRDefault="0020594E" w:rsidP="0084452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 xml:space="preserve">неосновательное свертывание сальдо активно-пассивных счетов, создающее возможность уничтожения в учете той или иной суммы; </w:t>
      </w:r>
    </w:p>
    <w:p w:rsidR="0020594E" w:rsidRPr="00170FE8" w:rsidRDefault="0020594E" w:rsidP="0084452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 xml:space="preserve">открытие и ведение счетов, не предусмотренных счетным планом, нередко сопровождаемые нарушением их корреспонденции; </w:t>
      </w:r>
    </w:p>
    <w:p w:rsidR="0020594E" w:rsidRPr="00170FE8" w:rsidRDefault="0020594E" w:rsidP="0084452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 xml:space="preserve">наличие записей, не обоснованных документами, что может быть связано с неправильным списанием сумм (например, остаток подотчетных сумм, не подтвержденный документами, списывается по карточке подотчетного лица за счет увеличения расходов по сбыту); </w:t>
      </w:r>
    </w:p>
    <w:p w:rsidR="0020594E" w:rsidRPr="00170FE8" w:rsidRDefault="0020594E" w:rsidP="0084452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 xml:space="preserve">искажение операций в счетных записях, имеющее место обычно в тех случаях, когда бухгалтер пытается скрыть злоупотребление или незаконное списание денежных и других хозяйственных средств; </w:t>
      </w:r>
    </w:p>
    <w:p w:rsidR="0020594E" w:rsidRPr="00170FE8" w:rsidRDefault="0020594E" w:rsidP="0084452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 xml:space="preserve">неправильные подсчеты итогов и переносов с одной стороны регистра на другую. Таким способом обычно скрывают операции, необоснованно отраженные в счетных регистрах; </w:t>
      </w:r>
    </w:p>
    <w:p w:rsidR="0020594E" w:rsidRPr="00170FE8" w:rsidRDefault="0020594E" w:rsidP="0084452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 xml:space="preserve">несогласованность в записях одних и тех же операций в разных счетных регистрах. При внесении исправлений в счетных регистрах задним числом всегда появляются несоответствия между записями в карточках аналитического учета, в оборотных ведомостях и контрольном журнале; </w:t>
      </w:r>
    </w:p>
    <w:p w:rsidR="0020594E" w:rsidRPr="00170FE8" w:rsidRDefault="0020594E" w:rsidP="0084452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 xml:space="preserve">неоговоренные исправления в счетных регистрах, наличие исправительных бухгалтерских проводок без документальных оснований и действительной необходимости. Например, расхищая наличные деньги путем списания их на подотчетных лиц, бухгалтер делает первоначально запись — Дебет счета </w:t>
      </w:r>
      <w:r w:rsidR="0063052C" w:rsidRPr="00170FE8">
        <w:rPr>
          <w:noProof/>
          <w:color w:val="000000"/>
          <w:sz w:val="28"/>
          <w:szCs w:val="28"/>
        </w:rPr>
        <w:t>«</w:t>
      </w:r>
      <w:r w:rsidRPr="00170FE8">
        <w:rPr>
          <w:noProof/>
          <w:color w:val="000000"/>
          <w:sz w:val="28"/>
          <w:szCs w:val="28"/>
        </w:rPr>
        <w:t>Подотчетные суммы</w:t>
      </w:r>
      <w:r w:rsidR="0063052C" w:rsidRPr="00170FE8">
        <w:rPr>
          <w:noProof/>
          <w:color w:val="000000"/>
          <w:sz w:val="28"/>
          <w:szCs w:val="28"/>
        </w:rPr>
        <w:t>»</w:t>
      </w:r>
      <w:r w:rsidRPr="00170FE8">
        <w:rPr>
          <w:noProof/>
          <w:color w:val="000000"/>
          <w:sz w:val="28"/>
          <w:szCs w:val="28"/>
        </w:rPr>
        <w:t xml:space="preserve">, Кредит счета </w:t>
      </w:r>
      <w:r w:rsidR="0063052C" w:rsidRPr="00170FE8">
        <w:rPr>
          <w:noProof/>
          <w:color w:val="000000"/>
          <w:sz w:val="28"/>
          <w:szCs w:val="28"/>
        </w:rPr>
        <w:t>«</w:t>
      </w:r>
      <w:r w:rsidRPr="00170FE8">
        <w:rPr>
          <w:noProof/>
          <w:color w:val="000000"/>
          <w:sz w:val="28"/>
          <w:szCs w:val="28"/>
        </w:rPr>
        <w:t>Касса</w:t>
      </w:r>
      <w:r w:rsidR="0063052C" w:rsidRPr="00170FE8">
        <w:rPr>
          <w:noProof/>
          <w:color w:val="000000"/>
          <w:sz w:val="28"/>
          <w:szCs w:val="28"/>
        </w:rPr>
        <w:t>»</w:t>
      </w:r>
      <w:r w:rsidRPr="00170FE8">
        <w:rPr>
          <w:noProof/>
          <w:color w:val="000000"/>
          <w:sz w:val="28"/>
          <w:szCs w:val="28"/>
        </w:rPr>
        <w:t xml:space="preserve">, а затем путем сторнирования уничтожает эту запись и относит похищенные суммы на счет </w:t>
      </w:r>
      <w:r w:rsidR="0063052C" w:rsidRPr="00170FE8">
        <w:rPr>
          <w:noProof/>
          <w:color w:val="000000"/>
          <w:sz w:val="28"/>
          <w:szCs w:val="28"/>
        </w:rPr>
        <w:t>«</w:t>
      </w:r>
      <w:r w:rsidRPr="00170FE8">
        <w:rPr>
          <w:noProof/>
          <w:color w:val="000000"/>
          <w:sz w:val="28"/>
          <w:szCs w:val="28"/>
        </w:rPr>
        <w:t>Эксплуатационные расходы</w:t>
      </w:r>
      <w:r w:rsidR="0063052C" w:rsidRPr="00170FE8">
        <w:rPr>
          <w:noProof/>
          <w:color w:val="000000"/>
          <w:sz w:val="28"/>
          <w:szCs w:val="28"/>
        </w:rPr>
        <w:t>»</w:t>
      </w:r>
      <w:r w:rsidRPr="00170FE8">
        <w:rPr>
          <w:noProof/>
          <w:color w:val="000000"/>
          <w:sz w:val="28"/>
          <w:szCs w:val="28"/>
        </w:rPr>
        <w:t xml:space="preserve">; </w:t>
      </w:r>
    </w:p>
    <w:p w:rsidR="0020594E" w:rsidRPr="00170FE8" w:rsidRDefault="0020594E" w:rsidP="0084452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наличие одностороннего сторно. Этим способом красной записью в одном из счетных регистров сторнируют запись операции, при совершении которой допущено злоупотребление, и относят суммы на счетный регистр другого бухгалтерского счета, где она и скрывается.</w:t>
      </w:r>
    </w:p>
    <w:p w:rsidR="00AE4244" w:rsidRPr="00170FE8" w:rsidRDefault="0020594E" w:rsidP="0084452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Поскольку указанные признаки отображаются в бухгалтерских записях, то способы обнаружения искаженной экономической информации обусловливаются прежде всего объективно данной эксперту информацией — характером имеющихся расхождений в учетных данных (</w:t>
      </w:r>
      <w:r w:rsidR="00AE4244" w:rsidRPr="00170FE8">
        <w:rPr>
          <w:noProof/>
          <w:color w:val="000000"/>
          <w:sz w:val="28"/>
          <w:szCs w:val="28"/>
        </w:rPr>
        <w:t>«</w:t>
      </w:r>
      <w:r w:rsidRPr="00170FE8">
        <w:rPr>
          <w:noProof/>
          <w:color w:val="000000"/>
          <w:sz w:val="28"/>
          <w:szCs w:val="28"/>
        </w:rPr>
        <w:t>следами</w:t>
      </w:r>
      <w:r w:rsidR="00AE4244" w:rsidRPr="00170FE8">
        <w:rPr>
          <w:noProof/>
          <w:color w:val="000000"/>
          <w:sz w:val="28"/>
          <w:szCs w:val="28"/>
        </w:rPr>
        <w:t>»</w:t>
      </w:r>
      <w:r w:rsidRPr="00170FE8">
        <w:rPr>
          <w:noProof/>
          <w:color w:val="000000"/>
          <w:sz w:val="28"/>
          <w:szCs w:val="28"/>
        </w:rPr>
        <w:t xml:space="preserve"> преступления). Вместе с тем направление поиска искаженной информации, как и сомнительных бухгалтерских записей, а также способы дешифровки выявленных в них расхождений определяются процессом формирования счетных записей и учетных данных во всех их взаимосвязях и зависимостях и влиянии друг на друга.</w:t>
      </w:r>
    </w:p>
    <w:p w:rsidR="0020594E" w:rsidRPr="00170FE8" w:rsidRDefault="0020594E" w:rsidP="0084452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Поскольку всякий учетный процесс обладает известной динамикой и направленностью, методика экспертного исследования строится так, чтобы результаты экспертизы отражали сохранность или нарушение также и этих параметров.</w:t>
      </w:r>
    </w:p>
    <w:p w:rsidR="0020594E" w:rsidRPr="00170FE8" w:rsidRDefault="0020594E" w:rsidP="0084452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Конкретные приемы бухгалтерского исследования определяются исходя из общей динамической системы взаимосвязей изучаемых счетных записей и способов их формирования в бухгалтерском учете.</w:t>
      </w:r>
      <w:r w:rsidR="005468EF" w:rsidRPr="00170FE8">
        <w:rPr>
          <w:noProof/>
          <w:color w:val="000000"/>
          <w:sz w:val="28"/>
          <w:szCs w:val="28"/>
        </w:rPr>
        <w:t xml:space="preserve"> Для обеспечения глубины экспертного исследования весь учетный процесс может быть мысленно «разрезан» на составляющие его части, включающие комплексы счетных записей, выделяемые в зависимости от заданной экспертной задачи, предопределяющей набор необходимых для ее решения информационных входов и выходов (моделей учетной информации).</w:t>
      </w:r>
    </w:p>
    <w:p w:rsidR="0020594E" w:rsidRPr="00170FE8" w:rsidRDefault="0020594E" w:rsidP="0084452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Базируясь от начала до конца на моделировании, процесс судебно- бухгалтерского исследования неразрывно связан с использованием математических моделей, описывающих характеристики исследуемых объектов в форме числовых значений (например, в виде формул), формально-логических (блок-схемы) или графических (диаграммы) изображений, а также в виде таблиц, матриц и других моделей. Это обусловлено тем, что как обрабатываемая в учете система первичной информации, так и система упорядоченной и обобщенной им информации отражается с помощью своеобразного языка, основанного на применении различных математических символов и моделей, — системы счетов, взаимосвязанных двойной записью. Каждый счет по структуре сложен и состоит из многих элементов, а потому принимается экспертом во внимание не только как соответствующий код (шифр) информации, но и как система, задающая логическую и содержательную стороны построенной в учете информационной модели и требующая системного анализа с использованием балансовых уравнений в связи с тем, что учетное поле модели счета делится на две части — дебетовую и кредитовую.</w:t>
      </w:r>
    </w:p>
    <w:p w:rsidR="0020594E" w:rsidRPr="00170FE8" w:rsidRDefault="0020594E" w:rsidP="0084452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Поскольку бухгалтерский учет имеет двойственный характер, т.е. не только содержит информационные показатели (имеет информационную емкость), но и представляет собой систему для производства информации, а правдивость учета зависит не только от достоверности входящей информации (первичных документов), но и от применяемых методических приемов и организации бухгалтерского учета, то основной путь экспертного диагностического исследования идет от моделирования механизма формирования учетного процесса и способов искажения учетной информации к методам их анализа, базирующегося на сопоставлении имитационных моделей с эталонными учетными системами и операциями (моделями).</w:t>
      </w:r>
    </w:p>
    <w:p w:rsidR="0020594E" w:rsidRPr="00170FE8" w:rsidRDefault="0020594E" w:rsidP="0084452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Иначе говоря, исследование криминального учета и способов искажения учетных данных осуществляется путем представления их в виде гипотетической структуры (модели), обновляемой и модифицируемой в процессе исследования до тех пор, пока из нее как из большей посылки не будут выведены все потенциальные источники доказательственной информации (негативные отклонения в учетном процессе, аномальные счетные записи, сомнительные учетные данные), проанализированные через призму свойств эталонной (теоретической) модели учетного процесса.</w:t>
      </w:r>
    </w:p>
    <w:p w:rsidR="007C3E49" w:rsidRPr="00170FE8" w:rsidRDefault="0020594E" w:rsidP="008445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Идя от общей экспертной версии о способе (механизме) искажения учетных данных (счетных записей) через его признаки, эксперт изучает те свойства системы счетных записей, которые возникли под влиянием криминогенных факторов, и эталонные, т.е. долженствующие свойства, которые были бы присущи исследуемым объектам, если бы действия указанных факторов не было. В результате такого сравнительного анализа удается проследить пересечения всех связей и взаимозависимостей, дающих возможность эксперту раскрыть полную картину возникновения искажений в учете и тем самым представить правосудию необходимые для дела доказательства.</w:t>
      </w:r>
    </w:p>
    <w:p w:rsidR="007C3E49" w:rsidRPr="00170FE8" w:rsidRDefault="007C3E49" w:rsidP="008445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C49AA" w:rsidRPr="00170FE8" w:rsidRDefault="00D23CFC" w:rsidP="0084452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bookmarkStart w:id="3" w:name="_Toc206502475"/>
      <w:r w:rsidRPr="00170FE8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br w:type="page"/>
        <w:t>Заключение</w:t>
      </w:r>
      <w:bookmarkEnd w:id="3"/>
    </w:p>
    <w:p w:rsidR="00D23CFC" w:rsidRPr="00170FE8" w:rsidRDefault="00D23CFC" w:rsidP="0084452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C49AA" w:rsidRPr="00170FE8" w:rsidRDefault="008C49AA" w:rsidP="0084452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 xml:space="preserve">Таким образом, судебно-бухгалтерская экспертиза по уголовным делам является самостоятельным источником доказательств, относящихся к предмету доказывания (обстоятельствам, подлежащим доказыванию – ст.68 УПК РСФСР). Как самостоятельный источник доказательств судебно-бухгалтерская экспертиза использует средства научного экономического анализа исходных данных, содержащихся в других доказательствах, приобщённых к уголовному делу. Предмет судебно-бухгалтерской экспертизы определяется потребностями уголовного судопроизводства в использовании специальных познаний в области экономической теории и практики, с целью установления истины в уголовном деле. Истине в уголовном деле соответствуют подлежащие доказыванию фактические обстоятельства предпринимательской деятельности, включая экономические признаки события, состава преступления, а также его последствия в сфере экономики. Целью научного исследования материалов уголовного дела в судебно-бухгалтерской экспертизе является установление материального вреда (ущерба), предполагающего уголовно-правовую квалификацию ущерба как последствия преступления в сфере экономики. Преследуя указанные цели, судебно-экономические исследования документов решают диагностические задачи, раскрывая механизм преступления с объективной стороны. </w:t>
      </w:r>
      <w:r w:rsidR="004F1A02" w:rsidRPr="00170FE8">
        <w:rPr>
          <w:noProof/>
          <w:color w:val="000000"/>
          <w:sz w:val="28"/>
          <w:szCs w:val="28"/>
        </w:rPr>
        <w:t>Д</w:t>
      </w:r>
      <w:r w:rsidRPr="00170FE8">
        <w:rPr>
          <w:noProof/>
          <w:color w:val="000000"/>
          <w:sz w:val="28"/>
          <w:szCs w:val="28"/>
        </w:rPr>
        <w:t>иагностический процесс включает все этапы движения от познания простого к познанию сложного и более сложного. Это движение на пути познания осуществляется от начальных стадий наблюдения к собиранию фактов и их обобщению, завершаемому выводами на основе фактов. Подчиняясь общим требованиям криминалистической диагностики как метода научного познания, судебно-</w:t>
      </w:r>
      <w:r w:rsidR="004F1A02" w:rsidRPr="00170FE8">
        <w:rPr>
          <w:noProof/>
          <w:color w:val="000000"/>
          <w:sz w:val="28"/>
          <w:szCs w:val="28"/>
        </w:rPr>
        <w:t>бухгалтерские</w:t>
      </w:r>
      <w:r w:rsidRPr="00170FE8">
        <w:rPr>
          <w:noProof/>
          <w:color w:val="000000"/>
          <w:sz w:val="28"/>
          <w:szCs w:val="28"/>
        </w:rPr>
        <w:t xml:space="preserve"> исследования документов служат целям определения механизма преступления по его признакам и проявлениям, помогая следователю и судье восстановить событие преступления по его следам, идя от следствия к причине, раскрывая и условия, в которых действовала эта причина. Решая диагностические задачи, судебно-</w:t>
      </w:r>
      <w:r w:rsidR="004F1A02" w:rsidRPr="00170FE8">
        <w:rPr>
          <w:noProof/>
          <w:color w:val="000000"/>
          <w:sz w:val="28"/>
          <w:szCs w:val="28"/>
        </w:rPr>
        <w:t>бухгалтерская</w:t>
      </w:r>
      <w:r w:rsidRPr="00170FE8">
        <w:rPr>
          <w:noProof/>
          <w:color w:val="000000"/>
          <w:sz w:val="28"/>
          <w:szCs w:val="28"/>
        </w:rPr>
        <w:t xml:space="preserve"> экспертиза, как и другие виды неидентификационных криминалистических экспертиз, проделывает путь от изучения частного к более общему и вновь к частному. Накопленный опыт производства судебно-экономических экспертиз по уголовным делам позволяет обобщить признаки и способы совершения преступлений с последствиями в сфере экономики, разработать методические рекомендации по их выявлению и предупреждению. Вне уголовно-процессуальной формы методы и методики судебно-</w:t>
      </w:r>
      <w:r w:rsidR="004F1A02" w:rsidRPr="00170FE8">
        <w:rPr>
          <w:noProof/>
          <w:color w:val="000000"/>
          <w:sz w:val="28"/>
          <w:szCs w:val="28"/>
        </w:rPr>
        <w:t>бухгалтерской</w:t>
      </w:r>
      <w:r w:rsidRPr="00170FE8">
        <w:rPr>
          <w:noProof/>
          <w:color w:val="000000"/>
          <w:sz w:val="28"/>
          <w:szCs w:val="28"/>
        </w:rPr>
        <w:t xml:space="preserve"> экспертизы могут использоваться в интересах самозащиты предпринимательских структур от преступных посягательств. </w:t>
      </w:r>
    </w:p>
    <w:p w:rsidR="00616348" w:rsidRPr="00170FE8" w:rsidRDefault="00616348" w:rsidP="0084452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76D4" w:rsidRPr="00170FE8" w:rsidRDefault="00D23CFC" w:rsidP="0084452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bookmarkStart w:id="4" w:name="_Toc206502476"/>
      <w:r w:rsidRPr="00170FE8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br w:type="page"/>
        <w:t>Список литературы</w:t>
      </w:r>
      <w:bookmarkEnd w:id="4"/>
    </w:p>
    <w:p w:rsidR="00A276D4" w:rsidRPr="00170FE8" w:rsidRDefault="00A276D4" w:rsidP="008445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76D4" w:rsidRPr="00170FE8" w:rsidRDefault="00C76AF1" w:rsidP="00D23CFC">
      <w:pPr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Арсеньев В.Д., Заболоцкий В.Г. Использование специальных знаний при установлении фактических обстоятельств уголовного дела. Красноярск, 2001 – С. 54.</w:t>
      </w:r>
    </w:p>
    <w:p w:rsidR="00A435BA" w:rsidRPr="00170FE8" w:rsidRDefault="00A435BA" w:rsidP="00D23CFC">
      <w:pPr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Атанесян Г.А., Голубятников С.П. Судебная бухгалтерия: Учебник. - М.: Юрид. литература, 2007.</w:t>
      </w:r>
    </w:p>
    <w:p w:rsidR="00A435BA" w:rsidRPr="00170FE8" w:rsidRDefault="00483837" w:rsidP="00D23CFC">
      <w:pPr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Белов. А. Судебно - бухгалтерская экспертиза// Финансовая газета, № 52, 2006.</w:t>
      </w:r>
    </w:p>
    <w:p w:rsidR="00483837" w:rsidRPr="00170FE8" w:rsidRDefault="00483837" w:rsidP="00D23CFC">
      <w:pPr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Гаджиев Н. Современная экономическая преступность: экспертно-ревизионные аспекты//Рос. Юстиция. - 2005. - №11.</w:t>
      </w:r>
    </w:p>
    <w:p w:rsidR="00483837" w:rsidRPr="00170FE8" w:rsidRDefault="00483837" w:rsidP="00D23CFC">
      <w:pPr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Дубоносов Е.С. Судебная бухгалтерия// Налоговый учет для бухгалтера, 2005, № 7.</w:t>
      </w:r>
    </w:p>
    <w:p w:rsidR="00483837" w:rsidRPr="00170FE8" w:rsidRDefault="00483837" w:rsidP="00D23CFC">
      <w:pPr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Кривенко Т., Куранова Э. Расследование преступлений в кредитно-финансовой сфере//Законность. - 2006. - №1. - С.19-25.</w:t>
      </w:r>
    </w:p>
    <w:p w:rsidR="00483837" w:rsidRPr="00170FE8" w:rsidRDefault="00483837" w:rsidP="00D23CFC">
      <w:pPr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Новые виды судебно-экономических экспертиз//Хозяйство и право. - 2007. - №10. - С.32.</w:t>
      </w:r>
    </w:p>
    <w:p w:rsidR="00483837" w:rsidRPr="00170FE8" w:rsidRDefault="00C76AF1" w:rsidP="00D23CFC">
      <w:pPr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Сахнова Т.В. Судебная экспертиза. М., 2004 – С.10.</w:t>
      </w:r>
    </w:p>
    <w:p w:rsidR="00C76AF1" w:rsidRPr="00170FE8" w:rsidRDefault="00C76AF1" w:rsidP="00D23CFC">
      <w:pPr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70FE8">
        <w:rPr>
          <w:noProof/>
          <w:color w:val="000000"/>
          <w:sz w:val="28"/>
          <w:szCs w:val="28"/>
        </w:rPr>
        <w:t>Уголовное дело по обвинению Бородиной О.А. в совершении преступления, предусмотренного ч.1 ст.198 УК РФ/</w:t>
      </w:r>
      <w:r w:rsidR="00483837" w:rsidRPr="00170FE8">
        <w:rPr>
          <w:noProof/>
          <w:color w:val="000000"/>
          <w:sz w:val="28"/>
          <w:szCs w:val="28"/>
        </w:rPr>
        <w:t>/</w:t>
      </w:r>
      <w:r w:rsidRPr="00170FE8">
        <w:rPr>
          <w:noProof/>
          <w:color w:val="000000"/>
          <w:sz w:val="28"/>
          <w:szCs w:val="28"/>
        </w:rPr>
        <w:t xml:space="preserve"> Архив Центрального районного суда г. Читы.</w:t>
      </w:r>
    </w:p>
    <w:p w:rsidR="00483837" w:rsidRPr="00170FE8" w:rsidRDefault="00483837" w:rsidP="00D23CFC">
      <w:pPr>
        <w:pStyle w:val="ConsPlusTitle"/>
        <w:widowControl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170FE8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Федотов В. Определение размера ущерба судебно-бухгалтерская экспертиза//Сов. юстиция. - 2005. - №18. - С.26-27.</w:t>
      </w:r>
    </w:p>
    <w:p w:rsidR="00C76AF1" w:rsidRPr="00170FE8" w:rsidRDefault="00471EEA" w:rsidP="00D23CFC">
      <w:pPr>
        <w:pStyle w:val="ConsPlusTitle"/>
        <w:widowControl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170FE8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Фофанов В.А. Судебно-бухгалтерская экспертиза: особенности использования материалов инвентаризаций/</w:t>
      </w:r>
      <w:r w:rsidR="00483837" w:rsidRPr="00170FE8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/</w:t>
      </w:r>
      <w:r w:rsidRPr="00170FE8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Право и экономика, 2006, № 5</w:t>
      </w:r>
    </w:p>
    <w:p w:rsidR="00844523" w:rsidRPr="00170FE8" w:rsidRDefault="00D23CFC" w:rsidP="0084452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bookmarkStart w:id="5" w:name="_Toc206502477"/>
      <w:r w:rsidRPr="00170FE8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br w:type="page"/>
      </w:r>
      <w:r w:rsidR="00584649" w:rsidRPr="00170FE8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Приложение А</w:t>
      </w:r>
      <w:bookmarkEnd w:id="5"/>
    </w:p>
    <w:p w:rsidR="00D23CFC" w:rsidRPr="00170FE8" w:rsidRDefault="00D23CFC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Министерство внутренних дел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Управление внутренних дел Калужской области</w:t>
      </w:r>
    </w:p>
    <w:p w:rsidR="00584649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Экспертно-криминалистическое управление</w:t>
      </w:r>
    </w:p>
    <w:p w:rsidR="00584649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г. Калуга</w:t>
      </w:r>
    </w:p>
    <w:p w:rsidR="00584649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i/>
          <w:noProof/>
          <w:color w:val="000000"/>
          <w:sz w:val="28"/>
        </w:rPr>
        <w:t>Подписка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Мне, эксперту отдела бухгалтерских экспертиз ЭКУ УВД Калужской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области, разъяснены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права и обязанности эксперта, предусмотренные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ст. 57 УПК РФ.</w:t>
      </w:r>
    </w:p>
    <w:p w:rsidR="00584649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Об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ответственности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за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дачу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заведомо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ложного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заключения,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предусмотренной ст. 307 УК РФ, предупреждена.</w:t>
      </w:r>
    </w:p>
    <w:p w:rsidR="00584649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Эксперт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Максимова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А.С.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Максимова</w:t>
      </w:r>
    </w:p>
    <w:p w:rsidR="00584649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9 апреля 2005 г.</w:t>
      </w:r>
    </w:p>
    <w:p w:rsidR="00584649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i/>
          <w:noProof/>
          <w:color w:val="000000"/>
          <w:sz w:val="28"/>
        </w:rPr>
        <w:t>Заключение эксперта</w:t>
      </w:r>
    </w:p>
    <w:p w:rsidR="00584649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N 1658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23 апреля 2005 г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Эксперт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ЭКУ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УВД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Калужской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области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Максимова А.С., имеющая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высшее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образование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и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стаж экспертной работы 7 лет, на основании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постановления о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назначении бухгалтерской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экспертизы, вынесенного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6 апреля 2005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г. начальником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отделения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СО Центрального РОВД СУ,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майором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юстиции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Смирновым В.А. по уголовному делу N 0940053-04,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произвела судебно-бухгалтерскую экспертизу.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Поводом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для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назначения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экспертизы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послужило,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согласно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постановлению следователя о назначении экспертизы, то, что по делу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требуются специальные познания в области бухгалтерского учета.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Обстоятельства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дела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известны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эксперту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из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постановления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следователя о назначении экспертизы.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Дня производства судебно-бухгалтерской экспертизы представлены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материалы уголовного дела: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-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финансовые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отчеты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ФОК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"Луч"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(Федерального общественного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комитета) за 2, 3, 4 квартал 1999 г. в 3 папках;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-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финансовые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отчеты ФОК "Луч"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с января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по август 2000 г. в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8 папках,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- финансовые отчеты ГПК "Юность" за 1999 г. в 4 папках;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-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финансовые отчеты ГПК "Юность" с января по август 2000 г. в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4 папках;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-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финансовые отчеты Комитета по делам молодежи за 1999 г. и с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января по август 2000 г. в 2 папках;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-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платежная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ведомость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на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выдачу заработной платы за август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1999 г. Комитета по делам молодежи на сумму 810 руб.;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-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платежная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ведомость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на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выдачу заработной платы за август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1999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г.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Городского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подросткового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клуба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"Юность"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(далее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ГПК "Юность") на сумму 1400 руб.;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-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платежная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ведомость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на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выдачу заработной платы за август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1999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г.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Физкультурно-оздоровительного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комплекса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"Луч"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(далее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ФОК "Луч") на сумму 450 руб.;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-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кассовые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книги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Комитета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по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делам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молодежи, ФОК "Луч" и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ГПК "Юность" 6 штук;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-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Уставы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и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положения Комитета по делам молодежи, ФОК "Луч",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ГПК "Юность" 1 папка.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На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разрешение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судебно-бухгалтерской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экспертизы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поставлен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вопрос: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1.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В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какой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части денежные средства, выданные как заработная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плата: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-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по ведомости без номера за август 1999 г. на сумму 810 руб.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работникам Комитета по делам молодежи;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- по ведомости без номера за август 1999 г. на сумму 1400 руб.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работникам ГПК "Юность";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-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по ведомости без номера за август 1999 г. на сумму 450 руб.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работникам ФОК "Луч",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не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отражены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по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учету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вышеперечисленными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организациями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за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период с 01.01.1999 по 01.09.2000?</w:t>
      </w:r>
    </w:p>
    <w:p w:rsidR="00584649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Исследование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проводилось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в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служебном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помещений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ЭКУ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УВД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Калужской области в период с 9 апреля по 23 апреля 2004 г.</w:t>
      </w:r>
    </w:p>
    <w:p w:rsidR="00584649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Исследовательская часть</w:t>
      </w:r>
    </w:p>
    <w:p w:rsidR="00584649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1. Методика исследования</w:t>
      </w:r>
    </w:p>
    <w:p w:rsidR="00844523" w:rsidRPr="00170FE8" w:rsidRDefault="00844523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Исследование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проведено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в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пределах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специальных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познаний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в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области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бухгалтерского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учета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на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основе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анализа экономического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содержания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совершенных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хозяйственных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операций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в соответствии с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документами,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содержащимися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в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материалах исследуемого уголовного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дела.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В ходе исследования экспертом применялись следующие методы: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- встречная проверка (сопоставление);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- документальный контроль;</w:t>
      </w:r>
    </w:p>
    <w:p w:rsidR="00584649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- нормативная (аналитическая) проверка.</w:t>
      </w:r>
    </w:p>
    <w:p w:rsidR="00584649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2. По первому вопросу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На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исследование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представлена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ведомость на выдачу заработной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платы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за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август 1999 г. работникам Комитета по делам молодежи на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сумму 810 руб., в т.ч.: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Сориной А.А. - 160 руб.;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Гречко Г. В. - 150 руб.;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Ивановой А.В. - 100 руб.;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Герасимовой Л.В. - 150 руб.;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Самасовой Т.В. - 250 руб.</w:t>
      </w:r>
    </w:p>
    <w:p w:rsidR="00584649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Итого: 810 руб.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В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ведомости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отсутствуют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обязательные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реквизиты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документа,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перечисленные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в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ст. 9 Федерального закона от 21.11.1996 N 129-ФЗ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"О бухгалтерском учете", а именно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подпись руководителя и главного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бухгалтера Комитета по делам молодежи, дата составления документа.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</w:p>
    <w:p w:rsidR="00D23CFC" w:rsidRPr="00170FE8" w:rsidRDefault="00D23CFC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584649" w:rsidRPr="00170FE8" w:rsidRDefault="00D23CFC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br w:type="page"/>
      </w:r>
      <w:r w:rsidR="00584649" w:rsidRPr="00170FE8">
        <w:rPr>
          <w:rFonts w:ascii="Times New Roman" w:hAnsi="Times New Roman" w:cs="Times New Roman"/>
          <w:noProof/>
          <w:color w:val="000000"/>
          <w:sz w:val="28"/>
        </w:rPr>
        <w:t>В данной ведомости указано "возврат":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092"/>
        <w:gridCol w:w="3092"/>
        <w:gridCol w:w="3387"/>
      </w:tblGrid>
      <w:tr w:rsidR="00584649" w:rsidRPr="00C75450" w:rsidTr="00C75450">
        <w:trPr>
          <w:trHeight w:val="23"/>
        </w:trPr>
        <w:tc>
          <w:tcPr>
            <w:tcW w:w="1615" w:type="pct"/>
            <w:shd w:val="clear" w:color="auto" w:fill="auto"/>
          </w:tcPr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Фамилия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615" w:type="pct"/>
            <w:shd w:val="clear" w:color="auto" w:fill="auto"/>
          </w:tcPr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Сумма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769" w:type="pct"/>
            <w:shd w:val="clear" w:color="auto" w:fill="auto"/>
          </w:tcPr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Дата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</w:tr>
      <w:tr w:rsidR="00584649" w:rsidRPr="00C75450" w:rsidTr="00C75450">
        <w:trPr>
          <w:trHeight w:val="23"/>
        </w:trPr>
        <w:tc>
          <w:tcPr>
            <w:tcW w:w="1615" w:type="pct"/>
            <w:shd w:val="clear" w:color="auto" w:fill="auto"/>
          </w:tcPr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Сорина А.А.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615" w:type="pct"/>
            <w:shd w:val="clear" w:color="auto" w:fill="auto"/>
          </w:tcPr>
          <w:p w:rsidR="00844523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91 + 50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844523" w:rsidRPr="00C75450" w:rsidRDefault="00844523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19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769" w:type="pct"/>
            <w:shd w:val="clear" w:color="auto" w:fill="auto"/>
          </w:tcPr>
          <w:p w:rsidR="00844523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14.01.2000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844523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18.01.2000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05.04.2000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</w:tr>
      <w:tr w:rsidR="00584649" w:rsidRPr="00C75450" w:rsidTr="00C75450">
        <w:trPr>
          <w:trHeight w:val="23"/>
        </w:trPr>
        <w:tc>
          <w:tcPr>
            <w:tcW w:w="1615" w:type="pct"/>
            <w:shd w:val="clear" w:color="auto" w:fill="auto"/>
          </w:tcPr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Гречко Г.В.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615" w:type="pct"/>
            <w:shd w:val="clear" w:color="auto" w:fill="auto"/>
          </w:tcPr>
          <w:p w:rsidR="00844523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50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844523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50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50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769" w:type="pct"/>
            <w:shd w:val="clear" w:color="auto" w:fill="auto"/>
          </w:tcPr>
          <w:p w:rsidR="00844523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14.01.2000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844523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18.01.2000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19.01.2000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</w:tr>
      <w:tr w:rsidR="00584649" w:rsidRPr="00C75450" w:rsidTr="00C75450">
        <w:trPr>
          <w:trHeight w:val="23"/>
        </w:trPr>
        <w:tc>
          <w:tcPr>
            <w:tcW w:w="1615" w:type="pct"/>
            <w:shd w:val="clear" w:color="auto" w:fill="auto"/>
          </w:tcPr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Иванова А.В.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615" w:type="pct"/>
            <w:shd w:val="clear" w:color="auto" w:fill="auto"/>
          </w:tcPr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100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769" w:type="pct"/>
            <w:shd w:val="clear" w:color="auto" w:fill="auto"/>
          </w:tcPr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18.01.2000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</w:tr>
      <w:tr w:rsidR="00584649" w:rsidRPr="00C75450" w:rsidTr="00C75450">
        <w:trPr>
          <w:trHeight w:val="23"/>
        </w:trPr>
        <w:tc>
          <w:tcPr>
            <w:tcW w:w="1615" w:type="pct"/>
            <w:shd w:val="clear" w:color="auto" w:fill="auto"/>
          </w:tcPr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Герасимова Т.В.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615" w:type="pct"/>
            <w:shd w:val="clear" w:color="auto" w:fill="auto"/>
          </w:tcPr>
          <w:p w:rsidR="00844523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50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100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769" w:type="pct"/>
            <w:shd w:val="clear" w:color="auto" w:fill="auto"/>
          </w:tcPr>
          <w:p w:rsidR="00844523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29.03.2000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05.04.2000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</w:tr>
      <w:tr w:rsidR="00584649" w:rsidRPr="00C75450" w:rsidTr="00C75450">
        <w:trPr>
          <w:trHeight w:val="23"/>
        </w:trPr>
        <w:tc>
          <w:tcPr>
            <w:tcW w:w="1615" w:type="pct"/>
            <w:shd w:val="clear" w:color="auto" w:fill="auto"/>
          </w:tcPr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Самасова Т.В.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615" w:type="pct"/>
            <w:shd w:val="clear" w:color="auto" w:fill="auto"/>
          </w:tcPr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250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769" w:type="pct"/>
            <w:shd w:val="clear" w:color="auto" w:fill="auto"/>
          </w:tcPr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05.04.2000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</w:tr>
      <w:tr w:rsidR="00584649" w:rsidRPr="00C75450" w:rsidTr="00C75450">
        <w:trPr>
          <w:trHeight w:val="23"/>
        </w:trPr>
        <w:tc>
          <w:tcPr>
            <w:tcW w:w="1615" w:type="pct"/>
            <w:shd w:val="clear" w:color="auto" w:fill="auto"/>
          </w:tcPr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Итого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615" w:type="pct"/>
            <w:shd w:val="clear" w:color="auto" w:fill="auto"/>
          </w:tcPr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810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769" w:type="pct"/>
            <w:shd w:val="clear" w:color="auto" w:fill="auto"/>
          </w:tcPr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</w:tbl>
    <w:p w:rsidR="00844523" w:rsidRPr="00170FE8" w:rsidRDefault="00844523" w:rsidP="0084452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При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исследовании кассовых отчетов Комитета по делам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молодежи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за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период с января 1999 г. по сентябрь 2000 г. усматривается, что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представленная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на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исследование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платежная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ведомость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на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выдачу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заработной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платы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за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август 1999 г. работникам Комитета по делам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молодежи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на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сумму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810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руб.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в документах бухгалтерского зачета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Комитета по делам молодежи не отражена.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На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исследование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представлена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ведомость на выдачу заработной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платы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за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август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1999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г.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работникам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ГПК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"Юность"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на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сумму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1400 руб., в т.ч.: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Вольгину А.А. - 250 руб.;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Галовой Т.А. - 100 руб.;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Герасимовой Л.В. - 300 руб.;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Ивановой А.В. - 200 руб.;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Левашову А.В. - 200 руб.;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Самасовой Т.В. - 230 руб.;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Сошниковой Н.Т. - 100 руб.</w:t>
      </w:r>
    </w:p>
    <w:p w:rsidR="00584649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Итого: 1400 руб.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В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ведомости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отсутствуют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обязательные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реквизиты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документа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(ст. 9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Федерального закона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"О бухгалтерском учете" от 21.11.1996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N 129-ФЗ), а именно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подпись руководителя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и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главного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бухгалтера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ГПК "Юность", дата составления документа.</w:t>
      </w:r>
    </w:p>
    <w:p w:rsidR="00D23CFC" w:rsidRPr="00170FE8" w:rsidRDefault="00D23CFC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584649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В данной ведомости указано "внес":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092"/>
        <w:gridCol w:w="3092"/>
        <w:gridCol w:w="3387"/>
      </w:tblGrid>
      <w:tr w:rsidR="00584649" w:rsidRPr="00C75450" w:rsidTr="00C75450">
        <w:trPr>
          <w:trHeight w:val="23"/>
        </w:trPr>
        <w:tc>
          <w:tcPr>
            <w:tcW w:w="1615" w:type="pct"/>
            <w:shd w:val="clear" w:color="auto" w:fill="auto"/>
          </w:tcPr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Фамилия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615" w:type="pct"/>
            <w:shd w:val="clear" w:color="auto" w:fill="auto"/>
          </w:tcPr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Сумма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769" w:type="pct"/>
            <w:shd w:val="clear" w:color="auto" w:fill="auto"/>
          </w:tcPr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Дата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</w:tr>
      <w:tr w:rsidR="00584649" w:rsidRPr="00C75450" w:rsidTr="00C75450">
        <w:trPr>
          <w:trHeight w:val="23"/>
        </w:trPr>
        <w:tc>
          <w:tcPr>
            <w:tcW w:w="1615" w:type="pct"/>
            <w:shd w:val="clear" w:color="auto" w:fill="auto"/>
          </w:tcPr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Вольгин А.А.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615" w:type="pct"/>
            <w:shd w:val="clear" w:color="auto" w:fill="auto"/>
          </w:tcPr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200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769" w:type="pct"/>
            <w:shd w:val="clear" w:color="auto" w:fill="auto"/>
          </w:tcPr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13.01.2000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</w:tr>
      <w:tr w:rsidR="00584649" w:rsidRPr="00C75450" w:rsidTr="00C75450">
        <w:trPr>
          <w:trHeight w:val="23"/>
        </w:trPr>
        <w:tc>
          <w:tcPr>
            <w:tcW w:w="1615" w:type="pct"/>
            <w:shd w:val="clear" w:color="auto" w:fill="auto"/>
          </w:tcPr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Галова Т.А.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615" w:type="pct"/>
            <w:shd w:val="clear" w:color="auto" w:fill="auto"/>
          </w:tcPr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50 + 25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769" w:type="pct"/>
            <w:shd w:val="clear" w:color="auto" w:fill="auto"/>
          </w:tcPr>
          <w:p w:rsidR="00844523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13.01.2000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844523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13.01.2000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06.04.2005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</w:tr>
      <w:tr w:rsidR="00584649" w:rsidRPr="00C75450" w:rsidTr="00C75450">
        <w:trPr>
          <w:trHeight w:val="23"/>
        </w:trPr>
        <w:tc>
          <w:tcPr>
            <w:tcW w:w="1615" w:type="pct"/>
            <w:shd w:val="clear" w:color="auto" w:fill="auto"/>
          </w:tcPr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Герасимова Л.В.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615" w:type="pct"/>
            <w:shd w:val="clear" w:color="auto" w:fill="auto"/>
          </w:tcPr>
          <w:p w:rsidR="00844523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100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844523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100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100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769" w:type="pct"/>
            <w:shd w:val="clear" w:color="auto" w:fill="auto"/>
          </w:tcPr>
          <w:p w:rsidR="00844523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14.01.2000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844523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19.01.2000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06.04.2000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</w:tr>
      <w:tr w:rsidR="00584649" w:rsidRPr="00C75450" w:rsidTr="00C75450">
        <w:trPr>
          <w:trHeight w:val="23"/>
        </w:trPr>
        <w:tc>
          <w:tcPr>
            <w:tcW w:w="1615" w:type="pct"/>
            <w:shd w:val="clear" w:color="auto" w:fill="auto"/>
          </w:tcPr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Иванова А.В.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615" w:type="pct"/>
            <w:shd w:val="clear" w:color="auto" w:fill="auto"/>
          </w:tcPr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200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769" w:type="pct"/>
            <w:shd w:val="clear" w:color="auto" w:fill="auto"/>
          </w:tcPr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19.01.2000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</w:tr>
      <w:tr w:rsidR="00584649" w:rsidRPr="00C75450" w:rsidTr="00C75450">
        <w:trPr>
          <w:trHeight w:val="23"/>
        </w:trPr>
        <w:tc>
          <w:tcPr>
            <w:tcW w:w="1615" w:type="pct"/>
            <w:shd w:val="clear" w:color="auto" w:fill="auto"/>
          </w:tcPr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Левашова А.В.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615" w:type="pct"/>
            <w:shd w:val="clear" w:color="auto" w:fill="auto"/>
          </w:tcPr>
          <w:p w:rsidR="00844523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100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100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769" w:type="pct"/>
            <w:shd w:val="clear" w:color="auto" w:fill="auto"/>
          </w:tcPr>
          <w:p w:rsidR="00844523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27.03.2000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05.04.2000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</w:tr>
      <w:tr w:rsidR="00584649" w:rsidRPr="00C75450" w:rsidTr="00C75450">
        <w:trPr>
          <w:trHeight w:val="23"/>
        </w:trPr>
        <w:tc>
          <w:tcPr>
            <w:tcW w:w="1615" w:type="pct"/>
            <w:shd w:val="clear" w:color="auto" w:fill="auto"/>
          </w:tcPr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Самасова Т.В.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615" w:type="pct"/>
            <w:shd w:val="clear" w:color="auto" w:fill="auto"/>
          </w:tcPr>
          <w:p w:rsidR="00844523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91 + 126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844523" w:rsidRPr="00C75450" w:rsidRDefault="00844523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33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769" w:type="pct"/>
            <w:shd w:val="clear" w:color="auto" w:fill="auto"/>
          </w:tcPr>
          <w:p w:rsidR="00844523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19.01.2000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844523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14.01.2000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18.02.2000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</w:tr>
      <w:tr w:rsidR="00584649" w:rsidRPr="00C75450" w:rsidTr="00C75450">
        <w:trPr>
          <w:trHeight w:val="23"/>
        </w:trPr>
        <w:tc>
          <w:tcPr>
            <w:tcW w:w="1615" w:type="pct"/>
            <w:shd w:val="clear" w:color="auto" w:fill="auto"/>
          </w:tcPr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Сошникова Н.Т.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615" w:type="pct"/>
            <w:shd w:val="clear" w:color="auto" w:fill="auto"/>
          </w:tcPr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100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769" w:type="pct"/>
            <w:shd w:val="clear" w:color="auto" w:fill="auto"/>
          </w:tcPr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29.02.2000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</w:tr>
      <w:tr w:rsidR="00584649" w:rsidRPr="00C75450" w:rsidTr="00C75450">
        <w:trPr>
          <w:trHeight w:val="23"/>
        </w:trPr>
        <w:tc>
          <w:tcPr>
            <w:tcW w:w="1615" w:type="pct"/>
            <w:shd w:val="clear" w:color="auto" w:fill="auto"/>
          </w:tcPr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Итого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615" w:type="pct"/>
            <w:shd w:val="clear" w:color="auto" w:fill="auto"/>
          </w:tcPr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1350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769" w:type="pct"/>
            <w:shd w:val="clear" w:color="auto" w:fill="auto"/>
          </w:tcPr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</w:tbl>
    <w:p w:rsidR="00844523" w:rsidRPr="00170FE8" w:rsidRDefault="00844523" w:rsidP="0084452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584649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При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исследовании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кассовых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отчетов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ГПК "Юность" за период с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января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1999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г.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по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сентябрь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2000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г.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усматривается, что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представленная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на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исследование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платежная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ведомость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на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выдачу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заработной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платы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за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август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1999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г. работникам ГПК "Юность" на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сумму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1400 руб. в документах бухгалтерского учета ГПК "Юность" не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отражена.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На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исследование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представлена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ведомость на выдачу заработной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платы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за август 1999 г. работникам ФОК "Луч" на сумму 430 руб., в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т.ч.: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Самасовой Т.В. - 250 руб.;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Ивановой Г. В. - 100 руб.;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Герасимовой Л.В. - 100 руб.</w:t>
      </w:r>
    </w:p>
    <w:p w:rsidR="00584649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Итого: 450 руб.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В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ведомости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отсутствуют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обязательные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реквизиты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документа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(ст. 9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Федерального закона "О бухгалтерском учете" от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21.11.1996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N 129-ФЗ), а именно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подпись руководителя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на главного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бухгалтера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ФОК "Луч", дата составления документа.</w:t>
      </w:r>
    </w:p>
    <w:p w:rsidR="00D23CFC" w:rsidRPr="00170FE8" w:rsidRDefault="00D23CFC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584649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В данной ведомости указано "внесено":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092"/>
        <w:gridCol w:w="3092"/>
        <w:gridCol w:w="3387"/>
      </w:tblGrid>
      <w:tr w:rsidR="00584649" w:rsidRPr="00C75450" w:rsidTr="00C75450">
        <w:trPr>
          <w:trHeight w:val="23"/>
        </w:trPr>
        <w:tc>
          <w:tcPr>
            <w:tcW w:w="1615" w:type="pct"/>
            <w:shd w:val="clear" w:color="auto" w:fill="auto"/>
          </w:tcPr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Фамилия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615" w:type="pct"/>
            <w:shd w:val="clear" w:color="auto" w:fill="auto"/>
          </w:tcPr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Сумма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769" w:type="pct"/>
            <w:shd w:val="clear" w:color="auto" w:fill="auto"/>
          </w:tcPr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Дата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</w:tr>
      <w:tr w:rsidR="00584649" w:rsidRPr="00C75450" w:rsidTr="00C75450">
        <w:trPr>
          <w:trHeight w:val="23"/>
        </w:trPr>
        <w:tc>
          <w:tcPr>
            <w:tcW w:w="1615" w:type="pct"/>
            <w:shd w:val="clear" w:color="auto" w:fill="auto"/>
          </w:tcPr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Самасова Т.В.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615" w:type="pct"/>
            <w:shd w:val="clear" w:color="auto" w:fill="auto"/>
          </w:tcPr>
          <w:p w:rsidR="00844523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135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844523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100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15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769" w:type="pct"/>
            <w:shd w:val="clear" w:color="auto" w:fill="auto"/>
          </w:tcPr>
          <w:p w:rsidR="00844523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18.02.2000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844523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24.03.2000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05.04.2000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</w:tr>
      <w:tr w:rsidR="00584649" w:rsidRPr="00C75450" w:rsidTr="00C75450">
        <w:trPr>
          <w:trHeight w:val="23"/>
        </w:trPr>
        <w:tc>
          <w:tcPr>
            <w:tcW w:w="1615" w:type="pct"/>
            <w:shd w:val="clear" w:color="auto" w:fill="auto"/>
          </w:tcPr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Иванова Г.В.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615" w:type="pct"/>
            <w:shd w:val="clear" w:color="auto" w:fill="auto"/>
          </w:tcPr>
          <w:p w:rsidR="00844523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50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50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769" w:type="pct"/>
            <w:shd w:val="clear" w:color="auto" w:fill="auto"/>
          </w:tcPr>
          <w:p w:rsidR="00844523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24.03.2000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05.04.2000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</w:tr>
      <w:tr w:rsidR="00584649" w:rsidRPr="00C75450" w:rsidTr="00C75450">
        <w:trPr>
          <w:trHeight w:val="23"/>
        </w:trPr>
        <w:tc>
          <w:tcPr>
            <w:tcW w:w="1615" w:type="pct"/>
            <w:shd w:val="clear" w:color="auto" w:fill="auto"/>
          </w:tcPr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Герасимова Л.В.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615" w:type="pct"/>
            <w:shd w:val="clear" w:color="auto" w:fill="auto"/>
          </w:tcPr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91 + 9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769" w:type="pct"/>
            <w:shd w:val="clear" w:color="auto" w:fill="auto"/>
          </w:tcPr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19.01.2000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</w:tr>
      <w:tr w:rsidR="00584649" w:rsidRPr="00C75450" w:rsidTr="00C75450">
        <w:trPr>
          <w:trHeight w:val="23"/>
        </w:trPr>
        <w:tc>
          <w:tcPr>
            <w:tcW w:w="1615" w:type="pct"/>
            <w:shd w:val="clear" w:color="auto" w:fill="auto"/>
          </w:tcPr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Итого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615" w:type="pct"/>
            <w:shd w:val="clear" w:color="auto" w:fill="auto"/>
          </w:tcPr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C75450">
              <w:rPr>
                <w:rFonts w:ascii="Times New Roman" w:hAnsi="Times New Roman" w:cs="Times New Roman"/>
                <w:noProof/>
                <w:color w:val="000000"/>
              </w:rPr>
              <w:t>450</w:t>
            </w:r>
            <w:r w:rsidR="00844523" w:rsidRPr="00C75450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769" w:type="pct"/>
            <w:shd w:val="clear" w:color="auto" w:fill="auto"/>
          </w:tcPr>
          <w:p w:rsidR="00584649" w:rsidRPr="00C75450" w:rsidRDefault="00584649" w:rsidP="00C754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</w:tbl>
    <w:p w:rsidR="00844523" w:rsidRPr="00170FE8" w:rsidRDefault="00844523" w:rsidP="0084452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584649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При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исследовании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кассовых отчетов ФОК "Луч"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за период с мая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1999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г.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по сентябрь 2000 г. усматривается, что представленная на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исследование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платежная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ведомость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на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выдачу заработной платы за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август 1999 г. работникам ФОК "Луч" на сумму 450 руб. в документах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бухгалтерского учета ФОК "Луч" не отражена.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Вывод: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При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исследовании кассовых отчетов Комитета по делам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молодежи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за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период с января 1999 г. по сентябрь 2000 г. усматривается, что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представленная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на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исследование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платежная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ведомость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на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выдачу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заработной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платы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за август 1999 г.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работникам Комитета по делам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молодежи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на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сумму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810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руб.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в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документах бухгалтерского учета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Комитета по делам молодежи не отражена.</w:t>
      </w:r>
    </w:p>
    <w:p w:rsidR="00844523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При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исследовании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кассовых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отчетов ГПК "Юность"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за период с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января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1999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г.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по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сентябрь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2000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г.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усматривается,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что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представленная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на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исследование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платежная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ведомость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на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выдачу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заработной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платы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за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август 1999 г.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работникам ГПК "Юность"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на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сумму 1400 руб.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в документах бухгалтерского учета ГПК "Юность" не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отражена.</w:t>
      </w:r>
    </w:p>
    <w:p w:rsidR="00584649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При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исследовании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кассовых отчетов ФОК "Луч"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за период с мая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1999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г.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по сентябрь 2000 г. усматривается, что представленная на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исследование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платежная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ведомость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на выдачу заработной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платы за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август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1999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г.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работникам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ФОК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"Луч"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на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сумму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450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руб.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в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документах бухгалтерского учета ФОК "Луч" не отражена.</w:t>
      </w:r>
    </w:p>
    <w:p w:rsidR="00584649" w:rsidRPr="00170FE8" w:rsidRDefault="00584649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Эксперт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Максимова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А.С.Максимова</w:t>
      </w:r>
    </w:p>
    <w:p w:rsidR="00584649" w:rsidRPr="00170FE8" w:rsidRDefault="00584649" w:rsidP="00844523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</w:p>
    <w:p w:rsidR="00404784" w:rsidRPr="00170FE8" w:rsidRDefault="00D23CFC" w:rsidP="0084452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bookmarkStart w:id="6" w:name="_Toc206502478"/>
      <w:r w:rsidRPr="00170FE8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br w:type="page"/>
      </w:r>
      <w:r w:rsidR="00404784" w:rsidRPr="00170FE8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Приложение Б</w:t>
      </w:r>
      <w:bookmarkEnd w:id="6"/>
    </w:p>
    <w:p w:rsidR="00D23CFC" w:rsidRPr="00170FE8" w:rsidRDefault="00D23CFC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91C68" w:rsidRPr="00170FE8" w:rsidRDefault="00291C68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Экспертно-криминалистическое управление</w:t>
      </w:r>
    </w:p>
    <w:p w:rsidR="00291C68" w:rsidRPr="00170FE8" w:rsidRDefault="00291C68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УВД Смоленской области</w:t>
      </w:r>
    </w:p>
    <w:p w:rsidR="00291C68" w:rsidRPr="00170FE8" w:rsidRDefault="00291C68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На N 265/3 наш N 182э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22 января 2005 г.</w:t>
      </w:r>
    </w:p>
    <w:p w:rsidR="00844523" w:rsidRPr="00170FE8" w:rsidRDefault="00291C68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Препровождая ходатайство эксперта, прошу его удовлетворить для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успешного проведения порученной нам экспертизы.</w:t>
      </w:r>
    </w:p>
    <w:p w:rsidR="00291C68" w:rsidRPr="00170FE8" w:rsidRDefault="00291C68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Приложения: ходатайство на 1 (одном) листе.</w:t>
      </w:r>
    </w:p>
    <w:p w:rsidR="00844523" w:rsidRPr="00170FE8" w:rsidRDefault="00291C68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Начальник ЭКУ УВД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Смоленской области</w:t>
      </w:r>
    </w:p>
    <w:p w:rsidR="00291C68" w:rsidRPr="00170FE8" w:rsidRDefault="00291C68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полковник милиции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Зверев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И.А.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Зверев</w:t>
      </w:r>
    </w:p>
    <w:p w:rsidR="00844523" w:rsidRPr="00170FE8" w:rsidRDefault="00291C68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Ходатайство</w:t>
      </w:r>
    </w:p>
    <w:p w:rsidR="00291C68" w:rsidRPr="00170FE8" w:rsidRDefault="00291C68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о предоставлении дополнительных материалов,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необходимых для дачи заключения</w:t>
      </w:r>
    </w:p>
    <w:p w:rsidR="00291C68" w:rsidRPr="00170FE8" w:rsidRDefault="00291C68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22 января 2005 г.</w:t>
      </w:r>
    </w:p>
    <w:p w:rsidR="00844523" w:rsidRPr="00170FE8" w:rsidRDefault="00291C68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В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соответствии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со ст. 119 УПК РФ для производства экспертизы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по уголовному делу N 28765-05, назначенной Вашим постановлением от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15 января 2005 г., прошу предоставить мне следующие дополнительные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материалы, необходимые для дачи заключения:</w:t>
      </w:r>
    </w:p>
    <w:p w:rsidR="00844523" w:rsidRPr="00170FE8" w:rsidRDefault="00291C68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1)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гражданско-правовые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договоры,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заключаемые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ОАО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"Корс" с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поставщиком продукции ООО "Торгсин";</w:t>
      </w:r>
    </w:p>
    <w:p w:rsidR="00844523" w:rsidRPr="00170FE8" w:rsidRDefault="00291C68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2)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неофициальные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(черновые) записи материально-ответственных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лиц: старшего кассира Вороновой А.А. и кассира Илюхиной Г.М.;</w:t>
      </w:r>
    </w:p>
    <w:p w:rsidR="00291C68" w:rsidRPr="00170FE8" w:rsidRDefault="00291C68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3)</w:t>
      </w:r>
      <w:r w:rsidR="00844523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заключение аудитора по результатам финансово-хозяйственной</w:t>
      </w:r>
      <w:r w:rsidR="00D23CFC" w:rsidRPr="00170FE8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170FE8">
        <w:rPr>
          <w:rFonts w:ascii="Times New Roman" w:hAnsi="Times New Roman" w:cs="Times New Roman"/>
          <w:noProof/>
          <w:color w:val="000000"/>
          <w:sz w:val="28"/>
        </w:rPr>
        <w:t>деятельности ОАО "Корс" на 01.01.2005.</w:t>
      </w:r>
    </w:p>
    <w:p w:rsidR="00844523" w:rsidRPr="00170FE8" w:rsidRDefault="00291C68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Эксперт отдела</w:t>
      </w:r>
    </w:p>
    <w:p w:rsidR="00844523" w:rsidRPr="00170FE8" w:rsidRDefault="00291C68" w:rsidP="0084452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170FE8">
        <w:rPr>
          <w:rFonts w:ascii="Times New Roman" w:hAnsi="Times New Roman" w:cs="Times New Roman"/>
          <w:noProof/>
          <w:color w:val="000000"/>
          <w:sz w:val="28"/>
        </w:rPr>
        <w:t>судебно-бухгалтерских экспертиз</w:t>
      </w:r>
    </w:p>
    <w:p w:rsidR="008637FD" w:rsidRPr="00170FE8" w:rsidRDefault="00291C68" w:rsidP="0084452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170FE8">
        <w:rPr>
          <w:noProof/>
          <w:color w:val="000000"/>
          <w:sz w:val="28"/>
        </w:rPr>
        <w:t>ЭКУ УВД Смоленской области</w:t>
      </w:r>
      <w:r w:rsidR="00844523" w:rsidRPr="00170FE8">
        <w:rPr>
          <w:noProof/>
          <w:color w:val="000000"/>
          <w:sz w:val="28"/>
        </w:rPr>
        <w:t xml:space="preserve"> </w:t>
      </w:r>
      <w:r w:rsidRPr="00170FE8">
        <w:rPr>
          <w:noProof/>
          <w:color w:val="000000"/>
          <w:sz w:val="28"/>
        </w:rPr>
        <w:t>Дронина</w:t>
      </w:r>
      <w:r w:rsidR="00844523" w:rsidRPr="00170FE8">
        <w:rPr>
          <w:noProof/>
          <w:color w:val="000000"/>
          <w:sz w:val="28"/>
        </w:rPr>
        <w:t xml:space="preserve"> </w:t>
      </w:r>
      <w:r w:rsidRPr="00170FE8">
        <w:rPr>
          <w:noProof/>
          <w:color w:val="000000"/>
          <w:sz w:val="28"/>
        </w:rPr>
        <w:t>И.В.</w:t>
      </w:r>
      <w:r w:rsidR="00D23CFC" w:rsidRPr="00170FE8">
        <w:rPr>
          <w:noProof/>
          <w:color w:val="000000"/>
          <w:sz w:val="28"/>
        </w:rPr>
        <w:t xml:space="preserve"> </w:t>
      </w:r>
      <w:r w:rsidRPr="00170FE8">
        <w:rPr>
          <w:noProof/>
          <w:color w:val="000000"/>
          <w:sz w:val="28"/>
        </w:rPr>
        <w:t>Дронина</w:t>
      </w:r>
      <w:bookmarkStart w:id="7" w:name="_GoBack"/>
      <w:bookmarkEnd w:id="7"/>
    </w:p>
    <w:sectPr w:rsidR="008637FD" w:rsidRPr="00170FE8" w:rsidSect="00D23CFC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450" w:rsidRDefault="00C75450">
      <w:r>
        <w:separator/>
      </w:r>
    </w:p>
  </w:endnote>
  <w:endnote w:type="continuationSeparator" w:id="0">
    <w:p w:rsidR="00C75450" w:rsidRDefault="00C7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450" w:rsidRDefault="00C75450">
      <w:r>
        <w:separator/>
      </w:r>
    </w:p>
  </w:footnote>
  <w:footnote w:type="continuationSeparator" w:id="0">
    <w:p w:rsidR="00C75450" w:rsidRDefault="00C75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523" w:rsidRDefault="00844523" w:rsidP="00A55BF5">
    <w:pPr>
      <w:pStyle w:val="a8"/>
      <w:framePr w:wrap="around" w:vAnchor="text" w:hAnchor="margin" w:xAlign="right" w:y="1"/>
      <w:rPr>
        <w:rStyle w:val="aa"/>
      </w:rPr>
    </w:pPr>
  </w:p>
  <w:p w:rsidR="00844523" w:rsidRDefault="00844523" w:rsidP="00F6462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523" w:rsidRDefault="00E45E21" w:rsidP="00A55BF5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844523" w:rsidRDefault="00844523" w:rsidP="00F6462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94B79"/>
    <w:multiLevelType w:val="hybridMultilevel"/>
    <w:tmpl w:val="500E79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03353B"/>
    <w:multiLevelType w:val="multilevel"/>
    <w:tmpl w:val="9874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6133426"/>
    <w:multiLevelType w:val="hybridMultilevel"/>
    <w:tmpl w:val="33B62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A02A06"/>
    <w:multiLevelType w:val="hybridMultilevel"/>
    <w:tmpl w:val="DC727BF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905"/>
    <w:rsid w:val="000924A0"/>
    <w:rsid w:val="00112143"/>
    <w:rsid w:val="00116B9C"/>
    <w:rsid w:val="0012260A"/>
    <w:rsid w:val="001570F6"/>
    <w:rsid w:val="00166B4E"/>
    <w:rsid w:val="00170FE8"/>
    <w:rsid w:val="00183556"/>
    <w:rsid w:val="0020594E"/>
    <w:rsid w:val="0026690B"/>
    <w:rsid w:val="00291C68"/>
    <w:rsid w:val="0029282A"/>
    <w:rsid w:val="002B290E"/>
    <w:rsid w:val="002B767B"/>
    <w:rsid w:val="002E2C5A"/>
    <w:rsid w:val="00361FD1"/>
    <w:rsid w:val="00384355"/>
    <w:rsid w:val="003E20BE"/>
    <w:rsid w:val="00404784"/>
    <w:rsid w:val="00431FEC"/>
    <w:rsid w:val="00471EEA"/>
    <w:rsid w:val="00475D7A"/>
    <w:rsid w:val="00483837"/>
    <w:rsid w:val="00492B9B"/>
    <w:rsid w:val="004F1A02"/>
    <w:rsid w:val="005468EF"/>
    <w:rsid w:val="00584649"/>
    <w:rsid w:val="00585682"/>
    <w:rsid w:val="005B7565"/>
    <w:rsid w:val="00616348"/>
    <w:rsid w:val="0063052C"/>
    <w:rsid w:val="00697657"/>
    <w:rsid w:val="006A2BAE"/>
    <w:rsid w:val="006F2434"/>
    <w:rsid w:val="0071426C"/>
    <w:rsid w:val="007929AD"/>
    <w:rsid w:val="007B3FFF"/>
    <w:rsid w:val="007C3E49"/>
    <w:rsid w:val="007E4C7A"/>
    <w:rsid w:val="007F4CF5"/>
    <w:rsid w:val="0080422B"/>
    <w:rsid w:val="00844523"/>
    <w:rsid w:val="0086106B"/>
    <w:rsid w:val="008637FD"/>
    <w:rsid w:val="008B66BE"/>
    <w:rsid w:val="008C49AA"/>
    <w:rsid w:val="008D2FAA"/>
    <w:rsid w:val="009A5EFF"/>
    <w:rsid w:val="00A276D4"/>
    <w:rsid w:val="00A27952"/>
    <w:rsid w:val="00A337AE"/>
    <w:rsid w:val="00A435BA"/>
    <w:rsid w:val="00A55BF5"/>
    <w:rsid w:val="00AB6386"/>
    <w:rsid w:val="00AE4244"/>
    <w:rsid w:val="00B13C9C"/>
    <w:rsid w:val="00B17DB6"/>
    <w:rsid w:val="00B45802"/>
    <w:rsid w:val="00B779ED"/>
    <w:rsid w:val="00B85FD0"/>
    <w:rsid w:val="00B86AE3"/>
    <w:rsid w:val="00C41D8B"/>
    <w:rsid w:val="00C75450"/>
    <w:rsid w:val="00C76AF1"/>
    <w:rsid w:val="00CB4611"/>
    <w:rsid w:val="00CC5E48"/>
    <w:rsid w:val="00CE2905"/>
    <w:rsid w:val="00CF1D07"/>
    <w:rsid w:val="00D23CFC"/>
    <w:rsid w:val="00D57207"/>
    <w:rsid w:val="00D66217"/>
    <w:rsid w:val="00DC3E93"/>
    <w:rsid w:val="00DF1752"/>
    <w:rsid w:val="00E17D7E"/>
    <w:rsid w:val="00E45E21"/>
    <w:rsid w:val="00EB0628"/>
    <w:rsid w:val="00ED0316"/>
    <w:rsid w:val="00F45A87"/>
    <w:rsid w:val="00F6462A"/>
    <w:rsid w:val="00F77E91"/>
    <w:rsid w:val="00F900E1"/>
    <w:rsid w:val="00FB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22B8D9-3C1B-4BB4-B0F4-24B19F11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90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4C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rsid w:val="00CE2905"/>
    <w:pPr>
      <w:widowControl w:val="0"/>
      <w:autoSpaceDE w:val="0"/>
      <w:autoSpaceDN w:val="0"/>
      <w:adjustRightInd w:val="0"/>
      <w:jc w:val="both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3">
    <w:name w:val="Normal (Web)"/>
    <w:basedOn w:val="a"/>
    <w:uiPriority w:val="99"/>
    <w:rsid w:val="00DC3E93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DC3E93"/>
    <w:rPr>
      <w:rFonts w:cs="Times New Roman"/>
      <w:b/>
      <w:bCs/>
    </w:rPr>
  </w:style>
  <w:style w:type="paragraph" w:customStyle="1" w:styleId="ConsPlusNormal">
    <w:name w:val="ConsPlusNormal"/>
    <w:rsid w:val="00B86A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rsid w:val="00A276D4"/>
    <w:rPr>
      <w:rFonts w:cs="Times New Roman"/>
      <w:color w:val="0000FF"/>
      <w:u w:val="single"/>
    </w:rPr>
  </w:style>
  <w:style w:type="paragraph" w:customStyle="1" w:styleId="ConsPlusTitle">
    <w:name w:val="ConsPlusTitle"/>
    <w:rsid w:val="00471E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46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uiPriority w:val="99"/>
    <w:rsid w:val="00A435BA"/>
    <w:pPr>
      <w:ind w:left="283" w:hanging="283"/>
    </w:pPr>
    <w:rPr>
      <w:color w:val="000000"/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paragraph" w:styleId="11">
    <w:name w:val="toc 1"/>
    <w:basedOn w:val="a"/>
    <w:next w:val="a"/>
    <w:autoRedefine/>
    <w:uiPriority w:val="39"/>
    <w:semiHidden/>
    <w:rsid w:val="0080422B"/>
  </w:style>
  <w:style w:type="paragraph" w:styleId="a8">
    <w:name w:val="header"/>
    <w:basedOn w:val="a"/>
    <w:link w:val="a9"/>
    <w:uiPriority w:val="99"/>
    <w:rsid w:val="00F646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F6462A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361F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8445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844523"/>
    <w:rPr>
      <w:rFonts w:cs="Times New Roman"/>
      <w:sz w:val="24"/>
      <w:szCs w:val="24"/>
    </w:rPr>
  </w:style>
  <w:style w:type="table" w:styleId="af">
    <w:name w:val="Table Professional"/>
    <w:basedOn w:val="a1"/>
    <w:uiPriority w:val="99"/>
    <w:rsid w:val="00D23CF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5897</Words>
  <Characters>33619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Gorin Interprases Incorporated</Company>
  <LinksUpToDate>false</LinksUpToDate>
  <CharactersWithSpaces>39438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Gorin</dc:creator>
  <cp:keywords/>
  <dc:description/>
  <cp:lastModifiedBy>admin</cp:lastModifiedBy>
  <cp:revision>2</cp:revision>
  <cp:lastPrinted>2008-08-14T16:44:00Z</cp:lastPrinted>
  <dcterms:created xsi:type="dcterms:W3CDTF">2014-03-03T23:59:00Z</dcterms:created>
  <dcterms:modified xsi:type="dcterms:W3CDTF">2014-03-03T23:59:00Z</dcterms:modified>
</cp:coreProperties>
</file>