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1B" w:rsidRPr="00CA6C16" w:rsidRDefault="00A4091B" w:rsidP="00A4091B">
      <w:pPr>
        <w:spacing w:before="120"/>
        <w:jc w:val="center"/>
        <w:rPr>
          <w:b/>
          <w:bCs/>
          <w:sz w:val="32"/>
          <w:szCs w:val="32"/>
        </w:rPr>
      </w:pPr>
      <w:r w:rsidRPr="00CA6C16">
        <w:rPr>
          <w:b/>
          <w:bCs/>
          <w:sz w:val="32"/>
          <w:szCs w:val="32"/>
        </w:rPr>
        <w:t>Приёмы создания контекстуальных замен при переводе.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 xml:space="preserve">При лексических заменах происходит замена отдельных конкретных слов 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или словосочетаний исходного языка словами или словосочетаниями языка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перевода, которые не являются их словарными соответствиями, то есть имеют иное лексическое значение, нежели слова исходного языка.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 xml:space="preserve">Особенности контекста могут вынудить переводчика отказаться в переводе от применения даже вариантного соответствия, не говоря уже об 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эквивалентном соответствии.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В подобном случде он подыскивает вариант перевода, подходящий лишь для данного конкретного случая. Такой вариант перевода называют контекстуальной заменой.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 xml:space="preserve">Характер контекстуальной замены целиком зависит от особенностей индивидуального контекста, и переводчику приходится каждый раз искать особые пути перевода. Эта задача требует творческого решения, и в 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большинстве подобных случаев переводчик может руководствоваться лишь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 xml:space="preserve">общими принципами перевода. Тем не менее, имеется ряд переводческих приёмов, используемых, в основном, для создания контекстуальных 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замен. Существует шесть таких приёмов: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1)приём конкретизации;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2)приём генерализации;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3)приём антонимического перевода;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4)приём компенсации;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5)приём смыслового развития;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6)приём целостного переосмысления.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jc w:val="center"/>
        <w:rPr>
          <w:b/>
          <w:bCs/>
          <w:sz w:val="28"/>
          <w:szCs w:val="28"/>
        </w:rPr>
      </w:pPr>
      <w:r w:rsidRPr="00CA6C16">
        <w:rPr>
          <w:b/>
          <w:bCs/>
          <w:sz w:val="28"/>
          <w:szCs w:val="28"/>
        </w:rPr>
        <w:t>Приём конкретизации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Конкретизация представляет собой замену слова исходного языка с более широким значением словом другого языка с более узким значением.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В английском языке много слов с общим широким значением,которые при переводе всегда в той или иной мере конкретизируются: violence, nation,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element, effort, failure, facilities; come, go, have, leave и т. д.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В русском языке подобное использование слов с общим широким значением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встречается крайне редко. Поэтому в переводе используются слова с более конкретным значением. Глагол come, к примеру,переводится в разных контекстах по-разному:прибывать, приезжать, приходить, подходить,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 xml:space="preserve">прилетать и т. д. Глагол go переводится словами: идти, ходить, плыть, 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летать, ехать, отправляться, сходить, прходить и т. д. Глагол leave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переводится тоже по-разному: уезжать, покидать, уходить, оставлять,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улетать, вылетать и т. д.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Следует особо оговорить роль контекста при переводе десемантизированных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слов, то есть слов, которые приобрели очень широкое, расплывчатое значение, благодаря тому, что они употребляются в самых различных лексических сочетаниях(thing, point, matter, case и т. п.).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На примерах со словом thing видно, что слово это в разных контекстах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при переводе каждый раз конкретизируется.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>1."You poor old thing," she said. (</w:t>
      </w:r>
      <w:r w:rsidRPr="00CA6C16">
        <w:rPr>
          <w:sz w:val="24"/>
          <w:szCs w:val="24"/>
        </w:rPr>
        <w:t>бедняжка</w:t>
      </w:r>
      <w:r w:rsidRPr="00CA6C16">
        <w:rPr>
          <w:sz w:val="24"/>
          <w:szCs w:val="24"/>
          <w:lang w:val="en-US"/>
        </w:rPr>
        <w:t>)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>2. It means a lot to her to have fresh, pretty young thing</w:t>
      </w:r>
      <w:r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  <w:lang w:val="en-US"/>
        </w:rPr>
        <w:t>like Mary about the house. (</w:t>
      </w:r>
      <w:r w:rsidRPr="00CA6C16">
        <w:rPr>
          <w:sz w:val="24"/>
          <w:szCs w:val="24"/>
        </w:rPr>
        <w:t>существо</w:t>
      </w:r>
      <w:r w:rsidRPr="00CA6C16">
        <w:rPr>
          <w:sz w:val="24"/>
          <w:szCs w:val="24"/>
          <w:lang w:val="en-US"/>
        </w:rPr>
        <w:t>)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>3. I want to look into the thing myself. (</w:t>
      </w:r>
      <w:r w:rsidRPr="00CA6C16">
        <w:rPr>
          <w:sz w:val="24"/>
          <w:szCs w:val="24"/>
        </w:rPr>
        <w:t>дело</w:t>
      </w:r>
      <w:r w:rsidRPr="00CA6C16">
        <w:rPr>
          <w:sz w:val="24"/>
          <w:szCs w:val="24"/>
          <w:lang w:val="en-US"/>
        </w:rPr>
        <w:t>)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>4. Things look promising. (</w:t>
      </w:r>
      <w:r w:rsidRPr="00CA6C16">
        <w:rPr>
          <w:sz w:val="24"/>
          <w:szCs w:val="24"/>
        </w:rPr>
        <w:t>положение</w:t>
      </w:r>
      <w:r w:rsidRPr="00CA6C16">
        <w:rPr>
          <w:sz w:val="24"/>
          <w:szCs w:val="24"/>
          <w:lang w:val="en-US"/>
        </w:rPr>
        <w:t>)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A4091B">
        <w:rPr>
          <w:sz w:val="24"/>
          <w:szCs w:val="24"/>
          <w:lang w:val="en-US"/>
        </w:rPr>
        <w:t xml:space="preserve">5. How are things? </w:t>
      </w:r>
      <w:r w:rsidRPr="00CA6C16">
        <w:rPr>
          <w:sz w:val="24"/>
          <w:szCs w:val="24"/>
        </w:rPr>
        <w:t>(успехи)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jc w:val="center"/>
        <w:rPr>
          <w:b/>
          <w:bCs/>
          <w:sz w:val="28"/>
          <w:szCs w:val="28"/>
        </w:rPr>
      </w:pPr>
      <w:r w:rsidRPr="00CA6C16">
        <w:rPr>
          <w:b/>
          <w:bCs/>
          <w:sz w:val="28"/>
          <w:szCs w:val="28"/>
        </w:rPr>
        <w:t>Приём генерализации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</w:rPr>
        <w:t>Генерализация - это замена слова, имеющего более узкое значение, словом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с более широким значением. Этот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приём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прямо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противоположен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приёму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конкретизации</w:t>
      </w:r>
      <w:r w:rsidRPr="00CA6C16">
        <w:rPr>
          <w:sz w:val="24"/>
          <w:szCs w:val="24"/>
          <w:lang w:val="en-US"/>
        </w:rPr>
        <w:t xml:space="preserve">. </w:t>
      </w:r>
      <w:r w:rsidRPr="00CA6C16">
        <w:rPr>
          <w:sz w:val="24"/>
          <w:szCs w:val="24"/>
        </w:rPr>
        <w:t>Например</w:t>
      </w:r>
      <w:r w:rsidRPr="00CA6C16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>Some 40,000 mourners from all over the United States</w:t>
      </w:r>
      <w:r>
        <w:rPr>
          <w:sz w:val="24"/>
          <w:szCs w:val="24"/>
          <w:lang w:val="en-US"/>
        </w:rPr>
        <w:t xml:space="preserve">  </w:t>
      </w:r>
      <w:r w:rsidRPr="00CA6C16">
        <w:rPr>
          <w:sz w:val="24"/>
          <w:szCs w:val="24"/>
          <w:lang w:val="en-US"/>
        </w:rPr>
        <w:t>marched through the streets of Memphis in tribute</w:t>
      </w:r>
      <w:r>
        <w:rPr>
          <w:sz w:val="24"/>
          <w:szCs w:val="24"/>
          <w:lang w:val="en-US"/>
        </w:rPr>
        <w:t xml:space="preserve">  </w:t>
      </w:r>
      <w:r w:rsidRPr="00CA6C16">
        <w:rPr>
          <w:sz w:val="24"/>
          <w:szCs w:val="24"/>
          <w:lang w:val="en-US"/>
        </w:rPr>
        <w:t xml:space="preserve">to memory of Martin Luter King, shot down in the </w:t>
      </w:r>
      <w:r>
        <w:rPr>
          <w:sz w:val="24"/>
          <w:szCs w:val="24"/>
          <w:lang w:val="en-US"/>
        </w:rPr>
        <w:t xml:space="preserve">  </w:t>
      </w:r>
      <w:r w:rsidRPr="00CA6C16">
        <w:rPr>
          <w:sz w:val="24"/>
          <w:szCs w:val="24"/>
          <w:lang w:val="en-US"/>
        </w:rPr>
        <w:t xml:space="preserve">city last Thursday. 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При переводе этого предложения вряд ли уместно будет сказать: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застреленного в этом городе. Глагол shoot имеет значение "убивать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 xml:space="preserve">из огнестрельного оружия". Переводчику нужно произвести замену с 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помощью приёма генерализации: убитого в этом городе. Глагол убить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шире по значению, чем застрелить.</w:t>
      </w:r>
      <w:r>
        <w:rPr>
          <w:sz w:val="24"/>
          <w:szCs w:val="24"/>
        </w:rPr>
        <w:t xml:space="preserve"> </w:t>
      </w:r>
    </w:p>
    <w:p w:rsidR="00A4091B" w:rsidRP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Еще</w:t>
      </w:r>
      <w:r w:rsidRPr="00A4091B"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один</w:t>
      </w:r>
      <w:r w:rsidRPr="00A4091B"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пример</w:t>
      </w:r>
      <w:r w:rsidRPr="00A4091B">
        <w:rPr>
          <w:sz w:val="24"/>
          <w:szCs w:val="24"/>
        </w:rPr>
        <w:t xml:space="preserve">: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>It was a stiff pull, but their weariness fell from</w:t>
      </w:r>
      <w:r>
        <w:rPr>
          <w:sz w:val="24"/>
          <w:szCs w:val="24"/>
          <w:lang w:val="en-US"/>
        </w:rPr>
        <w:t xml:space="preserve">  </w:t>
      </w:r>
      <w:r w:rsidRPr="00CA6C16">
        <w:rPr>
          <w:sz w:val="24"/>
          <w:szCs w:val="24"/>
          <w:lang w:val="en-US"/>
        </w:rPr>
        <w:t>them as they crouched low to the snow, whining</w:t>
      </w:r>
      <w:r>
        <w:rPr>
          <w:sz w:val="24"/>
          <w:szCs w:val="24"/>
          <w:lang w:val="en-US"/>
        </w:rPr>
        <w:t xml:space="preserve">  </w:t>
      </w:r>
      <w:r w:rsidRPr="00CA6C16">
        <w:rPr>
          <w:sz w:val="24"/>
          <w:szCs w:val="24"/>
          <w:lang w:val="en-US"/>
        </w:rPr>
        <w:t>with eagerness and gladness as they struggled upward</w:t>
      </w:r>
      <w:r>
        <w:rPr>
          <w:sz w:val="24"/>
          <w:szCs w:val="24"/>
          <w:lang w:val="en-US"/>
        </w:rPr>
        <w:t xml:space="preserve">  </w:t>
      </w:r>
      <w:r w:rsidRPr="00CA6C16">
        <w:rPr>
          <w:sz w:val="24"/>
          <w:szCs w:val="24"/>
          <w:lang w:val="en-US"/>
        </w:rPr>
        <w:t>to the last ounce of effort in their bodies.</w:t>
      </w:r>
      <w:r>
        <w:rPr>
          <w:sz w:val="24"/>
          <w:szCs w:val="24"/>
          <w:lang w:val="en-US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 xml:space="preserve">Вытащить сани на крутой берег оказалось нелегко, но </w:t>
      </w:r>
      <w:r>
        <w:rPr>
          <w:sz w:val="24"/>
          <w:szCs w:val="24"/>
        </w:rPr>
        <w:t xml:space="preserve">  </w:t>
      </w:r>
      <w:r w:rsidRPr="00CA6C16">
        <w:rPr>
          <w:sz w:val="24"/>
          <w:szCs w:val="24"/>
        </w:rPr>
        <w:t>собаки забыли про свою усталость и, распластываясь</w:t>
      </w:r>
      <w:r>
        <w:rPr>
          <w:sz w:val="24"/>
          <w:szCs w:val="24"/>
        </w:rPr>
        <w:t xml:space="preserve">  </w:t>
      </w:r>
      <w:r w:rsidRPr="00CA6C16">
        <w:rPr>
          <w:sz w:val="24"/>
          <w:szCs w:val="24"/>
        </w:rPr>
        <w:t>на снегу, с нетерпеливым и радостным визгом из</w:t>
      </w:r>
      <w:r>
        <w:rPr>
          <w:sz w:val="24"/>
          <w:szCs w:val="24"/>
        </w:rPr>
        <w:t xml:space="preserve">  </w:t>
      </w:r>
      <w:r w:rsidRPr="00CA6C16">
        <w:rPr>
          <w:sz w:val="24"/>
          <w:szCs w:val="24"/>
        </w:rPr>
        <w:t>последних сил лезли вверх.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Словосочетание the last ounce effort in their bodies уже по значению,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чем русское соответствие из последних сил.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Для английского языка очень характерно употребление числительных,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а также указание точных мер и весов для большей конкретизации описания.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В русском переводе сохранение мер длины и веса - дюймов и унций - явля-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лось бы буквализмом и нарушило бы стилистические нормы русского языка.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 xml:space="preserve">Поэтому при переводе в этих случаях нужно пользоваться приёмом 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генерализации.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jc w:val="center"/>
        <w:rPr>
          <w:b/>
          <w:bCs/>
          <w:sz w:val="28"/>
          <w:szCs w:val="28"/>
        </w:rPr>
      </w:pPr>
      <w:r w:rsidRPr="00CA6C16">
        <w:rPr>
          <w:b/>
          <w:bCs/>
          <w:sz w:val="28"/>
          <w:szCs w:val="28"/>
        </w:rPr>
        <w:t xml:space="preserve">Прим антонимического перевода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Сущность приёма антонимического перевода состоит в том, что переводчик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заменяет утвердительную конструкцию отрицательной или наоборот, что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сопровождается соответствующей лексической заменой единицы исходного языка его антонимом в языке перевода.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>If you want to cross the street remember to look</w:t>
      </w:r>
      <w:r>
        <w:rPr>
          <w:sz w:val="24"/>
          <w:szCs w:val="24"/>
          <w:lang w:val="en-US"/>
        </w:rPr>
        <w:t xml:space="preserve">  </w:t>
      </w:r>
      <w:r w:rsidRPr="00CA6C16">
        <w:rPr>
          <w:sz w:val="24"/>
          <w:szCs w:val="24"/>
          <w:lang w:val="en-US"/>
        </w:rPr>
        <w:t>at the traffic lights first.</w:t>
      </w:r>
      <w:r w:rsidRPr="00CA6C16">
        <w:rPr>
          <w:sz w:val="24"/>
          <w:szCs w:val="24"/>
        </w:rPr>
        <w:t>Если</w:t>
      </w:r>
      <w:r w:rsidRPr="00CA6C16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хочешь</w:t>
      </w:r>
      <w:r w:rsidRPr="00CA6C16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пересечь</w:t>
      </w:r>
      <w:r w:rsidRPr="00CA6C1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r w:rsidRPr="00CA6C16">
        <w:rPr>
          <w:sz w:val="24"/>
          <w:szCs w:val="24"/>
        </w:rPr>
        <w:t>улицу</w:t>
      </w:r>
      <w:r w:rsidRPr="00CA6C16">
        <w:rPr>
          <w:sz w:val="24"/>
          <w:szCs w:val="24"/>
          <w:lang w:val="en-US"/>
        </w:rPr>
        <w:t xml:space="preserve">, </w:t>
      </w:r>
      <w:r w:rsidRPr="00CA6C16">
        <w:rPr>
          <w:sz w:val="24"/>
          <w:szCs w:val="24"/>
        </w:rPr>
        <w:t>не</w:t>
      </w:r>
      <w:r w:rsidRPr="00CA6C16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забудь</w:t>
      </w:r>
      <w:r w:rsidRPr="00CA6C16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сначала</w:t>
      </w:r>
      <w:r w:rsidRPr="00CA6C16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посмотреть</w:t>
      </w:r>
      <w:r w:rsidRPr="00CA6C16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на</w:t>
      </w:r>
      <w:r w:rsidRPr="00CA6C16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светофор</w:t>
      </w:r>
      <w:r w:rsidRPr="00CA6C16">
        <w:rPr>
          <w:sz w:val="24"/>
          <w:szCs w:val="24"/>
          <w:lang w:val="en-US"/>
        </w:rPr>
        <w:t xml:space="preserve">. 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Утвердительное по форме предложение переведено отрицательным, так как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в русском языке глагол помнить не сочетается с инфинитивом. Перевести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же эту фразу без антонима нельзя по стилистическим соображениям: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"... помни о том, чтобы посмотреть на светофор". Стилистсческие нормы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русского языка не допускают такой тяжеловесной, инородной конструкции.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>I did not belive it until I saw it with my own eyes.</w:t>
      </w:r>
      <w:r>
        <w:rPr>
          <w:sz w:val="24"/>
          <w:szCs w:val="24"/>
          <w:lang w:val="en-US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 xml:space="preserve">Я поверил этому только, когда увидел это своими глазами. 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Отрицательное по форме предложение с союзом until переведено утвердительным. Разумеется, здесь возможен перевод глаголом в отрицательной форме: " Я не верил этому до тех пор, пока не увидел это собстенными глазами".Однако этот вариант более громоздкий.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  <w:lang w:val="en-US"/>
        </w:rPr>
        <w:t>He was a trifle excited - but that is not unusual with</w:t>
      </w:r>
      <w:r>
        <w:rPr>
          <w:sz w:val="24"/>
          <w:szCs w:val="24"/>
          <w:lang w:val="en-US"/>
        </w:rPr>
        <w:t xml:space="preserve">  </w:t>
      </w:r>
      <w:r w:rsidRPr="00CA6C16">
        <w:rPr>
          <w:sz w:val="24"/>
          <w:szCs w:val="24"/>
          <w:lang w:val="en-US"/>
        </w:rPr>
        <w:t xml:space="preserve">him. </w:t>
      </w:r>
      <w:r w:rsidRPr="00CA6C16">
        <w:rPr>
          <w:sz w:val="24"/>
          <w:szCs w:val="24"/>
        </w:rPr>
        <w:t>Он был несколько взволнован, но он почти всегда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 xml:space="preserve">такой. 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Здесь мы имеем литоту (утвердительное высказывание в отрицательной форме). Литота очень распостранена в английском языке благодаря большому количеству отрицательных префиксов. Она не всегда поддается дословному переводу, так как в русском языке совпадают по звучанию отрицание не и отрицательный префикс не-.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Слова с приставкой не- редко сочетаются в русском языке с отрицательной частицей не ввиду неблагозвучности такого сочетания.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jc w:val="center"/>
        <w:rPr>
          <w:b/>
          <w:bCs/>
          <w:sz w:val="28"/>
          <w:szCs w:val="28"/>
        </w:rPr>
      </w:pPr>
      <w:r w:rsidRPr="00CA6C16">
        <w:rPr>
          <w:b/>
          <w:bCs/>
          <w:sz w:val="28"/>
          <w:szCs w:val="28"/>
        </w:rPr>
        <w:t xml:space="preserve">Приём компенсации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Приём компенсации применяется в том случае, когда то или иное языковое явление не может само по себе быть передано в языке перевода. В этом случае, компенсируя потерю, возникающую оттого, что та или иная единица исходного языка осталась непереведённой адекватно, переводчик передаёт ту же самую информацию каким-либо другим средством, причем не обязательно в том же самом месте текста, что в подлиннике.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 xml:space="preserve">Компенсация используется особенно часто там, где необходимо передать чисто языковые особенности подлинника (диалектизмы, индивидуальные особенности речи, неправильные языковые формы, каламбур, игру слов и 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т. п.) которые не всегда имеют непосредственные соответствия в языке перевода.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При переводе контаминированной, то есть неправильной речи, переводчик не должен быть связан применением именно той категории средств, какими пользуется иностранный автор. Переводчик имеет право заменять одни языковые средства другими (грамматические- лексическими, фонетические-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грамматическими и т. д. в соответствии с нормами контаминации русской речи).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Так, если в подлиннике контаминирует речь иностранец, то можно воспользоваться традиционными способами передачи речи иностранцев в русском языке. Например, общеизвестно, что для иностранцев, даже долгое время живущих в России, труднейшей категорией является вид русского глагола. Немцы заменяют синтетическую форму будущего времени аналитической ("Я буду умирать " вместо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"Я умру").</w:t>
      </w:r>
      <w:r>
        <w:rPr>
          <w:sz w:val="24"/>
          <w:szCs w:val="24"/>
        </w:rPr>
        <w:t xml:space="preserve"> </w:t>
      </w:r>
    </w:p>
    <w:p w:rsidR="00A4091B" w:rsidRPr="00A4091B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</w:rPr>
        <w:t>Приём компенсации показателен тем, что он четко иллюстрирует одно из положений теории перевода - адекватно переводятся не отдельные элементы текста, а весь текст в целом. Иными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словами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существуют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непереводимые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частности</w:t>
      </w:r>
      <w:r w:rsidRPr="00A4091B">
        <w:rPr>
          <w:sz w:val="24"/>
          <w:szCs w:val="24"/>
          <w:lang w:val="en-US"/>
        </w:rPr>
        <w:t xml:space="preserve">, </w:t>
      </w:r>
      <w:r w:rsidRPr="00CA6C16">
        <w:rPr>
          <w:sz w:val="24"/>
          <w:szCs w:val="24"/>
        </w:rPr>
        <w:t>но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нет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непереводимых</w:t>
      </w:r>
      <w:r w:rsidRPr="00A4091B">
        <w:rPr>
          <w:sz w:val="24"/>
          <w:szCs w:val="24"/>
          <w:lang w:val="en-US"/>
        </w:rPr>
        <w:t xml:space="preserve"> </w:t>
      </w:r>
      <w:r w:rsidRPr="00CA6C16">
        <w:rPr>
          <w:sz w:val="24"/>
          <w:szCs w:val="24"/>
        </w:rPr>
        <w:t>текстов</w:t>
      </w:r>
      <w:r w:rsidRPr="00A4091B">
        <w:rPr>
          <w:sz w:val="24"/>
          <w:szCs w:val="24"/>
          <w:lang w:val="en-US"/>
        </w:rPr>
        <w:t xml:space="preserve">. 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 xml:space="preserve">"This man Swineburne," he began, attempting to put his plan  into execution and pronouncing the 'i' long. 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"Этот ...Свинберн", -начал он, осуществляя свой план, но</w:t>
      </w:r>
      <w:r>
        <w:rPr>
          <w:sz w:val="24"/>
          <w:szCs w:val="24"/>
        </w:rPr>
        <w:t xml:space="preserve">  </w:t>
      </w:r>
      <w:r w:rsidRPr="00CA6C16">
        <w:rPr>
          <w:sz w:val="24"/>
          <w:szCs w:val="24"/>
        </w:rPr>
        <w:t>при этом делая ошибку в произношении.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Различная долглта гласного звука передается различной транслитерацией</w:t>
      </w:r>
      <w:r>
        <w:rPr>
          <w:sz w:val="24"/>
          <w:szCs w:val="24"/>
        </w:rPr>
        <w:t xml:space="preserve"> </w:t>
      </w:r>
      <w:r w:rsidRPr="00CA6C16">
        <w:rPr>
          <w:sz w:val="24"/>
          <w:szCs w:val="24"/>
        </w:rPr>
        <w:t>имени собственного.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jc w:val="center"/>
        <w:rPr>
          <w:b/>
          <w:bCs/>
          <w:sz w:val="28"/>
          <w:szCs w:val="28"/>
        </w:rPr>
      </w:pPr>
      <w:r w:rsidRPr="00CA6C16">
        <w:rPr>
          <w:b/>
          <w:bCs/>
          <w:sz w:val="28"/>
          <w:szCs w:val="28"/>
        </w:rPr>
        <w:t xml:space="preserve">Приём смыслового развития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Смысловое развитие при переводе заключается в том, что в переводе используется слово или словосочетание, значение которого является логическим развитием значения переводимой единицы.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Необходимо иметь в виду, что смысловое развитие всегда относится не к одному отдельно взятому слову, а, по меньшей мере, к словосочетанию или смысловой группе.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 xml:space="preserve">Наиболее часто значения таких слов и словосочетаний в подлиннике и в переводе бывают связаны причинно-следственными отношениями. 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</w:rPr>
        <w:t>Например</w:t>
      </w:r>
      <w:r w:rsidRPr="00CA6C16">
        <w:rPr>
          <w:sz w:val="24"/>
          <w:szCs w:val="24"/>
          <w:lang w:val="en-US"/>
        </w:rPr>
        <w:t xml:space="preserve">:  </w:t>
      </w:r>
    </w:p>
    <w:p w:rsidR="00A4091B" w:rsidRPr="00CA6C16" w:rsidRDefault="00A4091B" w:rsidP="00A4091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A6C16">
        <w:rPr>
          <w:sz w:val="24"/>
          <w:szCs w:val="24"/>
          <w:lang w:val="en-US"/>
        </w:rPr>
        <w:t xml:space="preserve">And he noticed with sour disfavour that June had left her wine-glass full of wine.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И он с раздражением заметил, что Джун не прикоснулась к вину.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В переводе найдена контекстуальная замена при помощи использования приёма смыслового развития. Переводчик заменяет следствие причиной и делает это на том основании, что дословный перевод "оставила свой бокал полным вина" неприемлем по стилистическим соображениям.Бокал остался полным потому, что Джун не прикоснулась к вину.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В процессе перевода, если это диктуется контекстом, могут заменяться предмет, процесс или признак, выраженные определённым английским словом (или сочетанием слов), другим предметом, процессом или признаком, логически связанным с заменяемым. При этом возможна замена любой из этих тех категорий любой другой категорией, то есть вполне закономерно заменять при переводе слово, обозначающее предмет, словом, обозначающим его признак, предмет- процессом, процесс - предметом или признаком и т. п.Понятно, что эти замены сопряжены с заменой грамматических категорий, то есть одновременно с грамматической трансформацией. Однако в основе каждой грамматической трансформации лежит необходимость или целесообразность отхода от лексического словарного соответствия, то есть нецелесообразность дословного перевода.</w:t>
      </w:r>
      <w:r>
        <w:rPr>
          <w:sz w:val="24"/>
          <w:szCs w:val="24"/>
        </w:rPr>
        <w:t xml:space="preserve"> </w:t>
      </w:r>
    </w:p>
    <w:p w:rsidR="00A4091B" w:rsidRPr="00CA6C16" w:rsidRDefault="00A4091B" w:rsidP="00A4091B">
      <w:pPr>
        <w:spacing w:before="120"/>
        <w:jc w:val="center"/>
        <w:rPr>
          <w:b/>
          <w:bCs/>
          <w:sz w:val="28"/>
          <w:szCs w:val="28"/>
        </w:rPr>
      </w:pPr>
      <w:r w:rsidRPr="00CA6C16">
        <w:rPr>
          <w:b/>
          <w:bCs/>
          <w:sz w:val="28"/>
          <w:szCs w:val="28"/>
        </w:rPr>
        <w:t xml:space="preserve">Приём целостного переосмысления.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Когда при переводе словосочетания, смысловой группы или предложения не представляется возможным оттолкнуться от словарных соответствий или контекстуальных значений отдельных слов, но необходимо понять смысловое значение всего переводимого целого и выразить его по-русски словами, иногда очень далёкими от слов подлинника, мы прибегаем к приёму целостного переосмысления.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Самое широкое применение этот приём находит при переводе фразеологии, которая отражает специфику английского живого разговорного языка.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Например, help yourself, please говорят англичане, а мы переводим: угощайтесь, а не помогайте себе.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Англичане говорят mutual admiration society, когда хотят сказать о ком-то, кто хвалит другого только потому, что тот хвалит его.Это у нас выражается крылатой фразой кукушка хвалит петуха.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Английское Good riddance! в качестве эмоционального восклицания, понятно, не будет просто "счастливым избавлением", а будет заменено русской идиомой "скатертью дорожка!"</w:t>
      </w:r>
      <w:r>
        <w:rPr>
          <w:sz w:val="24"/>
          <w:szCs w:val="24"/>
        </w:rPr>
        <w:t xml:space="preserve"> </w:t>
      </w:r>
    </w:p>
    <w:p w:rsidR="00A4091B" w:rsidRDefault="00A4091B" w:rsidP="00A4091B">
      <w:pPr>
        <w:spacing w:before="120"/>
        <w:ind w:firstLine="567"/>
        <w:jc w:val="both"/>
        <w:rPr>
          <w:sz w:val="24"/>
          <w:szCs w:val="24"/>
        </w:rPr>
      </w:pPr>
      <w:r w:rsidRPr="00CA6C16">
        <w:rPr>
          <w:sz w:val="24"/>
          <w:szCs w:val="24"/>
        </w:rPr>
        <w:t>В приёме целостного переосмысления можно выделить две стадии. Сначала смысл английского выражения уясняется посредством истолкования, описательно, а затем путём нахождения русского образного соответствия.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91B"/>
    <w:rsid w:val="001408DE"/>
    <w:rsid w:val="00315F0C"/>
    <w:rsid w:val="00616072"/>
    <w:rsid w:val="008B35EE"/>
    <w:rsid w:val="00A4091B"/>
    <w:rsid w:val="00B42C45"/>
    <w:rsid w:val="00B47B6A"/>
    <w:rsid w:val="00CA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CED5A1-BCAD-432A-A23E-68E17C0C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1B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autoSpaceDE/>
      <w:autoSpaceDN/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4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6992</Words>
  <Characters>3986</Characters>
  <Application>Microsoft Office Word</Application>
  <DocSecurity>0</DocSecurity>
  <Lines>33</Lines>
  <Paragraphs>21</Paragraphs>
  <ScaleCrop>false</ScaleCrop>
  <Company>Home</Company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Приёмы создания контекстуальных замен при переводе</dc:title>
  <dc:subject/>
  <dc:creator>User</dc:creator>
  <cp:keywords/>
  <dc:description/>
  <cp:lastModifiedBy>admin</cp:lastModifiedBy>
  <cp:revision>2</cp:revision>
  <dcterms:created xsi:type="dcterms:W3CDTF">2014-01-25T11:49:00Z</dcterms:created>
  <dcterms:modified xsi:type="dcterms:W3CDTF">2014-01-25T11:49:00Z</dcterms:modified>
</cp:coreProperties>
</file>