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06" w:rsidRDefault="00AB6706">
      <w:pPr>
        <w:pStyle w:val="a3"/>
        <w:ind w:firstLine="0"/>
        <w:jc w:val="left"/>
        <w:rPr>
          <w:sz w:val="20"/>
        </w:rPr>
      </w:pPr>
      <w:r>
        <w:rPr>
          <w:sz w:val="20"/>
        </w:rPr>
        <w:t>УДК 629.195</w:t>
      </w:r>
    </w:p>
    <w:p w:rsidR="00AB6706" w:rsidRDefault="00AB6706">
      <w:pPr>
        <w:pStyle w:val="a3"/>
        <w:ind w:firstLine="0"/>
        <w:jc w:val="left"/>
        <w:rPr>
          <w:sz w:val="20"/>
        </w:rPr>
      </w:pPr>
    </w:p>
    <w:p w:rsidR="00AB6706" w:rsidRDefault="00AB6706">
      <w:pPr>
        <w:pStyle w:val="a3"/>
        <w:ind w:firstLine="425"/>
        <w:jc w:val="left"/>
        <w:rPr>
          <w:sz w:val="20"/>
        </w:rPr>
      </w:pPr>
      <w:r>
        <w:rPr>
          <w:b/>
          <w:i/>
          <w:sz w:val="20"/>
        </w:rPr>
        <w:t xml:space="preserve">Ю.А. КУЗНЕЦОВ,  </w:t>
      </w:r>
      <w:r>
        <w:rPr>
          <w:sz w:val="20"/>
        </w:rPr>
        <w:t>канд. техн. наук, АО “Хартрон”</w:t>
      </w:r>
    </w:p>
    <w:p w:rsidR="00AB6706" w:rsidRDefault="00AB6706">
      <w:pPr>
        <w:pStyle w:val="a3"/>
        <w:ind w:firstLine="425"/>
        <w:jc w:val="left"/>
        <w:rPr>
          <w:b/>
          <w:i/>
          <w:sz w:val="20"/>
        </w:rPr>
      </w:pPr>
      <w:r>
        <w:rPr>
          <w:b/>
          <w:i/>
          <w:sz w:val="20"/>
        </w:rPr>
        <w:t xml:space="preserve">Е.В. УХАНОВ,  </w:t>
      </w:r>
      <w:r>
        <w:rPr>
          <w:sz w:val="20"/>
        </w:rPr>
        <w:t>студент НТУ “ХПИ”</w:t>
      </w:r>
    </w:p>
    <w:p w:rsidR="00AB6706" w:rsidRDefault="00AB6706">
      <w:pPr>
        <w:pStyle w:val="a3"/>
        <w:ind w:firstLine="425"/>
        <w:jc w:val="left"/>
        <w:rPr>
          <w:b/>
          <w:sz w:val="20"/>
        </w:rPr>
      </w:pPr>
    </w:p>
    <w:p w:rsidR="00AB6706" w:rsidRDefault="00AB6706">
      <w:pPr>
        <w:pStyle w:val="a3"/>
        <w:ind w:left="425" w:firstLine="0"/>
        <w:jc w:val="left"/>
        <w:rPr>
          <w:sz w:val="20"/>
        </w:rPr>
      </w:pPr>
      <w:r>
        <w:rPr>
          <w:b/>
          <w:sz w:val="20"/>
        </w:rPr>
        <w:t>ПРИМЕНЕНИЕ ФИЛЬТРА КАЛМАНА В ЗАДАЧЕ ИДЕНТИФИКАЦИИ ОТКАЗОВ ДВИГАТЕЛЕЙ СТАБИЛИЗАЦИИ КОСМИЧЕСКОГО АППАРАТА</w:t>
      </w:r>
    </w:p>
    <w:p w:rsidR="00AB6706" w:rsidRDefault="00AB6706">
      <w:pPr>
        <w:pStyle w:val="a3"/>
        <w:ind w:firstLine="425"/>
        <w:jc w:val="left"/>
        <w:rPr>
          <w:sz w:val="20"/>
        </w:rPr>
      </w:pPr>
    </w:p>
    <w:p w:rsidR="00AB6706" w:rsidRDefault="00AB6706">
      <w:pPr>
        <w:pStyle w:val="2"/>
        <w:spacing w:line="240" w:lineRule="auto"/>
        <w:ind w:left="0"/>
        <w:jc w:val="both"/>
        <w:rPr>
          <w:i w:val="0"/>
          <w:sz w:val="16"/>
          <w:lang w:val="uk-UA"/>
        </w:rPr>
      </w:pPr>
      <w:r>
        <w:rPr>
          <w:i w:val="0"/>
          <w:sz w:val="16"/>
          <w:lang w:val="uk-UA"/>
        </w:rPr>
        <w:t xml:space="preserve">У статті запропонований </w:t>
      </w:r>
      <w:r>
        <w:rPr>
          <w:i w:val="0"/>
          <w:sz w:val="16"/>
        </w:rPr>
        <w:t xml:space="preserve">алгоритм </w:t>
      </w:r>
      <w:r>
        <w:rPr>
          <w:i w:val="0"/>
          <w:sz w:val="16"/>
          <w:lang w:val="uk-UA"/>
        </w:rPr>
        <w:t xml:space="preserve">контролю функціонування системи управління космічного апарата, який побудовано на основі субоптимального фільтра </w:t>
      </w:r>
      <w:r>
        <w:rPr>
          <w:i w:val="0"/>
          <w:sz w:val="16"/>
        </w:rPr>
        <w:t>Калмана.</w:t>
      </w:r>
      <w:r>
        <w:rPr>
          <w:i w:val="0"/>
          <w:sz w:val="16"/>
          <w:lang w:val="uk-UA"/>
        </w:rPr>
        <w:t xml:space="preserve"> Алгоритм дозволяє за інформацією безплатформеної інерційної навігаційної системи ідентифікувати відмови двигунів стабілізації, у тому числі, відмови з неповною потугою при наявності шумів вимірювання та дії зовнішніх обурюючих впливів. </w:t>
      </w:r>
    </w:p>
    <w:p w:rsidR="00AB6706" w:rsidRDefault="00AB6706">
      <w:pPr>
        <w:rPr>
          <w:sz w:val="20"/>
          <w:lang w:val="uk-UA"/>
        </w:rPr>
      </w:pPr>
    </w:p>
    <w:p w:rsidR="00AB6706" w:rsidRDefault="00AB6706">
      <w:pPr>
        <w:pStyle w:val="a6"/>
        <w:jc w:val="both"/>
        <w:rPr>
          <w:rFonts w:ascii="Times New Roman" w:hAnsi="Times New Roman"/>
          <w:sz w:val="16"/>
          <w:lang w:val="en-US"/>
        </w:rPr>
      </w:pPr>
      <w:r>
        <w:rPr>
          <w:rFonts w:ascii="Times New Roman" w:hAnsi="Times New Roman"/>
          <w:sz w:val="16"/>
          <w:lang w:val="en-US"/>
        </w:rPr>
        <w:t>The monitoring algorithm of functioning of a spacecraft control system, constructed on the basis the suboptimum Kalman filter, is offered. The algorithm allows under the information of the platformless inertial navigation system to identify the stabilization engines' failures, including failures with incomplete draft at presence of measurements noise and action of external perturbation influences.</w:t>
      </w:r>
    </w:p>
    <w:p w:rsidR="00AB6706" w:rsidRDefault="00AB6706">
      <w:pPr>
        <w:pStyle w:val="2"/>
        <w:spacing w:line="240" w:lineRule="auto"/>
        <w:ind w:left="2880" w:firstLine="425"/>
        <w:rPr>
          <w:sz w:val="20"/>
          <w:lang w:val="en-US"/>
        </w:rPr>
      </w:pPr>
    </w:p>
    <w:p w:rsidR="00AB6706" w:rsidRDefault="00AB6706">
      <w:pPr>
        <w:pStyle w:val="1"/>
        <w:spacing w:line="240" w:lineRule="auto"/>
        <w:ind w:firstLine="425"/>
        <w:rPr>
          <w:sz w:val="20"/>
          <w:lang w:val="ru-RU"/>
        </w:rPr>
      </w:pPr>
      <w:r>
        <w:rPr>
          <w:sz w:val="20"/>
          <w:lang w:val="ru-RU"/>
        </w:rPr>
        <w:t xml:space="preserve">Отказ реактивных двигателей стабилизации (ДС) системы управления космического аппарата (КА), может приводить к не выполнению целевой задачи, а отказ типа «неотключение» двигателя, может приводить к большим потерям рабочего тела и раскрутке КА до недопустимых угловых скоростей. </w:t>
      </w:r>
    </w:p>
    <w:p w:rsidR="00AB6706" w:rsidRDefault="00AB6706">
      <w:pPr>
        <w:ind w:firstLine="425"/>
        <w:jc w:val="both"/>
        <w:rPr>
          <w:sz w:val="20"/>
        </w:rPr>
      </w:pPr>
      <w:r>
        <w:rPr>
          <w:sz w:val="20"/>
        </w:rPr>
        <w:t>Существующие методы контроля работоспособности ДС [1, 2, 4] являются достаточно грубыми, чтобы выявлять отказ типа "неотключение" при наличии остаточной неполной тяги двигателя на фоне действия внешних возмущающих моментов (гравитационных, аэродинамических и др.). Поэтому разработка алгоритмов идентификации отказов двигателей стабилизации, особенно отказов с неполной тягой при наличии шумов измерений и действии внешних возмущающих воздействий, является актуальной задачей.</w:t>
      </w:r>
    </w:p>
    <w:p w:rsidR="00AB6706" w:rsidRDefault="00AB6706">
      <w:pPr>
        <w:ind w:firstLine="425"/>
        <w:jc w:val="both"/>
        <w:rPr>
          <w:sz w:val="20"/>
        </w:rPr>
      </w:pPr>
      <w:r>
        <w:rPr>
          <w:sz w:val="20"/>
        </w:rPr>
        <w:t xml:space="preserve">В настоящей статье для построения алгоритма идентификации отказов ДС предлагается использовать фильтр Калмана. </w:t>
      </w:r>
    </w:p>
    <w:p w:rsidR="00AB6706" w:rsidRDefault="00AB6706">
      <w:pPr>
        <w:ind w:firstLine="425"/>
        <w:jc w:val="both"/>
        <w:rPr>
          <w:sz w:val="20"/>
        </w:rPr>
      </w:pPr>
      <w:r>
        <w:rPr>
          <w:sz w:val="20"/>
        </w:rPr>
        <w:t xml:space="preserve">В процессе исследований космический аппарат рассматривается, как абсолютно твердое тело, не содержащее каких-либо движущихся масс [1]. Если триэдр жестко связанных с телом осей </w:t>
      </w:r>
      <w:r>
        <w:rPr>
          <w:sz w:val="20"/>
          <w:lang w:val="en-US"/>
        </w:rPr>
        <w:t>Oxyz</w:t>
      </w:r>
      <w:r>
        <w:rPr>
          <w:sz w:val="20"/>
        </w:rPr>
        <w:t xml:space="preserve"> (связанная система координат - ССК) направить так, чтобы они совпали с главными центральными осями инерции, то центробежные моменты инерции обратятся в нуль и система уравнений Эйлера, описывающая динамику вращения КА вокруг центра масс, примет вид:</w:t>
      </w:r>
    </w:p>
    <w:p w:rsidR="00AB6706" w:rsidRDefault="00B55284">
      <w:pPr>
        <w:ind w:firstLine="425"/>
        <w:jc w:val="both"/>
        <w:rPr>
          <w:sz w:val="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96.4pt;margin-top:3.7pt;width:7.05pt;height:54.5pt;z-index:251657728" o:allowincell="f"/>
        </w:pict>
      </w:r>
    </w:p>
    <w:p w:rsidR="00AB6706" w:rsidRDefault="00B55284">
      <w:pPr>
        <w:spacing w:line="360" w:lineRule="auto"/>
        <w:ind w:firstLine="902"/>
        <w:jc w:val="right"/>
        <w:rPr>
          <w:sz w:val="16"/>
        </w:rPr>
      </w:pPr>
      <w:r>
        <w:rPr>
          <w:position w:val="-5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1.75pt" fillcolor="window">
            <v:imagedata r:id="rId5" o:title=""/>
          </v:shape>
        </w:pict>
      </w:r>
      <w:r w:rsidR="00AB6706">
        <w:t xml:space="preserve">              </w:t>
      </w:r>
      <w:r w:rsidR="00AB6706">
        <w:rPr>
          <w:sz w:val="20"/>
        </w:rPr>
        <w:t>(1)</w:t>
      </w:r>
    </w:p>
    <w:p w:rsidR="00AB6706" w:rsidRDefault="00AB6706">
      <w:pPr>
        <w:ind w:firstLine="425"/>
        <w:jc w:val="both"/>
        <w:rPr>
          <w:sz w:val="20"/>
        </w:rPr>
      </w:pPr>
      <w:r>
        <w:rPr>
          <w:sz w:val="20"/>
        </w:rPr>
        <w:t xml:space="preserve">Здесь </w:t>
      </w:r>
      <w:r>
        <w:rPr>
          <w:i/>
          <w:sz w:val="20"/>
        </w:rPr>
        <w:sym w:font="Symbol" w:char="F077"/>
      </w:r>
      <w:r>
        <w:rPr>
          <w:i/>
          <w:sz w:val="20"/>
          <w:vertAlign w:val="subscript"/>
          <w:lang w:val="en-US"/>
        </w:rPr>
        <w:t>j</w:t>
      </w:r>
      <w:r>
        <w:t xml:space="preserve"> </w:t>
      </w:r>
      <w:r>
        <w:rPr>
          <w:sz w:val="20"/>
        </w:rPr>
        <w:t xml:space="preserve">– проекции вектора абсолютной угловой скорости тела на оси ССК; </w:t>
      </w:r>
      <w:r>
        <w:rPr>
          <w:i/>
          <w:sz w:val="20"/>
        </w:rPr>
        <w:t>М</w:t>
      </w:r>
      <w:r>
        <w:rPr>
          <w:i/>
          <w:sz w:val="20"/>
          <w:vertAlign w:val="subscript"/>
        </w:rPr>
        <w:t>упрj</w:t>
      </w:r>
      <w:r>
        <w:rPr>
          <w:i/>
          <w:sz w:val="20"/>
        </w:rPr>
        <w:t>, М</w:t>
      </w:r>
      <w:r>
        <w:rPr>
          <w:i/>
          <w:sz w:val="20"/>
          <w:vertAlign w:val="subscript"/>
        </w:rPr>
        <w:t>вj</w:t>
      </w:r>
      <w:r>
        <w:rPr>
          <w:sz w:val="20"/>
        </w:rPr>
        <w:t xml:space="preserve"> - управляющий и возмущающий моменты соответственно; </w:t>
      </w:r>
      <w:r>
        <w:rPr>
          <w:i/>
          <w:sz w:val="20"/>
        </w:rPr>
        <w:t>J</w:t>
      </w:r>
      <w:r>
        <w:rPr>
          <w:i/>
          <w:sz w:val="20"/>
          <w:vertAlign w:val="subscript"/>
        </w:rPr>
        <w:t>j</w:t>
      </w:r>
      <w:r>
        <w:rPr>
          <w:i/>
          <w:sz w:val="20"/>
        </w:rPr>
        <w:t xml:space="preserve"> </w:t>
      </w:r>
      <w:r>
        <w:rPr>
          <w:sz w:val="20"/>
        </w:rPr>
        <w:t xml:space="preserve">- главные центральные моменты инерции тела относительно связанных осей; </w:t>
      </w:r>
      <w:r>
        <w:rPr>
          <w:i/>
          <w:sz w:val="20"/>
        </w:rPr>
        <w:t>j=x, y, z</w:t>
      </w:r>
      <w:r>
        <w:rPr>
          <w:sz w:val="20"/>
        </w:rPr>
        <w:t>.</w:t>
      </w:r>
    </w:p>
    <w:p w:rsidR="00AB6706" w:rsidRDefault="00AB6706">
      <w:pPr>
        <w:ind w:firstLine="425"/>
        <w:jc w:val="both"/>
        <w:rPr>
          <w:sz w:val="20"/>
        </w:rPr>
      </w:pPr>
      <w:r>
        <w:rPr>
          <w:sz w:val="20"/>
        </w:rPr>
        <w:t xml:space="preserve">Наряду с динамическими уравнениями рассматриваются кинематические уравнения, связывающие угловые скорости </w:t>
      </w:r>
      <w:r>
        <w:rPr>
          <w:i/>
          <w:sz w:val="20"/>
        </w:rPr>
        <w:sym w:font="Symbol" w:char="F077"/>
      </w:r>
      <w:r>
        <w:rPr>
          <w:i/>
          <w:sz w:val="20"/>
          <w:vertAlign w:val="subscript"/>
          <w:lang w:val="en-US"/>
        </w:rPr>
        <w:t>j</w:t>
      </w:r>
      <w:r>
        <w:rPr>
          <w:sz w:val="20"/>
        </w:rPr>
        <w:t xml:space="preserve"> с углами поворота триэдра осей </w:t>
      </w:r>
      <w:r>
        <w:rPr>
          <w:sz w:val="20"/>
          <w:lang w:val="en-US"/>
        </w:rPr>
        <w:t>Oxyz</w:t>
      </w:r>
      <w:r>
        <w:rPr>
          <w:sz w:val="20"/>
        </w:rPr>
        <w:t xml:space="preserve"> относительно триэдра осей некоторой базовой системы координат (БСК), начало которой совпадает с началом координат ССК, а оси определенным образом ориентированы в инерциальном пространстве и движутся поступательно. Пусть углы ориентации (углы Эйлера-Крылова) </w:t>
      </w:r>
      <w:r w:rsidR="00B55284">
        <w:rPr>
          <w:position w:val="-14"/>
          <w:sz w:val="20"/>
        </w:rPr>
        <w:pict>
          <v:shape id="_x0000_i1026" type="#_x0000_t75" style="width:60.75pt;height:17.25pt" fillcolor="window">
            <v:imagedata r:id="rId6" o:title=""/>
          </v:shape>
        </w:pict>
      </w:r>
      <w:r>
        <w:rPr>
          <w:sz w:val="20"/>
        </w:rPr>
        <w:t xml:space="preserve"> – полностью определяют угловое положение ССК относительно БСК. Понятие углов ориентации становится однозначным лишь после того, как введена последовательность поворотов твердого тела вокруг осей </w:t>
      </w:r>
      <w:r>
        <w:rPr>
          <w:sz w:val="20"/>
          <w:lang w:val="en-US"/>
        </w:rPr>
        <w:t>Ox</w:t>
      </w:r>
      <w:r>
        <w:rPr>
          <w:sz w:val="20"/>
        </w:rPr>
        <w:t xml:space="preserve">, </w:t>
      </w:r>
      <w:r>
        <w:rPr>
          <w:sz w:val="20"/>
          <w:lang w:val="en-US"/>
        </w:rPr>
        <w:t>Oy</w:t>
      </w:r>
      <w:r>
        <w:rPr>
          <w:sz w:val="20"/>
        </w:rPr>
        <w:t xml:space="preserve">, </w:t>
      </w:r>
      <w:r>
        <w:rPr>
          <w:sz w:val="20"/>
          <w:lang w:val="en-US"/>
        </w:rPr>
        <w:t>Oz</w:t>
      </w:r>
      <w:r>
        <w:rPr>
          <w:sz w:val="20"/>
        </w:rPr>
        <w:t xml:space="preserve">. Для последовательности поворотов: </w:t>
      </w:r>
      <w:r w:rsidR="00B55284">
        <w:rPr>
          <w:position w:val="-14"/>
          <w:sz w:val="20"/>
        </w:rPr>
        <w:pict>
          <v:shape id="_x0000_i1027" type="#_x0000_t75" style="width:92.25pt;height:17.25pt" fillcolor="window">
            <v:imagedata r:id="rId7" o:title=""/>
          </v:shape>
        </w:pict>
      </w:r>
      <w:r>
        <w:rPr>
          <w:sz w:val="20"/>
        </w:rPr>
        <w:t>система кинематических уравнений имеет вид:</w:t>
      </w:r>
    </w:p>
    <w:p w:rsidR="00AB6706" w:rsidRDefault="00B55284">
      <w:pPr>
        <w:ind w:firstLine="425"/>
        <w:rPr>
          <w:sz w:val="20"/>
        </w:rPr>
      </w:pPr>
      <w:r>
        <w:rPr>
          <w:position w:val="-100"/>
          <w:sz w:val="20"/>
        </w:rPr>
        <w:pict>
          <v:shape id="_x0000_i1028" type="#_x0000_t75" style="width:285pt;height:101.25pt" fillcolor="window">
            <v:imagedata r:id="rId8" o:title=""/>
          </v:shape>
        </w:pict>
      </w:r>
      <w:r w:rsidR="00AB6706">
        <w:rPr>
          <w:sz w:val="20"/>
        </w:rPr>
        <w:t xml:space="preserve">    (2)</w:t>
      </w:r>
    </w:p>
    <w:p w:rsidR="00AB6706" w:rsidRDefault="00AB6706">
      <w:pPr>
        <w:ind w:firstLine="426"/>
        <w:jc w:val="both"/>
        <w:rPr>
          <w:sz w:val="20"/>
        </w:rPr>
      </w:pPr>
      <w:r>
        <w:rPr>
          <w:sz w:val="20"/>
        </w:rPr>
        <w:t xml:space="preserve">Системы (1) и (2) описывают угловое движение твердого тела относительно БСК. Будем предполагать, что углы Эйлера-Крылова </w:t>
      </w:r>
      <w:r>
        <w:rPr>
          <w:i/>
          <w:sz w:val="24"/>
        </w:rPr>
        <w:sym w:font="Symbol" w:char="F06A"/>
      </w:r>
      <w:r>
        <w:rPr>
          <w:i/>
          <w:sz w:val="20"/>
          <w:vertAlign w:val="subscript"/>
          <w:lang w:val="en-US"/>
        </w:rPr>
        <w:t>j</w:t>
      </w:r>
      <w:r>
        <w:rPr>
          <w:sz w:val="20"/>
        </w:rPr>
        <w:t xml:space="preserve"> малы. Текущие значения </w:t>
      </w:r>
      <w:r>
        <w:rPr>
          <w:i/>
          <w:sz w:val="20"/>
          <w:lang w:val="en-US"/>
        </w:rPr>
        <w:sym w:font="Symbol" w:char="F077"/>
      </w:r>
      <w:r>
        <w:rPr>
          <w:i/>
          <w:sz w:val="20"/>
          <w:vertAlign w:val="subscript"/>
          <w:lang w:val="en-US"/>
        </w:rPr>
        <w:t>j</w:t>
      </w:r>
      <w:r>
        <w:rPr>
          <w:sz w:val="20"/>
        </w:rPr>
        <w:t xml:space="preserve"> оцениваются в системе по информации измерителя угловой скорости, измеряющего интегралы от проекций вектора абсолютной угловой скорости КА на оси чувствительности прибора.</w:t>
      </w:r>
    </w:p>
    <w:p w:rsidR="00AB6706" w:rsidRDefault="00AB6706">
      <w:pPr>
        <w:ind w:firstLine="426"/>
        <w:jc w:val="both"/>
        <w:rPr>
          <w:sz w:val="20"/>
        </w:rPr>
      </w:pPr>
      <w:r>
        <w:rPr>
          <w:sz w:val="20"/>
        </w:rPr>
        <w:t>Интегрируя кинематические уравнения (2) в бортовой цифровой вычислительной машине (БЦВМ) при начальных значениях углов</w:t>
      </w:r>
      <w:r w:rsidR="00B55284">
        <w:rPr>
          <w:position w:val="-14"/>
          <w:sz w:val="20"/>
        </w:rPr>
        <w:pict>
          <v:shape id="_x0000_i1029" type="#_x0000_t75" style="width:26.25pt;height:17.25pt" fillcolor="window">
            <v:imagedata r:id="rId9" o:title=""/>
          </v:shape>
        </w:pict>
      </w:r>
      <w:r>
        <w:rPr>
          <w:sz w:val="20"/>
        </w:rPr>
        <w:t xml:space="preserve">, и интегрируя уравнения движения центра масс КА при соответствующих начальных условиях, реализуют бесплатформенную инерциальную навигационную систему (БИНС). Таким образом, считаем, что текущие величины углов </w:t>
      </w:r>
      <w:r>
        <w:rPr>
          <w:i/>
          <w:sz w:val="24"/>
        </w:rPr>
        <w:sym w:font="Symbol" w:char="F06A"/>
      </w:r>
      <w:r>
        <w:rPr>
          <w:i/>
          <w:sz w:val="20"/>
          <w:vertAlign w:val="subscript"/>
          <w:lang w:val="en-US"/>
        </w:rPr>
        <w:t>j</w:t>
      </w:r>
      <w:r>
        <w:rPr>
          <w:sz w:val="20"/>
        </w:rPr>
        <w:t xml:space="preserve"> непрерывно вычисляются в БИНС.</w:t>
      </w:r>
    </w:p>
    <w:p w:rsidR="00AB6706" w:rsidRDefault="00AB6706">
      <w:pPr>
        <w:ind w:firstLine="425"/>
        <w:jc w:val="both"/>
        <w:rPr>
          <w:sz w:val="20"/>
        </w:rPr>
      </w:pPr>
      <w:r>
        <w:rPr>
          <w:sz w:val="20"/>
        </w:rPr>
        <w:t xml:space="preserve">Момент </w:t>
      </w:r>
      <w:r>
        <w:rPr>
          <w:i/>
          <w:sz w:val="20"/>
        </w:rPr>
        <w:t>М</w:t>
      </w:r>
      <w:r>
        <w:rPr>
          <w:i/>
          <w:sz w:val="20"/>
          <w:vertAlign w:val="subscript"/>
        </w:rPr>
        <w:t>упрj</w:t>
      </w:r>
      <w:r>
        <w:rPr>
          <w:sz w:val="20"/>
        </w:rPr>
        <w:t xml:space="preserve"> формируется в соответствии с логикой закона управления и обеспечивает заданное угловое положение КА. Источником внешнего возмущающего момента </w:t>
      </w:r>
      <w:r>
        <w:rPr>
          <w:i/>
          <w:sz w:val="20"/>
        </w:rPr>
        <w:t>М</w:t>
      </w:r>
      <w:r>
        <w:rPr>
          <w:i/>
          <w:sz w:val="20"/>
          <w:vertAlign w:val="subscript"/>
        </w:rPr>
        <w:t>вj</w:t>
      </w:r>
      <w:r>
        <w:rPr>
          <w:sz w:val="20"/>
        </w:rPr>
        <w:t xml:space="preserve">, является взаимодействие КА с внешней средой, приводящее к появлению действующих на корпус внешних сил – гравитационного, аэродинамического, светового, магнитного [4]. </w:t>
      </w:r>
    </w:p>
    <w:p w:rsidR="00AB6706" w:rsidRDefault="00AB6706">
      <w:pPr>
        <w:ind w:firstLine="425"/>
        <w:jc w:val="both"/>
        <w:rPr>
          <w:sz w:val="20"/>
        </w:rPr>
      </w:pPr>
      <w:r>
        <w:rPr>
          <w:sz w:val="20"/>
        </w:rPr>
        <w:t xml:space="preserve">Закон управления формируется путем сложения позиционного сигнала </w:t>
      </w:r>
      <w:r>
        <w:rPr>
          <w:i/>
          <w:sz w:val="20"/>
        </w:rPr>
        <w:sym w:font="Symbol" w:char="F06A"/>
      </w:r>
      <w:r>
        <w:rPr>
          <w:i/>
          <w:sz w:val="20"/>
          <w:vertAlign w:val="subscript"/>
          <w:lang w:val="en-US"/>
        </w:rPr>
        <w:t>j</w:t>
      </w:r>
      <w:r>
        <w:rPr>
          <w:sz w:val="20"/>
          <w:vertAlign w:val="subscript"/>
        </w:rPr>
        <w:t xml:space="preserve"> </w:t>
      </w:r>
      <w:r>
        <w:rPr>
          <w:sz w:val="20"/>
        </w:rPr>
        <w:t xml:space="preserve"> и скоростного сигнала </w:t>
      </w:r>
      <w:r>
        <w:rPr>
          <w:i/>
          <w:sz w:val="20"/>
          <w:lang w:val="en-US"/>
        </w:rPr>
        <w:sym w:font="Symbol" w:char="F077"/>
      </w:r>
      <w:r>
        <w:rPr>
          <w:i/>
          <w:sz w:val="20"/>
          <w:vertAlign w:val="subscript"/>
          <w:lang w:val="en-US"/>
        </w:rPr>
        <w:t>j</w:t>
      </w:r>
      <w:r>
        <w:rPr>
          <w:sz w:val="20"/>
        </w:rPr>
        <w:t xml:space="preserve">, умноженного на коэффициент усиления </w:t>
      </w:r>
      <w:r>
        <w:rPr>
          <w:i/>
          <w:sz w:val="24"/>
          <w:lang w:val="en-US"/>
        </w:rPr>
        <w:t>k</w:t>
      </w:r>
      <w:r>
        <w:rPr>
          <w:i/>
          <w:sz w:val="20"/>
          <w:vertAlign w:val="subscript"/>
          <w:lang w:val="en-US"/>
        </w:rPr>
        <w:t>j</w:t>
      </w:r>
      <w:r>
        <w:rPr>
          <w:sz w:val="20"/>
        </w:rPr>
        <w:t xml:space="preserve"> (</w:t>
      </w:r>
      <w:r>
        <w:rPr>
          <w:i/>
          <w:sz w:val="20"/>
          <w:lang w:val="en-US"/>
        </w:rPr>
        <w:t>j</w:t>
      </w:r>
      <w:r>
        <w:rPr>
          <w:i/>
          <w:sz w:val="20"/>
        </w:rPr>
        <w:t>=</w:t>
      </w:r>
      <w:r>
        <w:rPr>
          <w:i/>
          <w:sz w:val="20"/>
          <w:lang w:val="en-US"/>
        </w:rPr>
        <w:t>x</w:t>
      </w:r>
      <w:r>
        <w:rPr>
          <w:i/>
          <w:sz w:val="20"/>
        </w:rPr>
        <w:t xml:space="preserve">, </w:t>
      </w:r>
      <w:r>
        <w:rPr>
          <w:i/>
          <w:sz w:val="20"/>
          <w:lang w:val="en-US"/>
        </w:rPr>
        <w:t>y</w:t>
      </w:r>
      <w:r>
        <w:rPr>
          <w:i/>
          <w:sz w:val="20"/>
        </w:rPr>
        <w:t xml:space="preserve">, </w:t>
      </w:r>
      <w:r>
        <w:rPr>
          <w:i/>
          <w:sz w:val="20"/>
          <w:lang w:val="en-US"/>
        </w:rPr>
        <w:t>z</w:t>
      </w:r>
      <w:r>
        <w:rPr>
          <w:sz w:val="20"/>
        </w:rPr>
        <w:t>):</w:t>
      </w:r>
    </w:p>
    <w:p w:rsidR="00AB6706" w:rsidRDefault="00B55284">
      <w:pPr>
        <w:ind w:firstLine="425"/>
        <w:jc w:val="right"/>
        <w:rPr>
          <w:sz w:val="20"/>
        </w:rPr>
      </w:pPr>
      <w:r>
        <w:rPr>
          <w:position w:val="-14"/>
          <w:sz w:val="20"/>
        </w:rPr>
        <w:pict>
          <v:shape id="_x0000_i1030" type="#_x0000_t75" style="width:74.25pt;height:19.5pt" fillcolor="window">
            <v:imagedata r:id="rId10" o:title=""/>
          </v:shape>
        </w:pict>
      </w:r>
      <w:r w:rsidR="00AB6706">
        <w:rPr>
          <w:sz w:val="20"/>
        </w:rPr>
        <w:t>.                                            (3)</w:t>
      </w:r>
    </w:p>
    <w:p w:rsidR="00AB6706" w:rsidRDefault="00AB6706">
      <w:pPr>
        <w:ind w:firstLine="425"/>
        <w:jc w:val="right"/>
        <w:rPr>
          <w:sz w:val="16"/>
        </w:rPr>
      </w:pPr>
    </w:p>
    <w:p w:rsidR="00AB6706" w:rsidRDefault="00AB6706">
      <w:pPr>
        <w:ind w:firstLine="425"/>
        <w:jc w:val="both"/>
        <w:rPr>
          <w:sz w:val="20"/>
        </w:rPr>
      </w:pPr>
      <w:r>
        <w:rPr>
          <w:sz w:val="20"/>
        </w:rPr>
        <w:t xml:space="preserve">Считаем, что двигатели стабилизации установлены попарно в каждом канале управления и на участке поддержания ориентации работают в импульсном режиме [1]. Включение двигателей происходит при выполнении условия </w:t>
      </w:r>
      <w:r w:rsidR="00B55284">
        <w:rPr>
          <w:position w:val="-16"/>
          <w:sz w:val="20"/>
        </w:rPr>
        <w:pict>
          <v:shape id="_x0000_i1031" type="#_x0000_t75" style="width:53.25pt;height:20.25pt" fillcolor="window">
            <v:imagedata r:id="rId11" o:title=""/>
          </v:shape>
        </w:pict>
      </w:r>
      <w:r>
        <w:rPr>
          <w:sz w:val="20"/>
        </w:rPr>
        <w:t xml:space="preserve">, где </w:t>
      </w:r>
      <w:r w:rsidR="00B55284">
        <w:rPr>
          <w:position w:val="-14"/>
          <w:sz w:val="20"/>
        </w:rPr>
        <w:pict>
          <v:shape id="_x0000_i1032" type="#_x0000_t75" style="width:21.75pt;height:18pt" fillcolor="window">
            <v:imagedata r:id="rId12" o:title=""/>
          </v:shape>
        </w:pict>
      </w:r>
      <w:r>
        <w:rPr>
          <w:sz w:val="20"/>
        </w:rPr>
        <w:t xml:space="preserve"> - зона нечувствительности.</w:t>
      </w:r>
    </w:p>
    <w:p w:rsidR="00AB6706" w:rsidRDefault="00AB6706">
      <w:pPr>
        <w:pStyle w:val="a3"/>
        <w:ind w:firstLine="425"/>
        <w:rPr>
          <w:sz w:val="20"/>
        </w:rPr>
      </w:pPr>
      <w:r>
        <w:rPr>
          <w:sz w:val="20"/>
        </w:rPr>
        <w:t xml:space="preserve">Алгоритм обработки данных в бесплатформенной инерциальной навигационной системе строится с использованием субоптимального дискретного фильтра Калмана [3]. </w:t>
      </w:r>
    </w:p>
    <w:p w:rsidR="00AB6706" w:rsidRDefault="00AB6706">
      <w:pPr>
        <w:ind w:firstLine="426"/>
        <w:jc w:val="both"/>
        <w:rPr>
          <w:sz w:val="20"/>
        </w:rPr>
      </w:pPr>
      <w:r>
        <w:rPr>
          <w:sz w:val="20"/>
        </w:rPr>
        <w:t xml:space="preserve">Для малых угловых отклонений осей ССК от БСК и при условии </w:t>
      </w:r>
      <w:r>
        <w:rPr>
          <w:i/>
          <w:sz w:val="20"/>
          <w:lang w:val="en-US"/>
        </w:rPr>
        <w:t>I</w:t>
      </w:r>
      <w:r>
        <w:rPr>
          <w:i/>
          <w:sz w:val="20"/>
          <w:vertAlign w:val="subscript"/>
          <w:lang w:val="en-US"/>
        </w:rPr>
        <w:t>x</w:t>
      </w:r>
      <w:r>
        <w:rPr>
          <w:i/>
          <w:sz w:val="20"/>
          <w:lang w:val="en-US"/>
        </w:rPr>
        <w:sym w:font="Symbol" w:char="F0BB"/>
      </w:r>
      <w:r>
        <w:rPr>
          <w:i/>
          <w:sz w:val="20"/>
        </w:rPr>
        <w:t xml:space="preserve"> </w:t>
      </w:r>
      <w:r>
        <w:rPr>
          <w:i/>
          <w:sz w:val="20"/>
          <w:lang w:val="en-US"/>
        </w:rPr>
        <w:t>I</w:t>
      </w:r>
      <w:r>
        <w:rPr>
          <w:i/>
          <w:sz w:val="20"/>
          <w:vertAlign w:val="subscript"/>
          <w:lang w:val="en-US"/>
        </w:rPr>
        <w:t>y</w:t>
      </w:r>
      <w:r>
        <w:rPr>
          <w:i/>
          <w:sz w:val="20"/>
          <w:lang w:val="en-US"/>
        </w:rPr>
        <w:sym w:font="Symbol" w:char="F0BB"/>
      </w:r>
      <w:r>
        <w:rPr>
          <w:i/>
          <w:sz w:val="20"/>
        </w:rPr>
        <w:t xml:space="preserve"> </w:t>
      </w:r>
      <w:r>
        <w:rPr>
          <w:i/>
          <w:sz w:val="20"/>
          <w:lang w:val="en-US"/>
        </w:rPr>
        <w:t>I</w:t>
      </w:r>
      <w:r>
        <w:rPr>
          <w:i/>
          <w:sz w:val="20"/>
          <w:vertAlign w:val="subscript"/>
          <w:lang w:val="en-US"/>
        </w:rPr>
        <w:t>z</w:t>
      </w:r>
      <w:r>
        <w:rPr>
          <w:i/>
          <w:sz w:val="20"/>
        </w:rPr>
        <w:t xml:space="preserve">  </w:t>
      </w:r>
      <w:r>
        <w:rPr>
          <w:sz w:val="20"/>
        </w:rPr>
        <w:t>уравнения (1) и (2) запишем в виде:</w:t>
      </w:r>
    </w:p>
    <w:p w:rsidR="00AB6706" w:rsidRDefault="00AB6706">
      <w:pPr>
        <w:ind w:firstLine="426"/>
        <w:jc w:val="both"/>
        <w:rPr>
          <w:sz w:val="16"/>
        </w:rPr>
      </w:pPr>
    </w:p>
    <w:p w:rsidR="00AB6706" w:rsidRDefault="00B55284">
      <w:pPr>
        <w:ind w:firstLine="709"/>
        <w:jc w:val="center"/>
        <w:rPr>
          <w:sz w:val="20"/>
        </w:rPr>
      </w:pPr>
      <w:r>
        <w:rPr>
          <w:position w:val="-36"/>
          <w:sz w:val="20"/>
        </w:rPr>
        <w:pict>
          <v:shape id="_x0000_i1033" type="#_x0000_t75" style="width:156.75pt;height:36pt" fillcolor="window">
            <v:imagedata r:id="rId13" o:title=""/>
          </v:shape>
        </w:pict>
      </w:r>
    </w:p>
    <w:p w:rsidR="00AB6706" w:rsidRDefault="00AB6706">
      <w:pPr>
        <w:ind w:firstLine="709"/>
        <w:jc w:val="both"/>
        <w:rPr>
          <w:sz w:val="16"/>
          <w:lang w:val="en-US"/>
        </w:rPr>
      </w:pPr>
    </w:p>
    <w:p w:rsidR="00AB6706" w:rsidRDefault="00AB6706">
      <w:pPr>
        <w:ind w:firstLine="426"/>
        <w:jc w:val="both"/>
        <w:rPr>
          <w:sz w:val="20"/>
        </w:rPr>
      </w:pPr>
      <w:r>
        <w:rPr>
          <w:sz w:val="20"/>
        </w:rPr>
        <w:t>Тогда для построения системы оценки вектора состояния (</w:t>
      </w:r>
      <w:r>
        <w:rPr>
          <w:i/>
          <w:sz w:val="20"/>
        </w:rPr>
        <w:sym w:font="Symbol" w:char="F06A"/>
      </w:r>
      <w:r>
        <w:rPr>
          <w:i/>
          <w:sz w:val="20"/>
          <w:vertAlign w:val="subscript"/>
          <w:lang w:val="en-US"/>
        </w:rPr>
        <w:t>j</w:t>
      </w:r>
      <w:r>
        <w:rPr>
          <w:sz w:val="20"/>
        </w:rPr>
        <w:t xml:space="preserve">, </w:t>
      </w:r>
      <w:r>
        <w:rPr>
          <w:i/>
          <w:sz w:val="20"/>
        </w:rPr>
        <w:sym w:font="Symbol" w:char="F077"/>
      </w:r>
      <w:r>
        <w:rPr>
          <w:i/>
          <w:sz w:val="20"/>
          <w:vertAlign w:val="subscript"/>
          <w:lang w:val="en-US"/>
        </w:rPr>
        <w:t>j</w:t>
      </w:r>
      <w:r>
        <w:rPr>
          <w:sz w:val="20"/>
        </w:rPr>
        <w:t xml:space="preserve">, </w:t>
      </w:r>
      <w:r>
        <w:rPr>
          <w:i/>
          <w:sz w:val="20"/>
          <w:lang w:val="en-US"/>
        </w:rPr>
        <w:t>m</w:t>
      </w:r>
      <w:r>
        <w:rPr>
          <w:i/>
          <w:sz w:val="20"/>
          <w:vertAlign w:val="subscript"/>
        </w:rPr>
        <w:t>в</w:t>
      </w:r>
      <w:r>
        <w:rPr>
          <w:i/>
          <w:sz w:val="20"/>
          <w:vertAlign w:val="subscript"/>
          <w:lang w:val="en-US"/>
        </w:rPr>
        <w:t>j</w:t>
      </w:r>
      <w:r>
        <w:rPr>
          <w:sz w:val="20"/>
        </w:rPr>
        <w:t>) примем следующую модель объекта наблюдения:</w:t>
      </w:r>
    </w:p>
    <w:p w:rsidR="00AB6706" w:rsidRDefault="00B55284">
      <w:pPr>
        <w:ind w:firstLine="709"/>
        <w:jc w:val="right"/>
        <w:rPr>
          <w:sz w:val="20"/>
        </w:rPr>
      </w:pPr>
      <w:r>
        <w:rPr>
          <w:position w:val="-80"/>
          <w:sz w:val="20"/>
        </w:rPr>
        <w:pict>
          <v:shape id="_x0000_i1034" type="#_x0000_t75" style="width:84pt;height:83.25pt" fillcolor="window">
            <v:imagedata r:id="rId14" o:title=""/>
          </v:shape>
        </w:pict>
      </w:r>
      <w:r w:rsidR="00AB6706">
        <w:rPr>
          <w:sz w:val="20"/>
        </w:rPr>
        <w:t xml:space="preserve">                                                         (4)</w:t>
      </w:r>
    </w:p>
    <w:p w:rsidR="00AB6706" w:rsidRDefault="00AB6706">
      <w:pPr>
        <w:jc w:val="both"/>
        <w:rPr>
          <w:sz w:val="20"/>
        </w:rPr>
      </w:pPr>
      <w:r>
        <w:rPr>
          <w:sz w:val="20"/>
        </w:rPr>
        <w:t xml:space="preserve">где   </w:t>
      </w:r>
      <w:r>
        <w:rPr>
          <w:i/>
          <w:sz w:val="20"/>
          <w:lang w:val="en-US"/>
        </w:rPr>
        <w:t>m</w:t>
      </w:r>
      <w:r>
        <w:rPr>
          <w:i/>
          <w:sz w:val="20"/>
          <w:vertAlign w:val="subscript"/>
          <w:lang w:val="en-US"/>
        </w:rPr>
        <w:t>j</w:t>
      </w:r>
      <w:r>
        <w:rPr>
          <w:i/>
          <w:sz w:val="20"/>
        </w:rPr>
        <w:t>=М</w:t>
      </w:r>
      <w:r>
        <w:rPr>
          <w:i/>
          <w:sz w:val="20"/>
          <w:vertAlign w:val="subscript"/>
        </w:rPr>
        <w:t>ДС</w:t>
      </w:r>
      <w:r>
        <w:rPr>
          <w:i/>
          <w:sz w:val="20"/>
          <w:vertAlign w:val="subscript"/>
          <w:lang w:val="en-US"/>
        </w:rPr>
        <w:t>j</w:t>
      </w:r>
      <w:r>
        <w:rPr>
          <w:i/>
          <w:sz w:val="20"/>
          <w:vertAlign w:val="subscript"/>
        </w:rPr>
        <w:t xml:space="preserve"> </w:t>
      </w:r>
      <w:r>
        <w:rPr>
          <w:i/>
          <w:sz w:val="20"/>
        </w:rPr>
        <w:t>/</w:t>
      </w:r>
      <w:r>
        <w:rPr>
          <w:i/>
          <w:sz w:val="20"/>
          <w:lang w:val="en-US"/>
        </w:rPr>
        <w:t>J</w:t>
      </w:r>
      <w:r>
        <w:rPr>
          <w:i/>
          <w:sz w:val="20"/>
          <w:vertAlign w:val="subscript"/>
          <w:lang w:val="en-US"/>
        </w:rPr>
        <w:t>j</w:t>
      </w:r>
      <w:r>
        <w:rPr>
          <w:i/>
          <w:sz w:val="20"/>
        </w:rPr>
        <w:t xml:space="preserve">  </w:t>
      </w:r>
      <w:r>
        <w:rPr>
          <w:sz w:val="20"/>
        </w:rPr>
        <w:t>- эффективность управляющего момента;</w:t>
      </w:r>
    </w:p>
    <w:p w:rsidR="00AB6706" w:rsidRDefault="00AB6706">
      <w:pPr>
        <w:ind w:firstLine="426"/>
        <w:jc w:val="both"/>
        <w:rPr>
          <w:sz w:val="20"/>
        </w:rPr>
      </w:pPr>
      <w:r>
        <w:rPr>
          <w:i/>
          <w:sz w:val="20"/>
        </w:rPr>
        <w:t>М</w:t>
      </w:r>
      <w:r>
        <w:rPr>
          <w:i/>
          <w:sz w:val="20"/>
          <w:vertAlign w:val="subscript"/>
        </w:rPr>
        <w:t>ДС</w:t>
      </w:r>
      <w:r>
        <w:rPr>
          <w:i/>
          <w:sz w:val="20"/>
          <w:vertAlign w:val="subscript"/>
          <w:lang w:val="en-US"/>
        </w:rPr>
        <w:t>j</w:t>
      </w:r>
      <w:r>
        <w:rPr>
          <w:i/>
          <w:sz w:val="20"/>
          <w:vertAlign w:val="subscript"/>
        </w:rPr>
        <w:t xml:space="preserve"> </w:t>
      </w:r>
      <w:r>
        <w:rPr>
          <w:i/>
          <w:sz w:val="20"/>
        </w:rPr>
        <w:t xml:space="preserve"> </w:t>
      </w:r>
      <w:r>
        <w:rPr>
          <w:sz w:val="20"/>
        </w:rPr>
        <w:t>- управляющий момент ДС;</w:t>
      </w:r>
    </w:p>
    <w:p w:rsidR="00AB6706" w:rsidRDefault="00AB6706">
      <w:pPr>
        <w:ind w:firstLine="426"/>
        <w:jc w:val="both"/>
        <w:rPr>
          <w:sz w:val="20"/>
        </w:rPr>
      </w:pPr>
      <w:r>
        <w:rPr>
          <w:i/>
          <w:sz w:val="20"/>
          <w:lang w:val="en-US"/>
        </w:rPr>
        <w:t>m</w:t>
      </w:r>
      <w:r>
        <w:rPr>
          <w:i/>
          <w:sz w:val="20"/>
          <w:vertAlign w:val="subscript"/>
        </w:rPr>
        <w:t>в</w:t>
      </w:r>
      <w:r>
        <w:rPr>
          <w:i/>
          <w:sz w:val="20"/>
          <w:vertAlign w:val="subscript"/>
          <w:lang w:val="en-US"/>
        </w:rPr>
        <w:t>j</w:t>
      </w:r>
      <w:r>
        <w:rPr>
          <w:i/>
          <w:sz w:val="20"/>
        </w:rPr>
        <w:t>=М</w:t>
      </w:r>
      <w:r>
        <w:rPr>
          <w:i/>
          <w:sz w:val="20"/>
          <w:vertAlign w:val="subscript"/>
        </w:rPr>
        <w:t>в</w:t>
      </w:r>
      <w:r>
        <w:rPr>
          <w:i/>
          <w:sz w:val="20"/>
          <w:vertAlign w:val="subscript"/>
          <w:lang w:val="en-US"/>
        </w:rPr>
        <w:t>j</w:t>
      </w:r>
      <w:r>
        <w:rPr>
          <w:i/>
          <w:sz w:val="20"/>
          <w:vertAlign w:val="subscript"/>
        </w:rPr>
        <w:t xml:space="preserve"> </w:t>
      </w:r>
      <w:r>
        <w:rPr>
          <w:i/>
          <w:sz w:val="20"/>
        </w:rPr>
        <w:t>/</w:t>
      </w:r>
      <w:r>
        <w:rPr>
          <w:i/>
          <w:sz w:val="20"/>
          <w:lang w:val="en-US"/>
        </w:rPr>
        <w:t>J</w:t>
      </w:r>
      <w:r>
        <w:rPr>
          <w:i/>
          <w:sz w:val="20"/>
          <w:vertAlign w:val="subscript"/>
          <w:lang w:val="en-US"/>
        </w:rPr>
        <w:t>j</w:t>
      </w:r>
      <w:r>
        <w:rPr>
          <w:i/>
          <w:sz w:val="20"/>
        </w:rPr>
        <w:t xml:space="preserve">  </w:t>
      </w:r>
      <w:r>
        <w:rPr>
          <w:sz w:val="20"/>
        </w:rPr>
        <w:t>- эффективность возмущающего момента;</w:t>
      </w:r>
    </w:p>
    <w:p w:rsidR="00AB6706" w:rsidRDefault="00AB6706">
      <w:pPr>
        <w:ind w:firstLine="426"/>
        <w:jc w:val="both"/>
        <w:rPr>
          <w:sz w:val="20"/>
        </w:rPr>
      </w:pPr>
      <w:r>
        <w:rPr>
          <w:i/>
          <w:sz w:val="20"/>
          <w:lang w:val="en-US"/>
        </w:rPr>
        <w:t>u</w:t>
      </w:r>
      <w:r>
        <w:rPr>
          <w:i/>
          <w:sz w:val="20"/>
          <w:vertAlign w:val="subscript"/>
          <w:lang w:val="en-US"/>
        </w:rPr>
        <w:t>j</w:t>
      </w:r>
      <w:r>
        <w:rPr>
          <w:sz w:val="20"/>
        </w:rPr>
        <w:t xml:space="preserve"> - сигнал управления ДС;</w:t>
      </w:r>
    </w:p>
    <w:p w:rsidR="00AB6706" w:rsidRDefault="00AB6706">
      <w:pPr>
        <w:ind w:firstLine="426"/>
        <w:jc w:val="both"/>
        <w:rPr>
          <w:i/>
          <w:sz w:val="20"/>
          <w:lang w:val="en-US"/>
        </w:rPr>
      </w:pPr>
      <w:r>
        <w:rPr>
          <w:i/>
          <w:sz w:val="20"/>
          <w:lang w:val="en-US"/>
        </w:rPr>
        <w:t>j=x</w:t>
      </w:r>
      <w:r>
        <w:rPr>
          <w:sz w:val="20"/>
          <w:lang w:val="en-US"/>
        </w:rPr>
        <w:t>,</w:t>
      </w:r>
      <w:r>
        <w:rPr>
          <w:i/>
          <w:sz w:val="20"/>
          <w:lang w:val="en-US"/>
        </w:rPr>
        <w:t xml:space="preserve"> y</w:t>
      </w:r>
      <w:r>
        <w:rPr>
          <w:sz w:val="20"/>
          <w:lang w:val="en-US"/>
        </w:rPr>
        <w:t>,</w:t>
      </w:r>
      <w:r>
        <w:rPr>
          <w:i/>
          <w:sz w:val="20"/>
          <w:lang w:val="en-US"/>
        </w:rPr>
        <w:t xml:space="preserve"> z.</w:t>
      </w:r>
    </w:p>
    <w:p w:rsidR="00AB6706" w:rsidRDefault="00AB6706">
      <w:pPr>
        <w:ind w:firstLine="426"/>
        <w:jc w:val="both"/>
        <w:rPr>
          <w:sz w:val="20"/>
        </w:rPr>
      </w:pPr>
      <w:r>
        <w:rPr>
          <w:sz w:val="20"/>
        </w:rPr>
        <w:t>Запишем систему уравнений (4) в стандартной векторно-матричной форме, дополнив ее уравнением измерений:</w:t>
      </w:r>
    </w:p>
    <w:p w:rsidR="00AB6706" w:rsidRDefault="00AB6706">
      <w:pPr>
        <w:ind w:firstLine="426"/>
        <w:jc w:val="both"/>
        <w:rPr>
          <w:sz w:val="16"/>
        </w:rPr>
      </w:pPr>
    </w:p>
    <w:p w:rsidR="00AB6706" w:rsidRDefault="00B55284">
      <w:pPr>
        <w:ind w:firstLine="709"/>
        <w:jc w:val="center"/>
        <w:rPr>
          <w:sz w:val="20"/>
        </w:rPr>
      </w:pPr>
      <w:r>
        <w:rPr>
          <w:position w:val="-32"/>
          <w:sz w:val="20"/>
        </w:rPr>
        <w:pict>
          <v:shape id="_x0000_i1035" type="#_x0000_t75" style="width:1in;height:35.25pt" fillcolor="window">
            <v:imagedata r:id="rId15" o:title=""/>
          </v:shape>
        </w:pict>
      </w:r>
    </w:p>
    <w:p w:rsidR="00AB6706" w:rsidRDefault="00AB6706">
      <w:pPr>
        <w:jc w:val="both"/>
        <w:rPr>
          <w:sz w:val="20"/>
        </w:rPr>
      </w:pPr>
      <w:r>
        <w:rPr>
          <w:sz w:val="20"/>
        </w:rPr>
        <w:t xml:space="preserve">где   </w:t>
      </w:r>
      <w:r>
        <w:rPr>
          <w:i/>
          <w:sz w:val="20"/>
          <w:lang w:val="en-US"/>
        </w:rPr>
        <w:t>x</w:t>
      </w:r>
      <w:r>
        <w:rPr>
          <w:i/>
          <w:sz w:val="20"/>
          <w:vertAlign w:val="subscript"/>
          <w:lang w:val="en-US"/>
        </w:rPr>
        <w:t>j</w:t>
      </w:r>
      <w:r>
        <w:rPr>
          <w:i/>
          <w:sz w:val="20"/>
        </w:rPr>
        <w:t xml:space="preserve"> = </w:t>
      </w:r>
      <w:r>
        <w:rPr>
          <w:sz w:val="20"/>
        </w:rPr>
        <w:t>(</w:t>
      </w:r>
      <w:r>
        <w:rPr>
          <w:i/>
          <w:sz w:val="20"/>
          <w:lang w:val="en-US"/>
        </w:rPr>
        <w:t>x</w:t>
      </w:r>
      <w:r>
        <w:rPr>
          <w:sz w:val="20"/>
          <w:vertAlign w:val="subscript"/>
        </w:rPr>
        <w:t>1</w:t>
      </w:r>
      <w:r>
        <w:rPr>
          <w:i/>
          <w:sz w:val="20"/>
          <w:vertAlign w:val="subscript"/>
          <w:lang w:val="en-US"/>
        </w:rPr>
        <w:t>j</w:t>
      </w:r>
      <w:r>
        <w:rPr>
          <w:sz w:val="20"/>
        </w:rPr>
        <w:t>,</w:t>
      </w:r>
      <w:r>
        <w:rPr>
          <w:sz w:val="20"/>
          <w:vertAlign w:val="subscript"/>
        </w:rPr>
        <w:t xml:space="preserve"> </w:t>
      </w:r>
      <w:r>
        <w:rPr>
          <w:i/>
          <w:sz w:val="20"/>
        </w:rPr>
        <w:t xml:space="preserve"> </w:t>
      </w:r>
      <w:r>
        <w:rPr>
          <w:i/>
          <w:sz w:val="20"/>
          <w:lang w:val="en-US"/>
        </w:rPr>
        <w:t>x</w:t>
      </w:r>
      <w:r>
        <w:rPr>
          <w:sz w:val="20"/>
          <w:vertAlign w:val="subscript"/>
        </w:rPr>
        <w:t>2</w:t>
      </w:r>
      <w:r>
        <w:rPr>
          <w:i/>
          <w:sz w:val="20"/>
          <w:vertAlign w:val="subscript"/>
          <w:lang w:val="en-US"/>
        </w:rPr>
        <w:t>j</w:t>
      </w:r>
      <w:r>
        <w:rPr>
          <w:sz w:val="20"/>
        </w:rPr>
        <w:t>,</w:t>
      </w:r>
      <w:r>
        <w:rPr>
          <w:sz w:val="20"/>
          <w:vertAlign w:val="subscript"/>
        </w:rPr>
        <w:t xml:space="preserve"> </w:t>
      </w:r>
      <w:r>
        <w:rPr>
          <w:i/>
          <w:sz w:val="20"/>
        </w:rPr>
        <w:t xml:space="preserve"> </w:t>
      </w:r>
      <w:r>
        <w:rPr>
          <w:i/>
          <w:sz w:val="20"/>
          <w:lang w:val="en-US"/>
        </w:rPr>
        <w:t>x</w:t>
      </w:r>
      <w:r>
        <w:rPr>
          <w:sz w:val="20"/>
          <w:vertAlign w:val="subscript"/>
        </w:rPr>
        <w:t>3</w:t>
      </w:r>
      <w:r>
        <w:rPr>
          <w:i/>
          <w:sz w:val="20"/>
          <w:vertAlign w:val="subscript"/>
          <w:lang w:val="en-US"/>
        </w:rPr>
        <w:t>j</w:t>
      </w:r>
      <w:r>
        <w:rPr>
          <w:sz w:val="20"/>
        </w:rPr>
        <w:t>)</w:t>
      </w:r>
      <w:r>
        <w:rPr>
          <w:sz w:val="20"/>
          <w:vertAlign w:val="superscript"/>
          <w:lang w:val="en-US"/>
        </w:rPr>
        <w:t>T</w:t>
      </w:r>
      <w:r>
        <w:rPr>
          <w:sz w:val="20"/>
        </w:rPr>
        <w:t>=(</w:t>
      </w:r>
      <w:r>
        <w:rPr>
          <w:i/>
          <w:sz w:val="20"/>
        </w:rPr>
        <w:sym w:font="Symbol" w:char="F06A"/>
      </w:r>
      <w:r>
        <w:rPr>
          <w:i/>
          <w:sz w:val="20"/>
          <w:vertAlign w:val="subscript"/>
          <w:lang w:val="en-US"/>
        </w:rPr>
        <w:t>j</w:t>
      </w:r>
      <w:r>
        <w:rPr>
          <w:sz w:val="20"/>
        </w:rPr>
        <w:t xml:space="preserve">, </w:t>
      </w:r>
      <w:r>
        <w:rPr>
          <w:i/>
          <w:sz w:val="20"/>
        </w:rPr>
        <w:sym w:font="Symbol" w:char="F077"/>
      </w:r>
      <w:r>
        <w:rPr>
          <w:i/>
          <w:sz w:val="20"/>
          <w:vertAlign w:val="subscript"/>
          <w:lang w:val="en-US"/>
        </w:rPr>
        <w:t>j</w:t>
      </w:r>
      <w:r>
        <w:rPr>
          <w:sz w:val="20"/>
        </w:rPr>
        <w:t xml:space="preserve">, </w:t>
      </w:r>
      <w:r>
        <w:rPr>
          <w:i/>
          <w:sz w:val="20"/>
          <w:lang w:val="en-US"/>
        </w:rPr>
        <w:t>m</w:t>
      </w:r>
      <w:r>
        <w:rPr>
          <w:i/>
          <w:sz w:val="20"/>
          <w:vertAlign w:val="subscript"/>
        </w:rPr>
        <w:t>в</w:t>
      </w:r>
      <w:r>
        <w:rPr>
          <w:i/>
          <w:sz w:val="20"/>
          <w:vertAlign w:val="subscript"/>
          <w:lang w:val="en-US"/>
        </w:rPr>
        <w:t>j</w:t>
      </w:r>
      <w:r>
        <w:rPr>
          <w:sz w:val="20"/>
        </w:rPr>
        <w:t>)</w:t>
      </w:r>
      <w:r>
        <w:rPr>
          <w:sz w:val="20"/>
          <w:vertAlign w:val="superscript"/>
          <w:lang w:val="en-US"/>
        </w:rPr>
        <w:t>T</w:t>
      </w:r>
      <w:r>
        <w:rPr>
          <w:sz w:val="20"/>
        </w:rPr>
        <w:t xml:space="preserve"> - вектор состояния;</w:t>
      </w:r>
    </w:p>
    <w:p w:rsidR="00AB6706" w:rsidRDefault="00AB6706">
      <w:pPr>
        <w:ind w:firstLine="426"/>
        <w:jc w:val="both"/>
        <w:rPr>
          <w:sz w:val="20"/>
        </w:rPr>
      </w:pPr>
      <w:r>
        <w:rPr>
          <w:i/>
          <w:sz w:val="20"/>
          <w:lang w:val="en-US"/>
        </w:rPr>
        <w:t>z</w:t>
      </w:r>
      <w:r>
        <w:rPr>
          <w:i/>
          <w:sz w:val="20"/>
          <w:vertAlign w:val="subscript"/>
          <w:lang w:val="en-US"/>
        </w:rPr>
        <w:t>j</w:t>
      </w:r>
      <w:r>
        <w:rPr>
          <w:sz w:val="20"/>
        </w:rPr>
        <w:t xml:space="preserve"> - вектор измерений;</w:t>
      </w:r>
    </w:p>
    <w:p w:rsidR="00AB6706" w:rsidRDefault="00AB6706">
      <w:pPr>
        <w:ind w:firstLine="426"/>
        <w:jc w:val="both"/>
        <w:rPr>
          <w:sz w:val="20"/>
        </w:rPr>
      </w:pPr>
      <w:r>
        <w:rPr>
          <w:i/>
          <w:sz w:val="20"/>
        </w:rPr>
        <w:sym w:font="Symbol" w:char="F078"/>
      </w:r>
      <w:r>
        <w:rPr>
          <w:i/>
          <w:sz w:val="20"/>
          <w:vertAlign w:val="subscript"/>
          <w:lang w:val="en-US"/>
        </w:rPr>
        <w:t>j</w:t>
      </w:r>
      <w:r>
        <w:rPr>
          <w:sz w:val="20"/>
        </w:rPr>
        <w:t xml:space="preserve"> - шум измерений;</w:t>
      </w:r>
    </w:p>
    <w:p w:rsidR="00AB6706" w:rsidRDefault="00B55284">
      <w:pPr>
        <w:ind w:firstLine="709"/>
        <w:jc w:val="center"/>
        <w:rPr>
          <w:sz w:val="20"/>
          <w:lang w:val="en-US"/>
        </w:rPr>
      </w:pPr>
      <w:r>
        <w:rPr>
          <w:position w:val="-50"/>
          <w:sz w:val="20"/>
        </w:rPr>
        <w:pict>
          <v:shape id="_x0000_i1036" type="#_x0000_t75" style="width:218.25pt;height:51pt" fillcolor="window">
            <v:imagedata r:id="rId16" o:title=""/>
          </v:shape>
        </w:pict>
      </w:r>
      <w:r w:rsidR="00AB6706">
        <w:rPr>
          <w:sz w:val="20"/>
          <w:lang w:val="en-US"/>
        </w:rPr>
        <w:t>,</w:t>
      </w:r>
    </w:p>
    <w:p w:rsidR="00AB6706" w:rsidRDefault="00AB6706">
      <w:pPr>
        <w:ind w:firstLine="709"/>
        <w:jc w:val="both"/>
        <w:rPr>
          <w:sz w:val="20"/>
          <w:lang w:val="en-US"/>
        </w:rPr>
      </w:pPr>
      <w:r>
        <w:rPr>
          <w:i/>
          <w:sz w:val="20"/>
          <w:lang w:val="en-US"/>
        </w:rPr>
        <w:t>j</w:t>
      </w:r>
      <w:r>
        <w:rPr>
          <w:sz w:val="20"/>
          <w:lang w:val="en-US"/>
        </w:rPr>
        <w:t>=</w:t>
      </w:r>
      <w:r>
        <w:rPr>
          <w:i/>
          <w:sz w:val="20"/>
          <w:lang w:val="en-US"/>
        </w:rPr>
        <w:t>x</w:t>
      </w:r>
      <w:r>
        <w:rPr>
          <w:sz w:val="20"/>
          <w:lang w:val="en-US"/>
        </w:rPr>
        <w:t xml:space="preserve">, </w:t>
      </w:r>
      <w:r>
        <w:rPr>
          <w:i/>
          <w:sz w:val="20"/>
          <w:lang w:val="en-US"/>
        </w:rPr>
        <w:t>y</w:t>
      </w:r>
      <w:r>
        <w:rPr>
          <w:sz w:val="20"/>
          <w:lang w:val="en-US"/>
        </w:rPr>
        <w:t xml:space="preserve">, </w:t>
      </w:r>
      <w:r>
        <w:rPr>
          <w:i/>
          <w:sz w:val="20"/>
          <w:lang w:val="en-US"/>
        </w:rPr>
        <w:t>z</w:t>
      </w:r>
      <w:r>
        <w:rPr>
          <w:sz w:val="20"/>
          <w:lang w:val="en-US"/>
        </w:rPr>
        <w:t>.</w:t>
      </w:r>
    </w:p>
    <w:p w:rsidR="00AB6706" w:rsidRDefault="00AB6706">
      <w:pPr>
        <w:ind w:firstLine="709"/>
        <w:jc w:val="both"/>
        <w:rPr>
          <w:sz w:val="16"/>
          <w:lang w:val="en-US"/>
        </w:rPr>
      </w:pPr>
    </w:p>
    <w:p w:rsidR="00AB6706" w:rsidRDefault="00AB6706">
      <w:pPr>
        <w:ind w:firstLine="426"/>
        <w:jc w:val="both"/>
        <w:rPr>
          <w:sz w:val="20"/>
        </w:rPr>
      </w:pPr>
      <w:r>
        <w:rPr>
          <w:sz w:val="20"/>
        </w:rPr>
        <w:t>Используя критерий Калмана, несложно показать, что такая система является полностью наблюдаема:</w:t>
      </w:r>
    </w:p>
    <w:p w:rsidR="00AB6706" w:rsidRDefault="00AB6706">
      <w:pPr>
        <w:ind w:firstLine="426"/>
        <w:jc w:val="both"/>
        <w:rPr>
          <w:sz w:val="16"/>
        </w:rPr>
      </w:pPr>
    </w:p>
    <w:p w:rsidR="00AB6706" w:rsidRDefault="00AB6706">
      <w:pPr>
        <w:ind w:firstLine="426"/>
        <w:jc w:val="center"/>
        <w:rPr>
          <w:sz w:val="20"/>
        </w:rPr>
      </w:pPr>
      <w:r>
        <w:rPr>
          <w:sz w:val="20"/>
          <w:lang w:val="en-US"/>
        </w:rPr>
        <w:t>rank</w:t>
      </w:r>
      <w:r>
        <w:rPr>
          <w:sz w:val="20"/>
        </w:rPr>
        <w:t>[</w:t>
      </w:r>
      <w:r>
        <w:rPr>
          <w:sz w:val="20"/>
          <w:lang w:val="en-US"/>
        </w:rPr>
        <w:t>H</w:t>
      </w:r>
      <w:r>
        <w:rPr>
          <w:sz w:val="20"/>
          <w:vertAlign w:val="superscript"/>
          <w:lang w:val="en-US"/>
        </w:rPr>
        <w:t>T</w:t>
      </w:r>
      <w:r>
        <w:rPr>
          <w:sz w:val="20"/>
          <w:vertAlign w:val="superscript"/>
        </w:rPr>
        <w:t xml:space="preserve"> </w:t>
      </w:r>
      <w:r>
        <w:rPr>
          <w:sz w:val="20"/>
        </w:rPr>
        <w:t xml:space="preserve">  </w:t>
      </w:r>
      <w:r>
        <w:rPr>
          <w:sz w:val="20"/>
          <w:lang w:val="en-US"/>
        </w:rPr>
        <w:t>A</w:t>
      </w:r>
      <w:r>
        <w:rPr>
          <w:sz w:val="20"/>
          <w:vertAlign w:val="superscript"/>
          <w:lang w:val="en-US"/>
        </w:rPr>
        <w:t>T</w:t>
      </w:r>
      <w:r>
        <w:rPr>
          <w:sz w:val="20"/>
          <w:lang w:val="en-US"/>
        </w:rPr>
        <w:t>H</w:t>
      </w:r>
      <w:r>
        <w:rPr>
          <w:sz w:val="20"/>
          <w:vertAlign w:val="superscript"/>
          <w:lang w:val="en-US"/>
        </w:rPr>
        <w:t>T</w:t>
      </w:r>
      <w:r>
        <w:rPr>
          <w:sz w:val="20"/>
        </w:rPr>
        <w:t xml:space="preserve">  (</w:t>
      </w:r>
      <w:r>
        <w:rPr>
          <w:sz w:val="20"/>
          <w:lang w:val="en-US"/>
        </w:rPr>
        <w:t>A</w:t>
      </w:r>
      <w:r>
        <w:rPr>
          <w:sz w:val="20"/>
          <w:vertAlign w:val="superscript"/>
          <w:lang w:val="en-US"/>
        </w:rPr>
        <w:t>T</w:t>
      </w:r>
      <w:r>
        <w:rPr>
          <w:sz w:val="20"/>
        </w:rPr>
        <w:t>)</w:t>
      </w:r>
      <w:r>
        <w:rPr>
          <w:sz w:val="20"/>
          <w:vertAlign w:val="superscript"/>
        </w:rPr>
        <w:t>2</w:t>
      </w:r>
      <w:r>
        <w:rPr>
          <w:sz w:val="20"/>
          <w:lang w:val="en-US"/>
        </w:rPr>
        <w:t>H</w:t>
      </w:r>
      <w:r>
        <w:rPr>
          <w:sz w:val="20"/>
          <w:vertAlign w:val="superscript"/>
          <w:lang w:val="en-US"/>
        </w:rPr>
        <w:t>T</w:t>
      </w:r>
      <w:r>
        <w:rPr>
          <w:sz w:val="20"/>
        </w:rPr>
        <w:t>]=</w:t>
      </w:r>
      <w:r>
        <w:rPr>
          <w:sz w:val="20"/>
          <w:lang w:val="en-US"/>
        </w:rPr>
        <w:t>n</w:t>
      </w:r>
      <w:r>
        <w:rPr>
          <w:sz w:val="20"/>
        </w:rPr>
        <w:t xml:space="preserve">=3,   где </w:t>
      </w:r>
      <w:r>
        <w:rPr>
          <w:sz w:val="20"/>
          <w:lang w:val="en-US"/>
        </w:rPr>
        <w:t>n</w:t>
      </w:r>
      <w:r>
        <w:rPr>
          <w:sz w:val="20"/>
        </w:rPr>
        <w:t xml:space="preserve"> - порядок системы.</w:t>
      </w:r>
    </w:p>
    <w:p w:rsidR="00AB6706" w:rsidRDefault="00AB6706">
      <w:pPr>
        <w:ind w:firstLine="426"/>
        <w:jc w:val="both"/>
        <w:rPr>
          <w:sz w:val="16"/>
        </w:rPr>
      </w:pPr>
    </w:p>
    <w:p w:rsidR="00AB6706" w:rsidRDefault="00AB6706">
      <w:pPr>
        <w:pStyle w:val="a3"/>
        <w:ind w:firstLine="425"/>
        <w:rPr>
          <w:sz w:val="20"/>
        </w:rPr>
      </w:pPr>
      <w:r>
        <w:rPr>
          <w:sz w:val="20"/>
        </w:rPr>
        <w:t>Реализация в бортовом вычислителе дискретного фильтра Калмана сводится к оценке вектора состояния по следующим соотношениям:</w:t>
      </w:r>
    </w:p>
    <w:p w:rsidR="00AB6706" w:rsidRDefault="00B55284">
      <w:pPr>
        <w:pStyle w:val="a3"/>
        <w:ind w:firstLine="425"/>
        <w:rPr>
          <w:sz w:val="20"/>
          <w:lang w:val="en-US"/>
        </w:rPr>
      </w:pPr>
      <w:r>
        <w:rPr>
          <w:position w:val="-14"/>
          <w:sz w:val="20"/>
        </w:rPr>
        <w:pict>
          <v:shape id="_x0000_i1037" type="#_x0000_t75" style="width:197.25pt;height:24.75pt" fillcolor="window">
            <v:imagedata r:id="rId17" o:title=""/>
          </v:shape>
        </w:pict>
      </w:r>
    </w:p>
    <w:p w:rsidR="00AB6706" w:rsidRDefault="00B55284">
      <w:pPr>
        <w:pStyle w:val="a3"/>
        <w:ind w:firstLine="425"/>
        <w:rPr>
          <w:sz w:val="20"/>
          <w:lang w:val="en-US"/>
        </w:rPr>
      </w:pPr>
      <w:r>
        <w:rPr>
          <w:position w:val="-14"/>
          <w:sz w:val="20"/>
        </w:rPr>
        <w:pict>
          <v:shape id="_x0000_i1038" type="#_x0000_t75" style="width:176.25pt;height:19.5pt" fillcolor="window">
            <v:imagedata r:id="rId18" o:title=""/>
          </v:shape>
        </w:pict>
      </w:r>
      <w:r w:rsidR="00AB6706">
        <w:rPr>
          <w:sz w:val="20"/>
          <w:lang w:val="en-US"/>
        </w:rPr>
        <w:t xml:space="preserve">      </w:t>
      </w:r>
      <w:r w:rsidR="00AB6706">
        <w:rPr>
          <w:sz w:val="20"/>
        </w:rPr>
        <w:t xml:space="preserve">     </w:t>
      </w:r>
      <w:r w:rsidR="00AB6706">
        <w:rPr>
          <w:sz w:val="20"/>
          <w:lang w:val="en-US"/>
        </w:rPr>
        <w:t xml:space="preserve">    </w:t>
      </w:r>
      <w:r w:rsidR="00AB6706">
        <w:rPr>
          <w:sz w:val="20"/>
        </w:rPr>
        <w:t xml:space="preserve">                             (5)</w:t>
      </w:r>
    </w:p>
    <w:p w:rsidR="00AB6706" w:rsidRDefault="00B55284">
      <w:pPr>
        <w:pStyle w:val="a3"/>
        <w:ind w:firstLine="425"/>
        <w:rPr>
          <w:sz w:val="20"/>
          <w:lang w:val="en-US"/>
        </w:rPr>
      </w:pPr>
      <w:r>
        <w:rPr>
          <w:position w:val="-14"/>
          <w:sz w:val="20"/>
        </w:rPr>
        <w:pict>
          <v:shape id="_x0000_i1039" type="#_x0000_t75" style="width:133.5pt;height:18.75pt" fillcolor="window">
            <v:imagedata r:id="rId19" o:title=""/>
          </v:shape>
        </w:pict>
      </w:r>
    </w:p>
    <w:p w:rsidR="00AB6706" w:rsidRDefault="00B55284">
      <w:pPr>
        <w:pStyle w:val="a3"/>
        <w:ind w:firstLine="425"/>
        <w:rPr>
          <w:sz w:val="20"/>
          <w:lang w:val="en-US"/>
        </w:rPr>
      </w:pPr>
      <w:r>
        <w:rPr>
          <w:position w:val="-14"/>
          <w:sz w:val="20"/>
        </w:rPr>
        <w:pict>
          <v:shape id="_x0000_i1040" type="#_x0000_t75" style="width:86.25pt;height:19.5pt" fillcolor="window">
            <v:imagedata r:id="rId20" o:title=""/>
          </v:shape>
        </w:pict>
      </w:r>
    </w:p>
    <w:p w:rsidR="00AB6706" w:rsidRDefault="00AB6706">
      <w:pPr>
        <w:pStyle w:val="a3"/>
        <w:ind w:firstLine="0"/>
        <w:rPr>
          <w:sz w:val="20"/>
        </w:rPr>
      </w:pPr>
      <w:r>
        <w:rPr>
          <w:sz w:val="20"/>
        </w:rPr>
        <w:t xml:space="preserve">где:  </w:t>
      </w:r>
      <w:r w:rsidR="00B55284">
        <w:rPr>
          <w:position w:val="-6"/>
          <w:sz w:val="20"/>
        </w:rPr>
        <w:pict>
          <v:shape id="_x0000_i1041" type="#_x0000_t75" style="width:15.75pt;height:21.75pt" fillcolor="window">
            <v:imagedata r:id="rId21" o:title=""/>
          </v:shape>
        </w:pict>
      </w:r>
      <w:r>
        <w:rPr>
          <w:sz w:val="20"/>
        </w:rPr>
        <w:t xml:space="preserve"> - оценка вектора состояния;</w:t>
      </w:r>
    </w:p>
    <w:p w:rsidR="00AB6706" w:rsidRDefault="00B55284">
      <w:pPr>
        <w:pStyle w:val="a3"/>
        <w:ind w:firstLine="425"/>
        <w:rPr>
          <w:sz w:val="20"/>
        </w:rPr>
      </w:pPr>
      <w:r>
        <w:rPr>
          <w:position w:val="-50"/>
          <w:sz w:val="20"/>
        </w:rPr>
        <w:pict>
          <v:shape id="_x0000_i1042" type="#_x0000_t75" style="width:79.5pt;height:58.5pt" fillcolor="window">
            <v:imagedata r:id="rId22" o:title=""/>
          </v:shape>
        </w:pict>
      </w:r>
      <w:r w:rsidR="00AB6706">
        <w:rPr>
          <w:sz w:val="20"/>
        </w:rPr>
        <w:t xml:space="preserve"> - переходная матрица для вектора состояния;</w:t>
      </w:r>
    </w:p>
    <w:p w:rsidR="00AB6706" w:rsidRDefault="00B55284">
      <w:pPr>
        <w:pStyle w:val="a3"/>
        <w:tabs>
          <w:tab w:val="num" w:pos="720"/>
        </w:tabs>
        <w:ind w:firstLine="425"/>
        <w:rPr>
          <w:sz w:val="20"/>
        </w:rPr>
      </w:pPr>
      <w:r>
        <w:rPr>
          <w:position w:val="-14"/>
          <w:sz w:val="20"/>
        </w:rPr>
        <w:pict>
          <v:shape id="_x0000_i1043" type="#_x0000_t75" style="width:17.25pt;height:19.5pt" fillcolor="window">
            <v:imagedata r:id="rId23" o:title=""/>
          </v:shape>
        </w:pict>
      </w:r>
      <w:r w:rsidR="00AB6706">
        <w:rPr>
          <w:sz w:val="20"/>
        </w:rPr>
        <w:t xml:space="preserve"> - матрица измерений;</w:t>
      </w:r>
    </w:p>
    <w:p w:rsidR="00AB6706" w:rsidRDefault="00B55284">
      <w:pPr>
        <w:pStyle w:val="a3"/>
        <w:tabs>
          <w:tab w:val="num" w:pos="720"/>
        </w:tabs>
        <w:ind w:firstLine="425"/>
        <w:rPr>
          <w:sz w:val="20"/>
        </w:rPr>
      </w:pPr>
      <w:r>
        <w:rPr>
          <w:position w:val="-14"/>
          <w:sz w:val="20"/>
        </w:rPr>
        <w:pict>
          <v:shape id="_x0000_i1044" type="#_x0000_t75" style="width:17.25pt;height:18.75pt" fillcolor="window">
            <v:imagedata r:id="rId24" o:title=""/>
          </v:shape>
        </w:pict>
      </w:r>
      <w:r w:rsidR="00AB6706">
        <w:rPr>
          <w:sz w:val="20"/>
        </w:rPr>
        <w:t xml:space="preserve"> - ковариационная матрица ошибок фильтрации;</w:t>
      </w:r>
    </w:p>
    <w:p w:rsidR="00AB6706" w:rsidRDefault="00B55284">
      <w:pPr>
        <w:pStyle w:val="a3"/>
        <w:tabs>
          <w:tab w:val="num" w:pos="720"/>
        </w:tabs>
        <w:ind w:firstLine="425"/>
        <w:rPr>
          <w:sz w:val="20"/>
        </w:rPr>
      </w:pPr>
      <w:r>
        <w:rPr>
          <w:position w:val="-14"/>
          <w:sz w:val="20"/>
        </w:rPr>
        <w:pict>
          <v:shape id="_x0000_i1045" type="#_x0000_t75" style="width:17.25pt;height:20.25pt" fillcolor="window">
            <v:imagedata r:id="rId25" o:title=""/>
          </v:shape>
        </w:pict>
      </w:r>
      <w:r w:rsidR="00AB6706">
        <w:rPr>
          <w:sz w:val="20"/>
        </w:rPr>
        <w:t xml:space="preserve"> - ковариационная матрица ошибок прогноза;</w:t>
      </w:r>
    </w:p>
    <w:p w:rsidR="00AB6706" w:rsidRDefault="00B55284">
      <w:pPr>
        <w:pStyle w:val="a3"/>
        <w:tabs>
          <w:tab w:val="num" w:pos="720"/>
        </w:tabs>
        <w:ind w:firstLine="425"/>
        <w:rPr>
          <w:sz w:val="20"/>
        </w:rPr>
      </w:pPr>
      <w:r>
        <w:rPr>
          <w:position w:val="-14"/>
          <w:sz w:val="20"/>
        </w:rPr>
        <w:pict>
          <v:shape id="_x0000_i1046" type="#_x0000_t75" style="width:20.25pt;height:20.25pt" fillcolor="window">
            <v:imagedata r:id="rId26" o:title=""/>
          </v:shape>
        </w:pict>
      </w:r>
      <w:r w:rsidR="00AB6706">
        <w:rPr>
          <w:sz w:val="20"/>
        </w:rPr>
        <w:t xml:space="preserve"> - матричный коэффициент усиления;</w:t>
      </w:r>
    </w:p>
    <w:p w:rsidR="00AB6706" w:rsidRDefault="00B55284">
      <w:pPr>
        <w:pStyle w:val="a3"/>
        <w:tabs>
          <w:tab w:val="num" w:pos="720"/>
        </w:tabs>
        <w:ind w:firstLine="425"/>
        <w:rPr>
          <w:sz w:val="20"/>
        </w:rPr>
      </w:pPr>
      <w:r>
        <w:rPr>
          <w:position w:val="-14"/>
          <w:sz w:val="20"/>
        </w:rPr>
        <w:pict>
          <v:shape id="_x0000_i1047" type="#_x0000_t75" style="width:18pt;height:20.25pt" fillcolor="window">
            <v:imagedata r:id="rId27" o:title=""/>
          </v:shape>
        </w:pict>
      </w:r>
      <w:r w:rsidR="00AB6706">
        <w:rPr>
          <w:sz w:val="20"/>
        </w:rPr>
        <w:t xml:space="preserve"> - ковариационная матрица шумов измерения;</w:t>
      </w:r>
    </w:p>
    <w:p w:rsidR="00AB6706" w:rsidRDefault="00AB6706">
      <w:pPr>
        <w:ind w:firstLine="426"/>
        <w:jc w:val="both"/>
        <w:rPr>
          <w:sz w:val="20"/>
          <w:lang w:val="en-US"/>
        </w:rPr>
      </w:pPr>
      <w:r>
        <w:rPr>
          <w:i/>
          <w:sz w:val="20"/>
          <w:lang w:val="en-US"/>
        </w:rPr>
        <w:t>j</w:t>
      </w:r>
      <w:r>
        <w:rPr>
          <w:sz w:val="20"/>
          <w:lang w:val="en-US"/>
        </w:rPr>
        <w:t>=</w:t>
      </w:r>
      <w:r>
        <w:rPr>
          <w:i/>
          <w:sz w:val="20"/>
          <w:lang w:val="en-US"/>
        </w:rPr>
        <w:t>x</w:t>
      </w:r>
      <w:r>
        <w:rPr>
          <w:sz w:val="20"/>
          <w:lang w:val="en-US"/>
        </w:rPr>
        <w:t xml:space="preserve">, </w:t>
      </w:r>
      <w:r>
        <w:rPr>
          <w:i/>
          <w:sz w:val="20"/>
          <w:lang w:val="en-US"/>
        </w:rPr>
        <w:t>y</w:t>
      </w:r>
      <w:r>
        <w:rPr>
          <w:sz w:val="20"/>
          <w:lang w:val="en-US"/>
        </w:rPr>
        <w:t xml:space="preserve">, </w:t>
      </w:r>
      <w:r>
        <w:rPr>
          <w:i/>
          <w:sz w:val="20"/>
          <w:lang w:val="en-US"/>
        </w:rPr>
        <w:t>z</w:t>
      </w:r>
      <w:r>
        <w:rPr>
          <w:sz w:val="20"/>
          <w:lang w:val="en-US"/>
        </w:rPr>
        <w:t>.</w:t>
      </w:r>
    </w:p>
    <w:p w:rsidR="00AB6706" w:rsidRDefault="00AB6706">
      <w:pPr>
        <w:ind w:firstLine="426"/>
        <w:jc w:val="both"/>
        <w:rPr>
          <w:sz w:val="16"/>
          <w:lang w:val="en-US"/>
        </w:rPr>
      </w:pPr>
    </w:p>
    <w:p w:rsidR="00AB6706" w:rsidRDefault="00AB6706">
      <w:pPr>
        <w:ind w:firstLine="426"/>
        <w:jc w:val="both"/>
        <w:rPr>
          <w:sz w:val="20"/>
        </w:rPr>
      </w:pPr>
      <w:r>
        <w:rPr>
          <w:sz w:val="20"/>
        </w:rPr>
        <w:t>Работа алгоритма основана на анализе величины оцениваемого в фильтре Калмана возмущающего момента. Если математическое ожидание оценки возмущающего момента, вычисленного на некоторой временной базе, где управление равно нулю, превосходит допустимый порог, то принимается решение об отказе ДС и переходе на резерв (рис. 1).</w:t>
      </w:r>
    </w:p>
    <w:p w:rsidR="00AB6706" w:rsidRDefault="00B55284">
      <w:pPr>
        <w:jc w:val="both"/>
        <w:rPr>
          <w:sz w:val="20"/>
        </w:rPr>
      </w:pPr>
      <w:r>
        <w:pict>
          <v:shape id="_x0000_i1048" type="#_x0000_t75" style="width:331.5pt;height:116.25pt" fillcolor="window">
            <v:imagedata r:id="rId28" o:title=""/>
          </v:shape>
        </w:pict>
      </w:r>
    </w:p>
    <w:p w:rsidR="00AB6706" w:rsidRDefault="00AB6706">
      <w:pPr>
        <w:pStyle w:val="a3"/>
        <w:ind w:firstLine="425"/>
        <w:jc w:val="center"/>
        <w:rPr>
          <w:sz w:val="18"/>
        </w:rPr>
      </w:pPr>
      <w:r>
        <w:rPr>
          <w:sz w:val="18"/>
        </w:rPr>
        <w:t>Рис. 1 Обобщенная структурная схема алгоритма</w:t>
      </w:r>
    </w:p>
    <w:p w:rsidR="00AB6706" w:rsidRDefault="00AB6706">
      <w:pPr>
        <w:pStyle w:val="a3"/>
        <w:ind w:firstLine="425"/>
        <w:jc w:val="center"/>
        <w:rPr>
          <w:sz w:val="16"/>
        </w:rPr>
      </w:pPr>
    </w:p>
    <w:p w:rsidR="00AB6706" w:rsidRDefault="00AB6706">
      <w:pPr>
        <w:pStyle w:val="a3"/>
        <w:ind w:firstLine="425"/>
        <w:rPr>
          <w:sz w:val="20"/>
        </w:rPr>
      </w:pPr>
      <w:r>
        <w:rPr>
          <w:sz w:val="20"/>
        </w:rPr>
        <w:t>Для проверки работоспособности алгоритма проведено математическое моделирование процессов стабилизации КА при возникновении отказа (типа "неотключение") ДС на 700 с от начала процесса. Моделирование проводилось для нескольких типов отказов: не отключение с неполной тягой (остаточная тяга 50% и 15%). Моменты инерции КА принимались равными 1500 Нмс</w:t>
      </w:r>
      <w:r>
        <w:rPr>
          <w:sz w:val="20"/>
          <w:vertAlign w:val="superscript"/>
        </w:rPr>
        <w:t>2</w:t>
      </w:r>
      <w:r>
        <w:rPr>
          <w:sz w:val="20"/>
        </w:rPr>
        <w:t xml:space="preserve"> в трех каналах; величина управляющего момента, создаваемого парой ДС в канале, принималась равной 50 Нм, а величина возмущающего момента -  0,2 Нм в каждом канале управления. Проекции начальной угловой скорости КА задавались равными 3 град/с в канале </w:t>
      </w:r>
      <w:r>
        <w:rPr>
          <w:sz w:val="20"/>
          <w:lang w:val="en-US"/>
        </w:rPr>
        <w:t>x</w:t>
      </w:r>
      <w:r>
        <w:rPr>
          <w:sz w:val="20"/>
        </w:rPr>
        <w:t xml:space="preserve"> и 0 град/с в остальных каналах.</w:t>
      </w:r>
    </w:p>
    <w:p w:rsidR="00AB6706" w:rsidRDefault="00AB6706">
      <w:pPr>
        <w:pStyle w:val="a3"/>
        <w:ind w:firstLine="425"/>
        <w:rPr>
          <w:sz w:val="20"/>
        </w:rPr>
      </w:pPr>
      <w:r>
        <w:rPr>
          <w:sz w:val="20"/>
        </w:rPr>
        <w:t xml:space="preserve">Графики процессов приведены на рис. 2 и 3. </w:t>
      </w:r>
    </w:p>
    <w:p w:rsidR="00AB6706" w:rsidRDefault="00AB6706">
      <w:pPr>
        <w:pStyle w:val="a3"/>
        <w:ind w:firstLine="425"/>
        <w:rPr>
          <w:sz w:val="20"/>
        </w:rPr>
      </w:pPr>
    </w:p>
    <w:p w:rsidR="00AB6706" w:rsidRDefault="00B55284">
      <w:pPr>
        <w:pStyle w:val="a3"/>
        <w:ind w:firstLine="425"/>
        <w:jc w:val="center"/>
      </w:pPr>
      <w:r>
        <w:pict>
          <v:shape id="_x0000_i1049" type="#_x0000_t75" style="width:236.25pt;height:162pt" fillcolor="window">
            <v:imagedata r:id="rId29" o:title=""/>
          </v:shape>
        </w:pict>
      </w:r>
    </w:p>
    <w:p w:rsidR="00AB6706" w:rsidRDefault="00AB6706">
      <w:pPr>
        <w:pStyle w:val="a3"/>
        <w:ind w:firstLine="425"/>
        <w:jc w:val="center"/>
        <w:rPr>
          <w:sz w:val="16"/>
          <w:lang w:val="en-US"/>
        </w:rPr>
      </w:pPr>
    </w:p>
    <w:p w:rsidR="00AB6706" w:rsidRDefault="00AB6706">
      <w:pPr>
        <w:pStyle w:val="a3"/>
        <w:ind w:firstLine="425"/>
        <w:jc w:val="center"/>
        <w:rPr>
          <w:sz w:val="18"/>
        </w:rPr>
      </w:pPr>
      <w:r>
        <w:rPr>
          <w:sz w:val="18"/>
        </w:rPr>
        <w:t>Рис. 2 Выявление не отключения ДС с остаточной тягой 15%</w:t>
      </w:r>
    </w:p>
    <w:p w:rsidR="00AB6706" w:rsidRDefault="00AB6706">
      <w:pPr>
        <w:pStyle w:val="a3"/>
        <w:ind w:firstLine="425"/>
        <w:jc w:val="center"/>
        <w:rPr>
          <w:sz w:val="20"/>
        </w:rPr>
      </w:pPr>
    </w:p>
    <w:p w:rsidR="00AB6706" w:rsidRDefault="00B55284">
      <w:pPr>
        <w:pStyle w:val="a3"/>
        <w:ind w:firstLine="425"/>
        <w:jc w:val="center"/>
      </w:pPr>
      <w:r>
        <w:pict>
          <v:shape id="_x0000_i1050" type="#_x0000_t75" style="width:236.25pt;height:162pt" fillcolor="window">
            <v:imagedata r:id="rId30" o:title=""/>
          </v:shape>
        </w:pict>
      </w:r>
    </w:p>
    <w:p w:rsidR="00AB6706" w:rsidRDefault="00AB6706">
      <w:pPr>
        <w:pStyle w:val="a3"/>
        <w:ind w:firstLine="425"/>
        <w:jc w:val="center"/>
        <w:rPr>
          <w:sz w:val="16"/>
          <w:lang w:val="en-US"/>
        </w:rPr>
      </w:pPr>
    </w:p>
    <w:p w:rsidR="00AB6706" w:rsidRDefault="00AB6706">
      <w:pPr>
        <w:pStyle w:val="a3"/>
        <w:ind w:firstLine="425"/>
        <w:jc w:val="center"/>
        <w:rPr>
          <w:sz w:val="18"/>
        </w:rPr>
      </w:pPr>
      <w:r>
        <w:rPr>
          <w:sz w:val="18"/>
        </w:rPr>
        <w:t>Рис. 3 Выявление не отключения ДС с остаточной тягой 50%</w:t>
      </w:r>
    </w:p>
    <w:p w:rsidR="00AB6706" w:rsidRDefault="00AB6706">
      <w:pPr>
        <w:pStyle w:val="a3"/>
        <w:ind w:firstLine="425"/>
        <w:jc w:val="center"/>
        <w:rPr>
          <w:sz w:val="20"/>
        </w:rPr>
      </w:pPr>
    </w:p>
    <w:p w:rsidR="00AB6706" w:rsidRDefault="00AB6706">
      <w:pPr>
        <w:pStyle w:val="a3"/>
        <w:ind w:firstLine="425"/>
        <w:rPr>
          <w:sz w:val="20"/>
        </w:rPr>
      </w:pPr>
      <w:r>
        <w:rPr>
          <w:sz w:val="20"/>
        </w:rPr>
        <w:t xml:space="preserve">На рисунках вертикальной пунктирной линией выделен момент отказа ДС. </w:t>
      </w:r>
    </w:p>
    <w:p w:rsidR="00AB6706" w:rsidRDefault="00AB6706">
      <w:pPr>
        <w:pStyle w:val="a3"/>
        <w:ind w:firstLine="425"/>
        <w:rPr>
          <w:sz w:val="20"/>
        </w:rPr>
      </w:pPr>
      <w:r>
        <w:rPr>
          <w:sz w:val="20"/>
        </w:rPr>
        <w:t xml:space="preserve">Как показали результаты моделирования, понижение неполной тяги при отказе ДС приводит к увеличению времени идентификации отказов. Так при полном не отключении ДС (тяга 100%) это время равно 701.3 с, а при неполном не отключении время идентификации отказа составило 704.3 с и 707.1 с для остаточной тяги в 50% и 15% соответственно. Моделирование показало также, что существенное повышение уровня шумов измерений не приводит к значительному снижению чувствительности системы к выявлению отказов типа "неотключение" с малой остаточной тягой. </w:t>
      </w:r>
    </w:p>
    <w:p w:rsidR="00AB6706" w:rsidRDefault="00AB6706">
      <w:pPr>
        <w:pStyle w:val="a3"/>
        <w:ind w:firstLine="425"/>
        <w:rPr>
          <w:sz w:val="20"/>
        </w:rPr>
      </w:pPr>
      <w:r>
        <w:rPr>
          <w:sz w:val="20"/>
        </w:rPr>
        <w:t>Таким образом, предложенный на основе фильтра Калмана алгоритм позволяет идентифицировать отказы двигателей стабилизации КА, в том числе, отказы с малой остаточной тягой (около 15%) при наличии шумов измерений и действии возмущающих моментов.</w:t>
      </w:r>
    </w:p>
    <w:p w:rsidR="00AB6706" w:rsidRDefault="00AB6706">
      <w:pPr>
        <w:pStyle w:val="a3"/>
        <w:ind w:firstLine="425"/>
        <w:jc w:val="center"/>
        <w:rPr>
          <w:sz w:val="20"/>
        </w:rPr>
      </w:pPr>
    </w:p>
    <w:p w:rsidR="00AB6706" w:rsidRDefault="00AB6706">
      <w:pPr>
        <w:pStyle w:val="a3"/>
        <w:ind w:firstLine="0"/>
        <w:rPr>
          <w:sz w:val="16"/>
        </w:rPr>
      </w:pPr>
      <w:r>
        <w:rPr>
          <w:b/>
          <w:sz w:val="16"/>
        </w:rPr>
        <w:t>Список литературы:</w:t>
      </w:r>
      <w:r>
        <w:rPr>
          <w:sz w:val="16"/>
        </w:rPr>
        <w:t xml:space="preserve"> </w:t>
      </w:r>
      <w:r>
        <w:rPr>
          <w:b/>
          <w:sz w:val="16"/>
        </w:rPr>
        <w:t>1.</w:t>
      </w:r>
      <w:r>
        <w:rPr>
          <w:sz w:val="16"/>
        </w:rPr>
        <w:t xml:space="preserve"> </w:t>
      </w:r>
      <w:r>
        <w:rPr>
          <w:i/>
          <w:sz w:val="16"/>
        </w:rPr>
        <w:t>Алексеев К.Б., Бебенин Г.Г.</w:t>
      </w:r>
      <w:r>
        <w:rPr>
          <w:sz w:val="16"/>
        </w:rPr>
        <w:t xml:space="preserve"> Управление космическими летательными аппаратами. - М.: Машиностроение, 1974. - 340 с. </w:t>
      </w:r>
      <w:r>
        <w:rPr>
          <w:b/>
          <w:sz w:val="16"/>
        </w:rPr>
        <w:t xml:space="preserve">2. </w:t>
      </w:r>
      <w:r>
        <w:rPr>
          <w:sz w:val="16"/>
        </w:rPr>
        <w:t>А.С. № 269708 СССР, МКИ</w:t>
      </w:r>
      <w:r>
        <w:rPr>
          <w:sz w:val="16"/>
          <w:vertAlign w:val="superscript"/>
        </w:rPr>
        <w:t>2</w:t>
      </w:r>
      <w:r>
        <w:rPr>
          <w:sz w:val="16"/>
        </w:rPr>
        <w:t xml:space="preserve"> </w:t>
      </w:r>
      <w:r>
        <w:rPr>
          <w:sz w:val="16"/>
          <w:lang w:val="en-US"/>
        </w:rPr>
        <w:t>B</w:t>
      </w:r>
      <w:r>
        <w:rPr>
          <w:sz w:val="16"/>
        </w:rPr>
        <w:t>64</w:t>
      </w:r>
      <w:r>
        <w:rPr>
          <w:sz w:val="16"/>
          <w:lang w:val="en-US"/>
        </w:rPr>
        <w:t>G</w:t>
      </w:r>
      <w:r>
        <w:rPr>
          <w:sz w:val="16"/>
        </w:rPr>
        <w:t xml:space="preserve"> 1/20. Спецсистема </w:t>
      </w:r>
      <w:r>
        <w:rPr>
          <w:i/>
          <w:sz w:val="16"/>
        </w:rPr>
        <w:t>/ О.Н.Калиберда, В.Д.Кожухов, Н.А.Коршунов, Г.В.Беляев</w:t>
      </w:r>
      <w:r>
        <w:rPr>
          <w:sz w:val="16"/>
        </w:rPr>
        <w:t xml:space="preserve">. Заявка № 3167800 от 08.04.87 г. </w:t>
      </w:r>
      <w:r>
        <w:rPr>
          <w:b/>
          <w:sz w:val="16"/>
        </w:rPr>
        <w:t>3.</w:t>
      </w:r>
      <w:r>
        <w:rPr>
          <w:sz w:val="16"/>
        </w:rPr>
        <w:t xml:space="preserve"> </w:t>
      </w:r>
      <w:r>
        <w:rPr>
          <w:i/>
          <w:sz w:val="16"/>
        </w:rPr>
        <w:t>Браммер Л., Зифлинг Г.</w:t>
      </w:r>
      <w:r>
        <w:rPr>
          <w:sz w:val="16"/>
        </w:rPr>
        <w:t xml:space="preserve"> Фильтр Калмана-Бьюси. - М.: Наука, 1982.</w:t>
      </w:r>
      <w:r>
        <w:rPr>
          <w:sz w:val="16"/>
          <w:lang w:val="uk-UA"/>
        </w:rPr>
        <w:t xml:space="preserve"> </w:t>
      </w:r>
      <w:r>
        <w:rPr>
          <w:sz w:val="16"/>
        </w:rPr>
        <w:t xml:space="preserve">                                 </w:t>
      </w:r>
      <w:r>
        <w:rPr>
          <w:b/>
          <w:sz w:val="16"/>
          <w:lang w:val="uk-UA"/>
        </w:rPr>
        <w:t>4.</w:t>
      </w:r>
      <w:r>
        <w:rPr>
          <w:sz w:val="16"/>
          <w:lang w:val="uk-UA"/>
        </w:rPr>
        <w:t xml:space="preserve"> </w:t>
      </w:r>
      <w:r>
        <w:rPr>
          <w:i/>
          <w:sz w:val="16"/>
          <w:lang w:val="uk-UA"/>
        </w:rPr>
        <w:t xml:space="preserve">Раушенбах Б.В., Токарь Е.Н. </w:t>
      </w:r>
      <w:r>
        <w:rPr>
          <w:sz w:val="16"/>
          <w:lang w:val="uk-UA"/>
        </w:rPr>
        <w:t>Управление ориентацией космических аппаратов</w:t>
      </w:r>
      <w:r>
        <w:rPr>
          <w:sz w:val="16"/>
        </w:rPr>
        <w:t>.</w:t>
      </w:r>
      <w:r>
        <w:rPr>
          <w:i/>
          <w:sz w:val="16"/>
          <w:lang w:val="uk-UA"/>
        </w:rPr>
        <w:t xml:space="preserve"> - </w:t>
      </w:r>
      <w:r>
        <w:rPr>
          <w:sz w:val="16"/>
          <w:lang w:val="uk-UA"/>
        </w:rPr>
        <w:t>М.:</w:t>
      </w:r>
      <w:r>
        <w:rPr>
          <w:sz w:val="16"/>
        </w:rPr>
        <w:t xml:space="preserve"> </w:t>
      </w:r>
      <w:r>
        <w:rPr>
          <w:sz w:val="16"/>
          <w:lang w:val="uk-UA"/>
        </w:rPr>
        <w:t>Наука, 1974</w:t>
      </w:r>
      <w:r>
        <w:rPr>
          <w:sz w:val="16"/>
        </w:rPr>
        <w:t>. - 600 с.</w:t>
      </w:r>
    </w:p>
    <w:p w:rsidR="00AB6706" w:rsidRDefault="00AB6706">
      <w:pPr>
        <w:pStyle w:val="a3"/>
        <w:ind w:firstLine="0"/>
        <w:jc w:val="right"/>
        <w:rPr>
          <w:sz w:val="20"/>
        </w:rPr>
      </w:pPr>
    </w:p>
    <w:p w:rsidR="00AB6706" w:rsidRDefault="00AB6706">
      <w:pPr>
        <w:pStyle w:val="a3"/>
        <w:ind w:firstLine="0"/>
        <w:jc w:val="right"/>
        <w:rPr>
          <w:i/>
          <w:sz w:val="16"/>
        </w:rPr>
      </w:pPr>
      <w:r>
        <w:rPr>
          <w:i/>
          <w:sz w:val="16"/>
        </w:rPr>
        <w:t>Поступила в редколлегию 26.04.04</w:t>
      </w:r>
      <w:bookmarkStart w:id="0" w:name="_GoBack"/>
      <w:bookmarkEnd w:id="0"/>
    </w:p>
    <w:sectPr w:rsidR="00AB6706">
      <w:pgSz w:w="16838" w:h="11906" w:orient="landscape" w:code="9"/>
      <w:pgMar w:top="851" w:right="851" w:bottom="851" w:left="851" w:header="709" w:footer="709" w:gutter="0"/>
      <w:cols w:num="2" w:space="18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F4A"/>
    <w:multiLevelType w:val="hybridMultilevel"/>
    <w:tmpl w:val="46EA09DC"/>
    <w:lvl w:ilvl="0" w:tplc="157A44CE">
      <w:start w:val="2"/>
      <w:numFmt w:val="decimal"/>
      <w:lvlText w:val="%1."/>
      <w:lvlJc w:val="left"/>
      <w:pPr>
        <w:tabs>
          <w:tab w:val="num" w:pos="1335"/>
        </w:tabs>
        <w:ind w:left="1335" w:hanging="435"/>
      </w:pPr>
      <w:rPr>
        <w:rFonts w:hint="default"/>
      </w:rPr>
    </w:lvl>
    <w:lvl w:ilvl="1" w:tplc="FB30EA86" w:tentative="1">
      <w:start w:val="1"/>
      <w:numFmt w:val="lowerLetter"/>
      <w:lvlText w:val="%2."/>
      <w:lvlJc w:val="left"/>
      <w:pPr>
        <w:tabs>
          <w:tab w:val="num" w:pos="1980"/>
        </w:tabs>
        <w:ind w:left="1980" w:hanging="360"/>
      </w:pPr>
    </w:lvl>
    <w:lvl w:ilvl="2" w:tplc="AC6AF56E" w:tentative="1">
      <w:start w:val="1"/>
      <w:numFmt w:val="lowerRoman"/>
      <w:lvlText w:val="%3."/>
      <w:lvlJc w:val="right"/>
      <w:pPr>
        <w:tabs>
          <w:tab w:val="num" w:pos="2700"/>
        </w:tabs>
        <w:ind w:left="2700" w:hanging="180"/>
      </w:pPr>
    </w:lvl>
    <w:lvl w:ilvl="3" w:tplc="14FC5C56" w:tentative="1">
      <w:start w:val="1"/>
      <w:numFmt w:val="decimal"/>
      <w:lvlText w:val="%4."/>
      <w:lvlJc w:val="left"/>
      <w:pPr>
        <w:tabs>
          <w:tab w:val="num" w:pos="3420"/>
        </w:tabs>
        <w:ind w:left="3420" w:hanging="360"/>
      </w:pPr>
    </w:lvl>
    <w:lvl w:ilvl="4" w:tplc="DF44AD56" w:tentative="1">
      <w:start w:val="1"/>
      <w:numFmt w:val="lowerLetter"/>
      <w:lvlText w:val="%5."/>
      <w:lvlJc w:val="left"/>
      <w:pPr>
        <w:tabs>
          <w:tab w:val="num" w:pos="4140"/>
        </w:tabs>
        <w:ind w:left="4140" w:hanging="360"/>
      </w:pPr>
    </w:lvl>
    <w:lvl w:ilvl="5" w:tplc="666006D4" w:tentative="1">
      <w:start w:val="1"/>
      <w:numFmt w:val="lowerRoman"/>
      <w:lvlText w:val="%6."/>
      <w:lvlJc w:val="right"/>
      <w:pPr>
        <w:tabs>
          <w:tab w:val="num" w:pos="4860"/>
        </w:tabs>
        <w:ind w:left="4860" w:hanging="180"/>
      </w:pPr>
    </w:lvl>
    <w:lvl w:ilvl="6" w:tplc="3A50877A" w:tentative="1">
      <w:start w:val="1"/>
      <w:numFmt w:val="decimal"/>
      <w:lvlText w:val="%7."/>
      <w:lvlJc w:val="left"/>
      <w:pPr>
        <w:tabs>
          <w:tab w:val="num" w:pos="5580"/>
        </w:tabs>
        <w:ind w:left="5580" w:hanging="360"/>
      </w:pPr>
    </w:lvl>
    <w:lvl w:ilvl="7" w:tplc="E5E4D7B2" w:tentative="1">
      <w:start w:val="1"/>
      <w:numFmt w:val="lowerLetter"/>
      <w:lvlText w:val="%8."/>
      <w:lvlJc w:val="left"/>
      <w:pPr>
        <w:tabs>
          <w:tab w:val="num" w:pos="6300"/>
        </w:tabs>
        <w:ind w:left="6300" w:hanging="360"/>
      </w:pPr>
    </w:lvl>
    <w:lvl w:ilvl="8" w:tplc="43CC3440"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doNotHyphenateCaps/>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020"/>
    <w:rsid w:val="005376BE"/>
    <w:rsid w:val="00724020"/>
    <w:rsid w:val="00AB6706"/>
    <w:rsid w:val="00B55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chartTrackingRefBased/>
  <w15:docId w15:val="{E618E145-35D4-4BC0-AF7D-24702BA6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spacing w:line="360" w:lineRule="auto"/>
      <w:jc w:val="both"/>
      <w:outlineLvl w:val="0"/>
    </w:pPr>
    <w:rPr>
      <w:rFonts w:eastAsia="MS Mincho"/>
      <w:lang w:val="uk-UA" w:eastAsia="ja-JP"/>
    </w:rPr>
  </w:style>
  <w:style w:type="paragraph" w:styleId="3">
    <w:name w:val="heading 3"/>
    <w:basedOn w:val="a"/>
    <w:next w:val="a"/>
    <w:qFormat/>
    <w:pPr>
      <w:keepNext/>
      <w:widowControl w:val="0"/>
      <w:overflowPunct w:val="0"/>
      <w:autoSpaceDE w:val="0"/>
      <w:autoSpaceDN w:val="0"/>
      <w:adjustRightInd w:val="0"/>
      <w:jc w:val="center"/>
      <w:textAlignment w:val="baseline"/>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900"/>
      <w:jc w:val="both"/>
    </w:pPr>
  </w:style>
  <w:style w:type="paragraph" w:styleId="2">
    <w:name w:val="Body Text Indent 2"/>
    <w:basedOn w:val="a"/>
    <w:semiHidden/>
    <w:pPr>
      <w:spacing w:line="360" w:lineRule="auto"/>
      <w:ind w:left="3960"/>
    </w:pPr>
    <w:rPr>
      <w:i/>
      <w:iCs/>
    </w:rPr>
  </w:style>
  <w:style w:type="paragraph" w:styleId="a4">
    <w:name w:val="Body Text"/>
    <w:basedOn w:val="a"/>
    <w:semiHidden/>
    <w:pPr>
      <w:spacing w:line="360" w:lineRule="auto"/>
    </w:pPr>
    <w:rPr>
      <w:rFonts w:eastAsia="MS Mincho"/>
      <w:lang w:eastAsia="ja-JP"/>
    </w:rPr>
  </w:style>
  <w:style w:type="paragraph" w:styleId="a5">
    <w:name w:val="header"/>
    <w:basedOn w:val="a"/>
    <w:semiHidden/>
    <w:pPr>
      <w:tabs>
        <w:tab w:val="center" w:pos="4677"/>
        <w:tab w:val="right" w:pos="9355"/>
      </w:tabs>
    </w:pPr>
    <w:rPr>
      <w:rFonts w:eastAsia="MS Mincho"/>
      <w:sz w:val="24"/>
      <w:lang w:eastAsia="ja-JP"/>
    </w:rPr>
  </w:style>
  <w:style w:type="paragraph" w:styleId="30">
    <w:name w:val="Body Text Indent 3"/>
    <w:basedOn w:val="a"/>
    <w:semiHidden/>
    <w:pPr>
      <w:spacing w:line="360" w:lineRule="auto"/>
      <w:ind w:firstLine="900"/>
      <w:jc w:val="both"/>
    </w:pPr>
    <w:rPr>
      <w:lang w:eastAsia="en-US"/>
    </w:rPr>
  </w:style>
  <w:style w:type="paragraph" w:styleId="a6">
    <w:name w:val="Plain Text"/>
    <w:basedOn w:val="a"/>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png"/><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СТАТЬЯ: Применение фильтрации в задаче идентификации контроля двигателей стабилизации системы управления космического аппарата</vt:lpstr>
    </vt:vector>
  </TitlesOfParts>
  <Company>Viruos</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Применение фильтрации в задаче идентификации контроля двигателей стабилизации системы управления космического аппарата</dc:title>
  <dc:subject/>
  <dc:creator>j21</dc:creator>
  <cp:keywords/>
  <dc:description/>
  <cp:lastModifiedBy>Irina</cp:lastModifiedBy>
  <cp:revision>2</cp:revision>
  <dcterms:created xsi:type="dcterms:W3CDTF">2014-08-03T14:11:00Z</dcterms:created>
  <dcterms:modified xsi:type="dcterms:W3CDTF">2014-08-03T14:11:00Z</dcterms:modified>
</cp:coreProperties>
</file>