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90" w:rsidRPr="00A14BC2" w:rsidRDefault="00A13790" w:rsidP="00A14BC2">
      <w:pPr>
        <w:pStyle w:val="Style2"/>
        <w:widowControl/>
        <w:spacing w:line="360" w:lineRule="auto"/>
        <w:ind w:firstLine="709"/>
        <w:jc w:val="both"/>
        <w:rPr>
          <w:rStyle w:val="FontStyle15"/>
          <w:rFonts w:ascii="Times New Roman" w:hAnsi="Times New Roman" w:cs="Times New Roman"/>
          <w:color w:val="000000"/>
          <w:sz w:val="28"/>
        </w:rPr>
      </w:pPr>
    </w:p>
    <w:p w:rsidR="00A13790" w:rsidRPr="00A14BC2" w:rsidRDefault="00A13790" w:rsidP="00A14BC2">
      <w:pPr>
        <w:pStyle w:val="Style2"/>
        <w:widowControl/>
        <w:spacing w:line="360" w:lineRule="auto"/>
        <w:ind w:firstLine="709"/>
        <w:jc w:val="both"/>
        <w:rPr>
          <w:rStyle w:val="FontStyle15"/>
          <w:rFonts w:ascii="Times New Roman" w:hAnsi="Times New Roman" w:cs="Times New Roman"/>
          <w:color w:val="000000"/>
          <w:sz w:val="28"/>
        </w:rPr>
      </w:pPr>
    </w:p>
    <w:p w:rsidR="00A13790" w:rsidRPr="00A14BC2" w:rsidRDefault="00A13790" w:rsidP="00A14BC2">
      <w:pPr>
        <w:pStyle w:val="Style2"/>
        <w:widowControl/>
        <w:spacing w:line="360" w:lineRule="auto"/>
        <w:ind w:firstLine="709"/>
        <w:jc w:val="both"/>
        <w:rPr>
          <w:rStyle w:val="FontStyle15"/>
          <w:rFonts w:ascii="Times New Roman" w:hAnsi="Times New Roman" w:cs="Times New Roman"/>
          <w:color w:val="000000"/>
          <w:sz w:val="28"/>
        </w:rPr>
      </w:pPr>
    </w:p>
    <w:p w:rsidR="00A13790" w:rsidRPr="00A14BC2" w:rsidRDefault="00A13790" w:rsidP="00A14BC2">
      <w:pPr>
        <w:pStyle w:val="Style2"/>
        <w:widowControl/>
        <w:spacing w:line="360" w:lineRule="auto"/>
        <w:ind w:firstLine="709"/>
        <w:jc w:val="both"/>
        <w:rPr>
          <w:rStyle w:val="FontStyle15"/>
          <w:rFonts w:ascii="Times New Roman" w:hAnsi="Times New Roman" w:cs="Times New Roman"/>
          <w:color w:val="000000"/>
          <w:sz w:val="28"/>
        </w:rPr>
      </w:pPr>
    </w:p>
    <w:p w:rsidR="00A13790" w:rsidRPr="00A14BC2" w:rsidRDefault="00A13790" w:rsidP="00A14BC2">
      <w:pPr>
        <w:pStyle w:val="Style2"/>
        <w:widowControl/>
        <w:spacing w:line="360" w:lineRule="auto"/>
        <w:ind w:firstLine="709"/>
        <w:jc w:val="both"/>
        <w:rPr>
          <w:rStyle w:val="FontStyle15"/>
          <w:rFonts w:ascii="Times New Roman" w:hAnsi="Times New Roman" w:cs="Times New Roman"/>
          <w:color w:val="000000"/>
          <w:sz w:val="28"/>
        </w:rPr>
      </w:pPr>
    </w:p>
    <w:p w:rsidR="00A13790" w:rsidRPr="00A14BC2" w:rsidRDefault="00A13790" w:rsidP="00A14BC2">
      <w:pPr>
        <w:pStyle w:val="Style2"/>
        <w:widowControl/>
        <w:spacing w:line="360" w:lineRule="auto"/>
        <w:ind w:firstLine="709"/>
        <w:jc w:val="both"/>
        <w:rPr>
          <w:rStyle w:val="FontStyle15"/>
          <w:rFonts w:ascii="Times New Roman" w:hAnsi="Times New Roman" w:cs="Times New Roman"/>
          <w:color w:val="000000"/>
          <w:sz w:val="28"/>
        </w:rPr>
      </w:pPr>
    </w:p>
    <w:p w:rsidR="00A13790" w:rsidRPr="00A14BC2" w:rsidRDefault="00A13790" w:rsidP="00A14BC2">
      <w:pPr>
        <w:pStyle w:val="Style2"/>
        <w:widowControl/>
        <w:spacing w:line="360" w:lineRule="auto"/>
        <w:ind w:firstLine="709"/>
        <w:jc w:val="both"/>
        <w:rPr>
          <w:rStyle w:val="FontStyle15"/>
          <w:rFonts w:ascii="Times New Roman" w:hAnsi="Times New Roman" w:cs="Times New Roman"/>
          <w:color w:val="000000"/>
          <w:sz w:val="28"/>
        </w:rPr>
      </w:pPr>
    </w:p>
    <w:p w:rsidR="00A13790" w:rsidRPr="00A14BC2" w:rsidRDefault="00A13790" w:rsidP="00A14BC2">
      <w:pPr>
        <w:pStyle w:val="Style2"/>
        <w:widowControl/>
        <w:spacing w:line="360" w:lineRule="auto"/>
        <w:ind w:firstLine="709"/>
        <w:jc w:val="both"/>
        <w:rPr>
          <w:rStyle w:val="FontStyle15"/>
          <w:rFonts w:ascii="Times New Roman" w:hAnsi="Times New Roman" w:cs="Times New Roman"/>
          <w:color w:val="000000"/>
          <w:sz w:val="28"/>
        </w:rPr>
      </w:pPr>
    </w:p>
    <w:p w:rsidR="00A13790" w:rsidRPr="00A14BC2" w:rsidRDefault="00A13790" w:rsidP="00A14BC2">
      <w:pPr>
        <w:pStyle w:val="Style2"/>
        <w:widowControl/>
        <w:spacing w:line="360" w:lineRule="auto"/>
        <w:ind w:firstLine="709"/>
        <w:jc w:val="both"/>
        <w:rPr>
          <w:rStyle w:val="FontStyle15"/>
          <w:rFonts w:ascii="Times New Roman" w:hAnsi="Times New Roman" w:cs="Times New Roman"/>
          <w:color w:val="000000"/>
          <w:sz w:val="28"/>
        </w:rPr>
      </w:pPr>
    </w:p>
    <w:p w:rsidR="00A13790" w:rsidRPr="00A14BC2" w:rsidRDefault="00A13790" w:rsidP="00A14BC2">
      <w:pPr>
        <w:pStyle w:val="Style2"/>
        <w:widowControl/>
        <w:spacing w:line="360" w:lineRule="auto"/>
        <w:ind w:firstLine="709"/>
        <w:jc w:val="both"/>
        <w:rPr>
          <w:rStyle w:val="FontStyle15"/>
          <w:rFonts w:ascii="Times New Roman" w:hAnsi="Times New Roman" w:cs="Times New Roman"/>
          <w:color w:val="000000"/>
          <w:sz w:val="28"/>
        </w:rPr>
      </w:pPr>
    </w:p>
    <w:p w:rsidR="009F4931" w:rsidRPr="00A14BC2" w:rsidRDefault="00A13790" w:rsidP="00A14BC2">
      <w:pPr>
        <w:pStyle w:val="Style2"/>
        <w:widowControl/>
        <w:spacing w:line="360" w:lineRule="auto"/>
        <w:rPr>
          <w:rStyle w:val="FontStyle15"/>
          <w:rFonts w:ascii="Times New Roman" w:hAnsi="Times New Roman" w:cs="Times New Roman"/>
          <w:color w:val="000000"/>
          <w:sz w:val="28"/>
        </w:rPr>
      </w:pPr>
      <w:r w:rsidRPr="00A14BC2">
        <w:rPr>
          <w:rStyle w:val="FontStyle15"/>
          <w:rFonts w:ascii="Times New Roman" w:hAnsi="Times New Roman" w:cs="Times New Roman"/>
          <w:color w:val="000000"/>
          <w:sz w:val="28"/>
        </w:rPr>
        <w:t>Применение иммуноанализа в ветеринарии</w:t>
      </w:r>
    </w:p>
    <w:p w:rsidR="009F4931" w:rsidRPr="00A14BC2" w:rsidRDefault="009F4931" w:rsidP="00A14BC2">
      <w:pPr>
        <w:pStyle w:val="Style3"/>
        <w:widowControl/>
        <w:spacing w:line="360" w:lineRule="auto"/>
        <w:ind w:firstLine="709"/>
        <w:jc w:val="both"/>
        <w:rPr>
          <w:color w:val="000000"/>
          <w:sz w:val="28"/>
          <w:szCs w:val="20"/>
        </w:rPr>
      </w:pPr>
    </w:p>
    <w:p w:rsidR="0044394A" w:rsidRPr="00A14BC2" w:rsidRDefault="0044394A" w:rsidP="00A14BC2">
      <w:pPr>
        <w:pStyle w:val="Style3"/>
        <w:widowControl/>
        <w:spacing w:line="360" w:lineRule="auto"/>
        <w:ind w:firstLine="709"/>
        <w:jc w:val="both"/>
        <w:rPr>
          <w:rStyle w:val="FontStyle20"/>
          <w:color w:val="000000"/>
          <w:sz w:val="28"/>
        </w:rPr>
      </w:pPr>
    </w:p>
    <w:p w:rsidR="009F4931" w:rsidRPr="00A14BC2" w:rsidRDefault="0044394A" w:rsidP="00A14BC2">
      <w:pPr>
        <w:pStyle w:val="Style3"/>
        <w:widowControl/>
        <w:spacing w:line="360" w:lineRule="auto"/>
        <w:ind w:firstLine="709"/>
        <w:jc w:val="both"/>
        <w:rPr>
          <w:rStyle w:val="FontStyle20"/>
          <w:color w:val="000000"/>
          <w:sz w:val="28"/>
        </w:rPr>
      </w:pPr>
      <w:r w:rsidRPr="00A14BC2">
        <w:rPr>
          <w:rStyle w:val="FontStyle20"/>
          <w:color w:val="000000"/>
          <w:sz w:val="28"/>
        </w:rPr>
        <w:br w:type="page"/>
      </w:r>
      <w:r w:rsidR="00A14BC2" w:rsidRPr="00A14BC2">
        <w:rPr>
          <w:rStyle w:val="FontStyle20"/>
          <w:color w:val="000000"/>
          <w:sz w:val="28"/>
        </w:rPr>
        <w:t>Введение</w:t>
      </w:r>
    </w:p>
    <w:p w:rsidR="00A14BC2" w:rsidRDefault="00A14BC2" w:rsidP="00A14BC2">
      <w:pPr>
        <w:pStyle w:val="Style4"/>
        <w:widowControl/>
        <w:spacing w:line="360" w:lineRule="auto"/>
        <w:ind w:firstLine="709"/>
        <w:rPr>
          <w:rStyle w:val="FontStyle19"/>
          <w:color w:val="000000"/>
          <w:sz w:val="28"/>
          <w:lang w:val="en-US"/>
        </w:rPr>
      </w:pPr>
    </w:p>
    <w:p w:rsidR="009F4931" w:rsidRPr="00A14BC2"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В настоящее время иммуноанализ только начинают применять в ветеринарии, однако успехи иммунодиагностики челове</w:t>
      </w:r>
      <w:r w:rsidR="0044394A" w:rsidRPr="00A14BC2">
        <w:rPr>
          <w:rStyle w:val="FontStyle19"/>
          <w:color w:val="000000"/>
          <w:sz w:val="28"/>
        </w:rPr>
        <w:t>ка</w:t>
      </w:r>
      <w:r w:rsidRPr="00A14BC2">
        <w:rPr>
          <w:rStyle w:val="FontStyle19"/>
          <w:color w:val="000000"/>
          <w:sz w:val="28"/>
        </w:rPr>
        <w:t xml:space="preserve"> являются надежным базисом для развития и этой области. Сейч</w:t>
      </w:r>
      <w:r w:rsidR="0044394A" w:rsidRPr="00A14BC2">
        <w:rPr>
          <w:rStyle w:val="FontStyle19"/>
          <w:color w:val="000000"/>
          <w:sz w:val="28"/>
        </w:rPr>
        <w:t>ас</w:t>
      </w:r>
      <w:r w:rsidRPr="00A14BC2">
        <w:rPr>
          <w:rStyle w:val="FontStyle19"/>
          <w:color w:val="000000"/>
          <w:sz w:val="28"/>
        </w:rPr>
        <w:t xml:space="preserve"> разрабатываются новые методы иммуноанализа; можно надеятьс</w:t>
      </w:r>
      <w:r w:rsidR="0044394A" w:rsidRPr="00A14BC2">
        <w:rPr>
          <w:rStyle w:val="FontStyle19"/>
          <w:color w:val="000000"/>
          <w:sz w:val="28"/>
        </w:rPr>
        <w:t>я</w:t>
      </w:r>
      <w:r w:rsidRPr="00A14BC2">
        <w:rPr>
          <w:rStyle w:val="FontStyle19"/>
          <w:color w:val="000000"/>
          <w:sz w:val="28"/>
        </w:rPr>
        <w:t xml:space="preserve"> что люминесцентные системы определения в конце концов выте</w:t>
      </w:r>
      <w:r w:rsidR="0044394A" w:rsidRPr="00A14BC2">
        <w:rPr>
          <w:rStyle w:val="FontStyle19"/>
          <w:color w:val="000000"/>
          <w:sz w:val="28"/>
        </w:rPr>
        <w:t>с</w:t>
      </w:r>
      <w:r w:rsidRPr="00A14BC2">
        <w:rPr>
          <w:rStyle w:val="FontStyle19"/>
          <w:color w:val="000000"/>
          <w:sz w:val="28"/>
        </w:rPr>
        <w:t>нят более обычные в настоящее время методы радиоиммуноанал</w:t>
      </w:r>
      <w:r w:rsidR="0044394A" w:rsidRPr="00A14BC2">
        <w:rPr>
          <w:rStyle w:val="FontStyle19"/>
          <w:color w:val="000000"/>
          <w:sz w:val="28"/>
        </w:rPr>
        <w:t>и</w:t>
      </w:r>
      <w:r w:rsidRPr="00A14BC2">
        <w:rPr>
          <w:rStyle w:val="FontStyle19"/>
          <w:color w:val="000000"/>
          <w:sz w:val="28"/>
        </w:rPr>
        <w:t>за</w:t>
      </w:r>
      <w:r w:rsidR="00A13790" w:rsidRPr="00A14BC2">
        <w:rPr>
          <w:rStyle w:val="FontStyle19"/>
          <w:color w:val="000000"/>
          <w:sz w:val="28"/>
        </w:rPr>
        <w:t xml:space="preserve"> </w:t>
      </w:r>
      <w:r w:rsidRPr="00A14BC2">
        <w:rPr>
          <w:rStyle w:val="FontStyle19"/>
          <w:color w:val="000000"/>
          <w:sz w:val="28"/>
        </w:rPr>
        <w:t>и иммунорадиометрического анализа</w:t>
      </w:r>
      <w:r w:rsidR="00A13790" w:rsidRPr="00A14BC2">
        <w:rPr>
          <w:rStyle w:val="FontStyle19"/>
          <w:color w:val="000000"/>
          <w:sz w:val="28"/>
        </w:rPr>
        <w:t>.</w:t>
      </w:r>
      <w:r w:rsidRPr="00A14BC2">
        <w:rPr>
          <w:rStyle w:val="FontStyle19"/>
          <w:color w:val="000000"/>
          <w:sz w:val="28"/>
        </w:rPr>
        <w:t xml:space="preserve"> В насто</w:t>
      </w:r>
      <w:r w:rsidR="0044394A" w:rsidRPr="00A14BC2">
        <w:rPr>
          <w:rStyle w:val="FontStyle19"/>
          <w:color w:val="000000"/>
          <w:sz w:val="28"/>
        </w:rPr>
        <w:t>я</w:t>
      </w:r>
      <w:r w:rsidRPr="00A14BC2">
        <w:rPr>
          <w:rStyle w:val="FontStyle19"/>
          <w:color w:val="000000"/>
          <w:sz w:val="28"/>
        </w:rPr>
        <w:t>щий момент основные усилия направлены на разработку быстр</w:t>
      </w:r>
      <w:r w:rsidR="0044394A" w:rsidRPr="00A14BC2">
        <w:rPr>
          <w:rStyle w:val="FontStyle19"/>
          <w:color w:val="000000"/>
          <w:sz w:val="28"/>
        </w:rPr>
        <w:t>ых</w:t>
      </w:r>
      <w:r w:rsidRPr="00A14BC2">
        <w:rPr>
          <w:rStyle w:val="FontStyle19"/>
          <w:color w:val="000000"/>
          <w:sz w:val="28"/>
        </w:rPr>
        <w:t xml:space="preserve"> методов анализа, позволяющих поставить диагноз на месте пробы. Ясно, что иммуноферментный анализ</w:t>
      </w:r>
      <w:r w:rsidR="00A13790" w:rsidRPr="00A14BC2">
        <w:rPr>
          <w:rStyle w:val="FontStyle19"/>
          <w:color w:val="000000"/>
          <w:sz w:val="28"/>
        </w:rPr>
        <w:t xml:space="preserve"> </w:t>
      </w:r>
      <w:r w:rsidRPr="00A14BC2">
        <w:rPr>
          <w:rStyle w:val="FontStyle19"/>
          <w:color w:val="000000"/>
          <w:sz w:val="28"/>
        </w:rPr>
        <w:t>и иммуноан</w:t>
      </w:r>
      <w:r w:rsidR="0044394A" w:rsidRPr="00A14BC2">
        <w:rPr>
          <w:rStyle w:val="FontStyle19"/>
          <w:color w:val="000000"/>
          <w:sz w:val="28"/>
        </w:rPr>
        <w:t>а</w:t>
      </w:r>
      <w:r w:rsidRPr="00A14BC2">
        <w:rPr>
          <w:rStyle w:val="FontStyle19"/>
          <w:color w:val="000000"/>
          <w:sz w:val="28"/>
        </w:rPr>
        <w:t>лиз на частицах</w:t>
      </w:r>
      <w:r w:rsidR="00A13790" w:rsidRPr="00A14BC2">
        <w:rPr>
          <w:rStyle w:val="FontStyle19"/>
          <w:color w:val="000000"/>
          <w:sz w:val="28"/>
        </w:rPr>
        <w:t xml:space="preserve"> </w:t>
      </w:r>
      <w:r w:rsidRPr="00A14BC2">
        <w:rPr>
          <w:rStyle w:val="FontStyle19"/>
          <w:color w:val="000000"/>
          <w:sz w:val="28"/>
        </w:rPr>
        <w:t>лучше отвеча</w:t>
      </w:r>
      <w:r w:rsidR="0044394A" w:rsidRPr="00A14BC2">
        <w:rPr>
          <w:rStyle w:val="FontStyle19"/>
          <w:color w:val="000000"/>
          <w:sz w:val="28"/>
        </w:rPr>
        <w:t>ет</w:t>
      </w:r>
      <w:r w:rsidRPr="00A14BC2">
        <w:rPr>
          <w:rStyle w:val="FontStyle19"/>
          <w:color w:val="000000"/>
          <w:sz w:val="28"/>
        </w:rPr>
        <w:t xml:space="preserve"> этим целям, так как они позволяют интерпретировать результат</w:t>
      </w:r>
      <w:r w:rsidR="0044394A" w:rsidRPr="00A14BC2">
        <w:rPr>
          <w:rStyle w:val="FontStyle19"/>
          <w:color w:val="000000"/>
          <w:sz w:val="28"/>
        </w:rPr>
        <w:t>е</w:t>
      </w:r>
      <w:r w:rsidRPr="00A14BC2">
        <w:rPr>
          <w:rStyle w:val="FontStyle19"/>
          <w:color w:val="000000"/>
          <w:sz w:val="28"/>
        </w:rPr>
        <w:t xml:space="preserve"> визуально. В этой связи понятно, почему сейчас поступает в продажу большое число наборов, в которых используются методу ИФА и латексной агглютинации. Здесь оказываются полезными же технические новшества, что и в диагностике заболеваний чел</w:t>
      </w:r>
      <w:r w:rsidR="0044394A" w:rsidRPr="00A14BC2">
        <w:rPr>
          <w:rStyle w:val="FontStyle19"/>
          <w:color w:val="000000"/>
          <w:sz w:val="28"/>
        </w:rPr>
        <w:t>о</w:t>
      </w:r>
      <w:r w:rsidRPr="00A14BC2">
        <w:rPr>
          <w:rStyle w:val="FontStyle19"/>
          <w:color w:val="000000"/>
          <w:sz w:val="28"/>
        </w:rPr>
        <w:t>века, когда требуются быстрые и дешевые тесты для контражизненноважных ситуаций и лечения</w:t>
      </w:r>
      <w:r w:rsidR="00A13790" w:rsidRPr="00A14BC2">
        <w:rPr>
          <w:rStyle w:val="FontStyle19"/>
          <w:color w:val="000000"/>
          <w:sz w:val="28"/>
        </w:rPr>
        <w:t>.</w:t>
      </w:r>
    </w:p>
    <w:p w:rsidR="009F4931" w:rsidRPr="00A14BC2"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Существуют три основные сферы применения иммунодиагностики на базе ИФА и агглютинации в ветеринарии: 1) оценка фертильности; 2) диагностика инфекционных заболеваний; 3) обнаружение токсинов и остаточных количеств различных веществ.</w:t>
      </w:r>
    </w:p>
    <w:p w:rsidR="009F4931"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Иммунодиагностика приобретает большое значение и в других сферах ветеринарии, перечисленных в табл. 1. Преимуще</w:t>
      </w:r>
      <w:r w:rsidR="0044394A" w:rsidRPr="00A14BC2">
        <w:rPr>
          <w:rStyle w:val="FontStyle19"/>
          <w:color w:val="000000"/>
          <w:sz w:val="28"/>
        </w:rPr>
        <w:t>ст</w:t>
      </w:r>
      <w:r w:rsidRPr="00A14BC2">
        <w:rPr>
          <w:rStyle w:val="FontStyle19"/>
          <w:color w:val="000000"/>
          <w:sz w:val="28"/>
        </w:rPr>
        <w:t xml:space="preserve">ва иммунодиагностики и наиболее интересные методики будут </w:t>
      </w:r>
      <w:r w:rsidR="0044394A" w:rsidRPr="00A14BC2">
        <w:rPr>
          <w:rStyle w:val="FontStyle19"/>
          <w:color w:val="000000"/>
          <w:sz w:val="28"/>
        </w:rPr>
        <w:t>рас</w:t>
      </w:r>
      <w:r w:rsidRPr="00A14BC2">
        <w:rPr>
          <w:rStyle w:val="FontStyle19"/>
          <w:color w:val="000000"/>
          <w:sz w:val="28"/>
        </w:rPr>
        <w:t>смотрены ниже. Развитие иммунодиагностики в ветеринарии о</w:t>
      </w:r>
      <w:r w:rsidR="0044394A" w:rsidRPr="00A14BC2">
        <w:rPr>
          <w:rStyle w:val="FontStyle19"/>
          <w:color w:val="000000"/>
          <w:sz w:val="28"/>
        </w:rPr>
        <w:t>бус</w:t>
      </w:r>
      <w:r w:rsidRPr="00A14BC2">
        <w:rPr>
          <w:rStyle w:val="FontStyle19"/>
          <w:color w:val="000000"/>
          <w:sz w:val="28"/>
        </w:rPr>
        <w:t>ловлено рядом причин: 1) ростом рынка сбыта соответствую</w:t>
      </w:r>
      <w:r w:rsidR="0044394A" w:rsidRPr="00A14BC2">
        <w:rPr>
          <w:rStyle w:val="FontStyle19"/>
          <w:color w:val="000000"/>
          <w:sz w:val="28"/>
        </w:rPr>
        <w:t>щих</w:t>
      </w:r>
      <w:r w:rsidRPr="00A14BC2">
        <w:rPr>
          <w:rStyle w:val="FontStyle19"/>
          <w:color w:val="000000"/>
          <w:sz w:val="28"/>
        </w:rPr>
        <w:t xml:space="preserve"> наборов; 2) немногочисленностью правовых барьеров; 3) простоте; и доступностью методик.</w:t>
      </w:r>
    </w:p>
    <w:p w:rsidR="00A14BC2" w:rsidRDefault="00A14BC2" w:rsidP="00A14BC2">
      <w:pPr>
        <w:pStyle w:val="Style4"/>
        <w:widowControl/>
        <w:spacing w:line="360" w:lineRule="auto"/>
        <w:ind w:firstLine="709"/>
        <w:rPr>
          <w:rStyle w:val="FontStyle19"/>
          <w:color w:val="000000"/>
          <w:sz w:val="28"/>
        </w:rPr>
      </w:pPr>
    </w:p>
    <w:p w:rsidR="00A14BC2" w:rsidRPr="00A14BC2" w:rsidRDefault="00A14BC2" w:rsidP="00A14BC2">
      <w:pPr>
        <w:pStyle w:val="Style4"/>
        <w:widowControl/>
        <w:spacing w:line="360" w:lineRule="auto"/>
        <w:ind w:firstLine="709"/>
        <w:rPr>
          <w:rStyle w:val="FontStyle19"/>
          <w:color w:val="000000"/>
          <w:sz w:val="28"/>
        </w:rPr>
      </w:pPr>
      <w:r>
        <w:rPr>
          <w:rStyle w:val="FontStyle19"/>
          <w:color w:val="000000"/>
          <w:sz w:val="28"/>
        </w:rPr>
        <w:br w:type="page"/>
      </w:r>
      <w:r w:rsidRPr="00A14BC2">
        <w:rPr>
          <w:rStyle w:val="FontStyle19"/>
          <w:color w:val="000000"/>
          <w:sz w:val="28"/>
        </w:rPr>
        <w:t>Таблица 1. Возможные сферы применения иммуноанализа в ветеринарии</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94"/>
        <w:gridCol w:w="2262"/>
        <w:gridCol w:w="3162"/>
      </w:tblGrid>
      <w:tr w:rsidR="00016FD2" w:rsidRPr="00E740CD" w:rsidTr="00E740CD">
        <w:trPr>
          <w:cantSplit/>
        </w:trPr>
        <w:tc>
          <w:tcPr>
            <w:tcW w:w="1993"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Область применения</w:t>
            </w:r>
          </w:p>
        </w:tc>
        <w:tc>
          <w:tcPr>
            <w:tcW w:w="1254"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Примеры</w:t>
            </w:r>
          </w:p>
        </w:tc>
        <w:tc>
          <w:tcPr>
            <w:tcW w:w="1754"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Принцип анализа</w:t>
            </w:r>
          </w:p>
        </w:tc>
      </w:tr>
      <w:tr w:rsidR="00016FD2" w:rsidRPr="00E740CD" w:rsidTr="00E740CD">
        <w:trPr>
          <w:cantSplit/>
        </w:trPr>
        <w:tc>
          <w:tcPr>
            <w:tcW w:w="1993"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Обнаружение следовых</w:t>
            </w:r>
          </w:p>
        </w:tc>
        <w:tc>
          <w:tcPr>
            <w:tcW w:w="1254" w:type="pct"/>
            <w:shd w:val="clear" w:color="auto" w:fill="auto"/>
          </w:tcPr>
          <w:p w:rsidR="00A14BC2" w:rsidRPr="00E740CD" w:rsidRDefault="00A14BC2" w:rsidP="00E740CD">
            <w:pPr>
              <w:pStyle w:val="Style1"/>
              <w:widowControl/>
              <w:spacing w:line="360" w:lineRule="auto"/>
              <w:rPr>
                <w:sz w:val="20"/>
              </w:rPr>
            </w:pPr>
          </w:p>
        </w:tc>
        <w:tc>
          <w:tcPr>
            <w:tcW w:w="1754" w:type="pct"/>
            <w:shd w:val="clear" w:color="auto" w:fill="auto"/>
          </w:tcPr>
          <w:p w:rsidR="00A14BC2" w:rsidRPr="00E740CD" w:rsidRDefault="00A14BC2" w:rsidP="00E740CD">
            <w:pPr>
              <w:pStyle w:val="Style1"/>
              <w:widowControl/>
              <w:spacing w:line="360" w:lineRule="auto"/>
              <w:rPr>
                <w:sz w:val="20"/>
              </w:rPr>
            </w:pPr>
          </w:p>
        </w:tc>
      </w:tr>
      <w:tr w:rsidR="00016FD2" w:rsidRPr="00E740CD" w:rsidTr="00E740CD">
        <w:trPr>
          <w:cantSplit/>
        </w:trPr>
        <w:tc>
          <w:tcPr>
            <w:tcW w:w="1993" w:type="pct"/>
            <w:shd w:val="clear" w:color="auto" w:fill="auto"/>
          </w:tcPr>
          <w:p w:rsidR="00A14BC2" w:rsidRPr="00E740CD" w:rsidRDefault="00016FD2" w:rsidP="00E740CD">
            <w:pPr>
              <w:pStyle w:val="Style10"/>
              <w:widowControl/>
              <w:spacing w:line="360" w:lineRule="auto"/>
              <w:rPr>
                <w:rStyle w:val="FontStyle22"/>
                <w:sz w:val="20"/>
              </w:rPr>
            </w:pPr>
            <w:r w:rsidRPr="00E740CD">
              <w:rPr>
                <w:rStyle w:val="FontStyle22"/>
                <w:sz w:val="20"/>
              </w:rPr>
              <w:t>количестве</w:t>
            </w:r>
            <w:r w:rsidR="00A14BC2" w:rsidRPr="00E740CD">
              <w:rPr>
                <w:rStyle w:val="FontStyle22"/>
                <w:sz w:val="20"/>
              </w:rPr>
              <w:t xml:space="preserve"> шести:</w:t>
            </w:r>
          </w:p>
        </w:tc>
        <w:tc>
          <w:tcPr>
            <w:tcW w:w="1254" w:type="pct"/>
            <w:shd w:val="clear" w:color="auto" w:fill="auto"/>
          </w:tcPr>
          <w:p w:rsidR="00A14BC2" w:rsidRPr="00E740CD" w:rsidRDefault="00A14BC2" w:rsidP="00E740CD">
            <w:pPr>
              <w:pStyle w:val="Style1"/>
              <w:widowControl/>
              <w:spacing w:line="360" w:lineRule="auto"/>
              <w:rPr>
                <w:sz w:val="20"/>
              </w:rPr>
            </w:pPr>
          </w:p>
        </w:tc>
        <w:tc>
          <w:tcPr>
            <w:tcW w:w="1754" w:type="pct"/>
            <w:shd w:val="clear" w:color="auto" w:fill="auto"/>
          </w:tcPr>
          <w:p w:rsidR="00A14BC2" w:rsidRPr="00E740CD" w:rsidRDefault="00A14BC2" w:rsidP="00E740CD">
            <w:pPr>
              <w:pStyle w:val="Style1"/>
              <w:widowControl/>
              <w:spacing w:line="360" w:lineRule="auto"/>
              <w:rPr>
                <w:sz w:val="20"/>
              </w:rPr>
            </w:pPr>
          </w:p>
        </w:tc>
      </w:tr>
      <w:tr w:rsidR="00016FD2" w:rsidRPr="00E740CD" w:rsidTr="00E740CD">
        <w:trPr>
          <w:cantSplit/>
        </w:trPr>
        <w:tc>
          <w:tcPr>
            <w:tcW w:w="1993"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 в мясных тушах</w:t>
            </w:r>
          </w:p>
        </w:tc>
        <w:tc>
          <w:tcPr>
            <w:tcW w:w="1254"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Эстрогены</w:t>
            </w:r>
          </w:p>
        </w:tc>
        <w:tc>
          <w:tcPr>
            <w:tcW w:w="1754"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ИФА</w:t>
            </w:r>
          </w:p>
        </w:tc>
      </w:tr>
      <w:tr w:rsidR="00016FD2" w:rsidRPr="00E740CD" w:rsidTr="00E740CD">
        <w:trPr>
          <w:cantSplit/>
        </w:trPr>
        <w:tc>
          <w:tcPr>
            <w:tcW w:w="1993"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 антибиотиков в молоке</w:t>
            </w:r>
          </w:p>
        </w:tc>
        <w:tc>
          <w:tcPr>
            <w:tcW w:w="1254"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Пенициллин</w:t>
            </w:r>
          </w:p>
        </w:tc>
        <w:tc>
          <w:tcPr>
            <w:tcW w:w="1754"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ИФА</w:t>
            </w:r>
          </w:p>
        </w:tc>
      </w:tr>
      <w:tr w:rsidR="00016FD2" w:rsidRPr="00E740CD" w:rsidTr="00E740CD">
        <w:trPr>
          <w:cantSplit/>
        </w:trPr>
        <w:tc>
          <w:tcPr>
            <w:tcW w:w="1993"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 xml:space="preserve">Анализ </w:t>
            </w:r>
            <w:r w:rsidR="00016FD2" w:rsidRPr="00E740CD">
              <w:rPr>
                <w:rStyle w:val="FontStyle22"/>
                <w:sz w:val="20"/>
              </w:rPr>
              <w:t>продуктов</w:t>
            </w:r>
            <w:r w:rsidRPr="00E740CD">
              <w:rPr>
                <w:rStyle w:val="FontStyle22"/>
                <w:sz w:val="20"/>
              </w:rPr>
              <w:t xml:space="preserve"> питания:</w:t>
            </w:r>
          </w:p>
        </w:tc>
        <w:tc>
          <w:tcPr>
            <w:tcW w:w="1254" w:type="pct"/>
            <w:shd w:val="clear" w:color="auto" w:fill="auto"/>
          </w:tcPr>
          <w:p w:rsidR="00A14BC2" w:rsidRPr="00E740CD" w:rsidRDefault="00A14BC2" w:rsidP="00E740CD">
            <w:pPr>
              <w:pStyle w:val="Style1"/>
              <w:widowControl/>
              <w:spacing w:line="360" w:lineRule="auto"/>
              <w:rPr>
                <w:sz w:val="20"/>
              </w:rPr>
            </w:pPr>
          </w:p>
        </w:tc>
        <w:tc>
          <w:tcPr>
            <w:tcW w:w="1754" w:type="pct"/>
            <w:shd w:val="clear" w:color="auto" w:fill="auto"/>
          </w:tcPr>
          <w:p w:rsidR="00A14BC2" w:rsidRPr="00E740CD" w:rsidRDefault="00A14BC2" w:rsidP="00E740CD">
            <w:pPr>
              <w:pStyle w:val="Style1"/>
              <w:widowControl/>
              <w:spacing w:line="360" w:lineRule="auto"/>
              <w:rPr>
                <w:sz w:val="20"/>
              </w:rPr>
            </w:pPr>
          </w:p>
        </w:tc>
      </w:tr>
      <w:tr w:rsidR="00016FD2" w:rsidRPr="00E740CD" w:rsidTr="00E740CD">
        <w:trPr>
          <w:cantSplit/>
        </w:trPr>
        <w:tc>
          <w:tcPr>
            <w:tcW w:w="1993"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 токсины</w:t>
            </w:r>
          </w:p>
        </w:tc>
        <w:tc>
          <w:tcPr>
            <w:tcW w:w="1254"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Афлатоксин</w:t>
            </w:r>
          </w:p>
        </w:tc>
        <w:tc>
          <w:tcPr>
            <w:tcW w:w="1754"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ИФА</w:t>
            </w:r>
          </w:p>
        </w:tc>
      </w:tr>
      <w:tr w:rsidR="00016FD2" w:rsidRPr="00E740CD" w:rsidTr="00E740CD">
        <w:trPr>
          <w:cantSplit/>
        </w:trPr>
        <w:tc>
          <w:tcPr>
            <w:tcW w:w="1993"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Диагностика заболеваний:</w:t>
            </w:r>
          </w:p>
        </w:tc>
        <w:tc>
          <w:tcPr>
            <w:tcW w:w="1254" w:type="pct"/>
            <w:shd w:val="clear" w:color="auto" w:fill="auto"/>
          </w:tcPr>
          <w:p w:rsidR="00A14BC2" w:rsidRPr="00E740CD" w:rsidRDefault="00A14BC2" w:rsidP="00E740CD">
            <w:pPr>
              <w:pStyle w:val="Style1"/>
              <w:widowControl/>
              <w:spacing w:line="360" w:lineRule="auto"/>
              <w:rPr>
                <w:sz w:val="20"/>
              </w:rPr>
            </w:pPr>
          </w:p>
        </w:tc>
        <w:tc>
          <w:tcPr>
            <w:tcW w:w="1754" w:type="pct"/>
            <w:shd w:val="clear" w:color="auto" w:fill="auto"/>
          </w:tcPr>
          <w:p w:rsidR="00A14BC2" w:rsidRPr="00E740CD" w:rsidRDefault="00A14BC2" w:rsidP="00E740CD">
            <w:pPr>
              <w:pStyle w:val="Style1"/>
              <w:widowControl/>
              <w:spacing w:line="360" w:lineRule="auto"/>
              <w:rPr>
                <w:sz w:val="20"/>
              </w:rPr>
            </w:pPr>
          </w:p>
        </w:tc>
      </w:tr>
      <w:tr w:rsidR="00016FD2" w:rsidRPr="00E740CD" w:rsidTr="00E740CD">
        <w:trPr>
          <w:cantSplit/>
        </w:trPr>
        <w:tc>
          <w:tcPr>
            <w:tcW w:w="1993" w:type="pct"/>
            <w:shd w:val="clear" w:color="auto" w:fill="auto"/>
          </w:tcPr>
          <w:p w:rsidR="00A14BC2" w:rsidRPr="00E740CD" w:rsidRDefault="00A14BC2" w:rsidP="00E740CD">
            <w:pPr>
              <w:pStyle w:val="Style11"/>
              <w:widowControl/>
              <w:spacing w:line="360" w:lineRule="auto"/>
              <w:rPr>
                <w:rStyle w:val="FontStyle22"/>
                <w:sz w:val="20"/>
              </w:rPr>
            </w:pPr>
            <w:r w:rsidRPr="00E740CD">
              <w:rPr>
                <w:rStyle w:val="FontStyle22"/>
                <w:sz w:val="20"/>
              </w:rPr>
              <w:t>• сельскохозяйственные животные</w:t>
            </w:r>
          </w:p>
        </w:tc>
        <w:tc>
          <w:tcPr>
            <w:tcW w:w="1254"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Ротавирус</w:t>
            </w:r>
          </w:p>
        </w:tc>
        <w:tc>
          <w:tcPr>
            <w:tcW w:w="1754"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Двухсайтовын ИФА</w:t>
            </w:r>
          </w:p>
        </w:tc>
      </w:tr>
      <w:tr w:rsidR="00016FD2" w:rsidRPr="00E740CD" w:rsidTr="00E740CD">
        <w:trPr>
          <w:cantSplit/>
        </w:trPr>
        <w:tc>
          <w:tcPr>
            <w:tcW w:w="1993"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 домашние животные</w:t>
            </w:r>
          </w:p>
        </w:tc>
        <w:tc>
          <w:tcPr>
            <w:tcW w:w="1254" w:type="pct"/>
            <w:shd w:val="clear" w:color="auto" w:fill="auto"/>
          </w:tcPr>
          <w:p w:rsidR="00A14BC2" w:rsidRPr="00E740CD" w:rsidRDefault="00A14BC2" w:rsidP="00E740CD">
            <w:pPr>
              <w:pStyle w:val="Style10"/>
              <w:widowControl/>
              <w:spacing w:line="360" w:lineRule="auto"/>
              <w:rPr>
                <w:rStyle w:val="FontStyle22"/>
                <w:sz w:val="20"/>
                <w:lang w:val="en-US"/>
              </w:rPr>
            </w:pPr>
            <w:r w:rsidRPr="00E740CD">
              <w:rPr>
                <w:rStyle w:val="FontStyle22"/>
                <w:sz w:val="20"/>
              </w:rPr>
              <w:t>Вирус</w:t>
            </w:r>
            <w:r w:rsidRPr="00E740CD">
              <w:rPr>
                <w:rStyle w:val="FontStyle22"/>
                <w:sz w:val="20"/>
                <w:lang w:val="en-US"/>
              </w:rPr>
              <w:t xml:space="preserve"> Corona</w:t>
            </w:r>
          </w:p>
        </w:tc>
        <w:tc>
          <w:tcPr>
            <w:tcW w:w="1754"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Непрямой ИФА</w:t>
            </w:r>
          </w:p>
        </w:tc>
      </w:tr>
      <w:tr w:rsidR="00016FD2" w:rsidRPr="00E740CD" w:rsidTr="00E740CD">
        <w:trPr>
          <w:cantSplit/>
        </w:trPr>
        <w:tc>
          <w:tcPr>
            <w:tcW w:w="1993" w:type="pct"/>
            <w:shd w:val="clear" w:color="auto" w:fill="auto"/>
          </w:tcPr>
          <w:p w:rsidR="00A14BC2" w:rsidRPr="00E740CD" w:rsidRDefault="00A14BC2" w:rsidP="00E740CD">
            <w:pPr>
              <w:pStyle w:val="Style1"/>
              <w:widowControl/>
              <w:spacing w:line="360" w:lineRule="auto"/>
              <w:rPr>
                <w:sz w:val="20"/>
              </w:rPr>
            </w:pPr>
          </w:p>
        </w:tc>
        <w:tc>
          <w:tcPr>
            <w:tcW w:w="1254" w:type="pct"/>
            <w:shd w:val="clear" w:color="auto" w:fill="auto"/>
          </w:tcPr>
          <w:p w:rsidR="00A14BC2" w:rsidRPr="00E740CD" w:rsidRDefault="00A14BC2" w:rsidP="00E740CD">
            <w:pPr>
              <w:pStyle w:val="Style1"/>
              <w:widowControl/>
              <w:spacing w:line="360" w:lineRule="auto"/>
              <w:rPr>
                <w:sz w:val="20"/>
              </w:rPr>
            </w:pPr>
          </w:p>
        </w:tc>
        <w:tc>
          <w:tcPr>
            <w:tcW w:w="1754"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Латексная агглютинация</w:t>
            </w:r>
          </w:p>
        </w:tc>
      </w:tr>
      <w:tr w:rsidR="00016FD2" w:rsidRPr="00E740CD" w:rsidTr="00E740CD">
        <w:trPr>
          <w:cantSplit/>
        </w:trPr>
        <w:tc>
          <w:tcPr>
            <w:tcW w:w="1993"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Иммунный статус:</w:t>
            </w:r>
          </w:p>
        </w:tc>
        <w:tc>
          <w:tcPr>
            <w:tcW w:w="1254" w:type="pct"/>
            <w:shd w:val="clear" w:color="auto" w:fill="auto"/>
          </w:tcPr>
          <w:p w:rsidR="00A14BC2" w:rsidRPr="00E740CD" w:rsidRDefault="00A14BC2" w:rsidP="00E740CD">
            <w:pPr>
              <w:pStyle w:val="Style1"/>
              <w:widowControl/>
              <w:spacing w:line="360" w:lineRule="auto"/>
              <w:rPr>
                <w:sz w:val="20"/>
              </w:rPr>
            </w:pPr>
          </w:p>
        </w:tc>
        <w:tc>
          <w:tcPr>
            <w:tcW w:w="1754" w:type="pct"/>
            <w:shd w:val="clear" w:color="auto" w:fill="auto"/>
          </w:tcPr>
          <w:p w:rsidR="00A14BC2" w:rsidRPr="00E740CD" w:rsidRDefault="00A14BC2" w:rsidP="00E740CD">
            <w:pPr>
              <w:pStyle w:val="Style1"/>
              <w:widowControl/>
              <w:spacing w:line="360" w:lineRule="auto"/>
              <w:rPr>
                <w:sz w:val="20"/>
              </w:rPr>
            </w:pPr>
          </w:p>
        </w:tc>
      </w:tr>
      <w:tr w:rsidR="00016FD2" w:rsidRPr="00E740CD" w:rsidTr="00E740CD">
        <w:trPr>
          <w:cantSplit/>
        </w:trPr>
        <w:tc>
          <w:tcPr>
            <w:tcW w:w="1993"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 сельскохозяйственные животные</w:t>
            </w:r>
          </w:p>
        </w:tc>
        <w:tc>
          <w:tcPr>
            <w:tcW w:w="1254" w:type="pct"/>
            <w:shd w:val="clear" w:color="auto" w:fill="auto"/>
          </w:tcPr>
          <w:p w:rsidR="00A14BC2" w:rsidRPr="00E740CD" w:rsidRDefault="00A14BC2" w:rsidP="00E740CD">
            <w:pPr>
              <w:pStyle w:val="Style10"/>
              <w:widowControl/>
              <w:spacing w:line="360" w:lineRule="auto"/>
              <w:rPr>
                <w:rStyle w:val="FontStyle22"/>
                <w:sz w:val="20"/>
                <w:lang w:val="en-US" w:eastAsia="en-US"/>
              </w:rPr>
            </w:pPr>
            <w:r w:rsidRPr="00E740CD">
              <w:rPr>
                <w:rStyle w:val="FontStyle22"/>
                <w:sz w:val="20"/>
                <w:lang w:val="en-US" w:eastAsia="en-US"/>
              </w:rPr>
              <w:t>IgG</w:t>
            </w:r>
          </w:p>
        </w:tc>
        <w:tc>
          <w:tcPr>
            <w:tcW w:w="1754"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Латексная агглютинация</w:t>
            </w:r>
          </w:p>
        </w:tc>
      </w:tr>
      <w:tr w:rsidR="00016FD2" w:rsidRPr="00E740CD" w:rsidTr="00E740CD">
        <w:trPr>
          <w:cantSplit/>
        </w:trPr>
        <w:tc>
          <w:tcPr>
            <w:tcW w:w="1993"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Фертильность:</w:t>
            </w:r>
          </w:p>
        </w:tc>
        <w:tc>
          <w:tcPr>
            <w:tcW w:w="1254" w:type="pct"/>
            <w:shd w:val="clear" w:color="auto" w:fill="auto"/>
          </w:tcPr>
          <w:p w:rsidR="00A14BC2" w:rsidRPr="00E740CD" w:rsidRDefault="00A14BC2" w:rsidP="00E740CD">
            <w:pPr>
              <w:pStyle w:val="Style1"/>
              <w:widowControl/>
              <w:spacing w:line="360" w:lineRule="auto"/>
              <w:rPr>
                <w:sz w:val="20"/>
              </w:rPr>
            </w:pPr>
          </w:p>
        </w:tc>
        <w:tc>
          <w:tcPr>
            <w:tcW w:w="1754" w:type="pct"/>
            <w:shd w:val="clear" w:color="auto" w:fill="auto"/>
          </w:tcPr>
          <w:p w:rsidR="00A14BC2" w:rsidRPr="00E740CD" w:rsidRDefault="00A14BC2" w:rsidP="00E740CD">
            <w:pPr>
              <w:pStyle w:val="Style1"/>
              <w:widowControl/>
              <w:spacing w:line="360" w:lineRule="auto"/>
              <w:rPr>
                <w:sz w:val="20"/>
              </w:rPr>
            </w:pPr>
          </w:p>
        </w:tc>
      </w:tr>
      <w:tr w:rsidR="00016FD2" w:rsidRPr="00E740CD" w:rsidTr="00E740CD">
        <w:trPr>
          <w:cantSplit/>
        </w:trPr>
        <w:tc>
          <w:tcPr>
            <w:tcW w:w="1993"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 сельскохозяйственные животные</w:t>
            </w:r>
          </w:p>
        </w:tc>
        <w:tc>
          <w:tcPr>
            <w:tcW w:w="1254"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Прогестерон</w:t>
            </w:r>
          </w:p>
        </w:tc>
        <w:tc>
          <w:tcPr>
            <w:tcW w:w="1754"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ИФА</w:t>
            </w:r>
          </w:p>
        </w:tc>
      </w:tr>
      <w:tr w:rsidR="00016FD2" w:rsidRPr="00E740CD" w:rsidTr="00E740CD">
        <w:trPr>
          <w:cantSplit/>
        </w:trPr>
        <w:tc>
          <w:tcPr>
            <w:tcW w:w="1993"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 домашние животные</w:t>
            </w:r>
          </w:p>
        </w:tc>
        <w:tc>
          <w:tcPr>
            <w:tcW w:w="1254" w:type="pct"/>
            <w:shd w:val="clear" w:color="auto" w:fill="auto"/>
          </w:tcPr>
          <w:p w:rsidR="00A14BC2" w:rsidRPr="00E740CD" w:rsidRDefault="00A14BC2" w:rsidP="00E740CD">
            <w:pPr>
              <w:pStyle w:val="Style10"/>
              <w:widowControl/>
              <w:spacing w:line="360" w:lineRule="auto"/>
              <w:rPr>
                <w:rStyle w:val="FontStyle22"/>
                <w:sz w:val="20"/>
              </w:rPr>
            </w:pPr>
            <w:r w:rsidRPr="00E740CD">
              <w:rPr>
                <w:rStyle w:val="FontStyle22"/>
                <w:sz w:val="20"/>
              </w:rPr>
              <w:t>Сульфат эстрона</w:t>
            </w:r>
          </w:p>
        </w:tc>
        <w:tc>
          <w:tcPr>
            <w:tcW w:w="1754" w:type="pct"/>
            <w:shd w:val="clear" w:color="auto" w:fill="auto"/>
          </w:tcPr>
          <w:p w:rsidR="00A14BC2" w:rsidRPr="00E740CD" w:rsidRDefault="00A14BC2" w:rsidP="00E740CD">
            <w:pPr>
              <w:pStyle w:val="Style1"/>
              <w:widowControl/>
              <w:spacing w:line="360" w:lineRule="auto"/>
              <w:rPr>
                <w:sz w:val="20"/>
              </w:rPr>
            </w:pPr>
          </w:p>
        </w:tc>
      </w:tr>
    </w:tbl>
    <w:p w:rsidR="00A14BC2" w:rsidRDefault="00A14BC2" w:rsidP="00A14BC2">
      <w:pPr>
        <w:pStyle w:val="Style4"/>
        <w:widowControl/>
        <w:spacing w:line="360" w:lineRule="auto"/>
        <w:ind w:firstLine="709"/>
        <w:rPr>
          <w:rStyle w:val="FontStyle19"/>
          <w:color w:val="000000"/>
          <w:sz w:val="28"/>
        </w:rPr>
      </w:pPr>
    </w:p>
    <w:p w:rsidR="009F4931" w:rsidRPr="00A14BC2"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Основными потребителями иммунодиагностических набор</w:t>
      </w:r>
      <w:r w:rsidR="00A14BC2">
        <w:rPr>
          <w:rStyle w:val="FontStyle19"/>
          <w:color w:val="000000"/>
          <w:sz w:val="28"/>
        </w:rPr>
        <w:t>ов</w:t>
      </w:r>
      <w:r w:rsidRPr="00A14BC2">
        <w:rPr>
          <w:rStyle w:val="FontStyle19"/>
          <w:color w:val="000000"/>
          <w:sz w:val="28"/>
        </w:rPr>
        <w:t xml:space="preserve"> будут, очевидно, специализированные лаборатории, ветеринарии лечебницы и владельцы скота; в последнем случае анализы бу</w:t>
      </w:r>
      <w:r w:rsidR="00A14BC2">
        <w:rPr>
          <w:rStyle w:val="FontStyle19"/>
          <w:color w:val="000000"/>
          <w:sz w:val="28"/>
        </w:rPr>
        <w:t>дут</w:t>
      </w:r>
      <w:r w:rsidRPr="00A14BC2">
        <w:rPr>
          <w:rStyle w:val="FontStyle19"/>
          <w:color w:val="000000"/>
          <w:sz w:val="28"/>
        </w:rPr>
        <w:t xml:space="preserve"> выполнять сам фермер или ветеринар непосредственно на ме</w:t>
      </w:r>
      <w:r w:rsidR="00A14BC2">
        <w:rPr>
          <w:rStyle w:val="FontStyle19"/>
          <w:color w:val="000000"/>
          <w:sz w:val="28"/>
        </w:rPr>
        <w:t>сте</w:t>
      </w:r>
      <w:r w:rsidRPr="00A14BC2">
        <w:rPr>
          <w:rStyle w:val="FontStyle19"/>
          <w:color w:val="000000"/>
          <w:sz w:val="28"/>
        </w:rPr>
        <w:t xml:space="preserve"> содержания животных. Очевидно, что методика анализа опреде</w:t>
      </w:r>
      <w:r w:rsidR="0044394A" w:rsidRPr="00A14BC2">
        <w:rPr>
          <w:rStyle w:val="FontStyle19"/>
          <w:color w:val="000000"/>
          <w:sz w:val="28"/>
        </w:rPr>
        <w:t>ля</w:t>
      </w:r>
      <w:r w:rsidRPr="00A14BC2">
        <w:rPr>
          <w:rStyle w:val="FontStyle19"/>
          <w:color w:val="000000"/>
          <w:sz w:val="28"/>
        </w:rPr>
        <w:t xml:space="preserve">ется предполагаемым потребителем. Например, набор для </w:t>
      </w:r>
      <w:r w:rsidRPr="00A14BC2">
        <w:rPr>
          <w:rStyle w:val="FontStyle17"/>
          <w:color w:val="000000"/>
          <w:spacing w:val="0"/>
          <w:sz w:val="28"/>
        </w:rPr>
        <w:t>анал</w:t>
      </w:r>
      <w:r w:rsidR="0044394A" w:rsidRPr="00A14BC2">
        <w:rPr>
          <w:rStyle w:val="FontStyle17"/>
          <w:color w:val="000000"/>
          <w:spacing w:val="0"/>
          <w:sz w:val="28"/>
        </w:rPr>
        <w:t xml:space="preserve">иза </w:t>
      </w:r>
      <w:r w:rsidRPr="00A14BC2">
        <w:rPr>
          <w:rStyle w:val="FontStyle19"/>
          <w:color w:val="000000"/>
          <w:sz w:val="28"/>
        </w:rPr>
        <w:t>в полевых условиях должен быть полностью укомплектован го</w:t>
      </w:r>
      <w:r w:rsidR="0044394A" w:rsidRPr="00A14BC2">
        <w:rPr>
          <w:rStyle w:val="FontStyle19"/>
          <w:color w:val="000000"/>
          <w:sz w:val="28"/>
        </w:rPr>
        <w:t>то</w:t>
      </w:r>
      <w:r w:rsidRPr="00A14BC2">
        <w:rPr>
          <w:rStyle w:val="FontStyle19"/>
          <w:color w:val="000000"/>
          <w:sz w:val="28"/>
        </w:rPr>
        <w:t>выми к применению реагентами; еще важнее, чтобы методика б</w:t>
      </w:r>
      <w:r w:rsidR="0044394A" w:rsidRPr="00A14BC2">
        <w:rPr>
          <w:rStyle w:val="FontStyle19"/>
          <w:color w:val="000000"/>
          <w:sz w:val="28"/>
        </w:rPr>
        <w:t>ы</w:t>
      </w:r>
      <w:r w:rsidRPr="00A14BC2">
        <w:rPr>
          <w:rStyle w:val="FontStyle19"/>
          <w:color w:val="000000"/>
          <w:sz w:val="28"/>
        </w:rPr>
        <w:t>ла простой и непродолжительной по времени выполнения. Стоимость каждого полевого набора будет зависеть от спроса, и понятно, что наборы для анализов в полевых условиях будут относительно недорогими. Напротив, цена наборов для немногочисленных лабораторных анализов будет более высокой. Место выполнения анализа определяет и максимальное время его выполнения. Так, лабораторные анализы могут выполняться в течение нескольких часов, а идеальный анализ в полевых условиях должен отнимать несколько минут.</w:t>
      </w:r>
    </w:p>
    <w:p w:rsidR="009F4931" w:rsidRPr="00A14BC2" w:rsidRDefault="00A14BC2" w:rsidP="00A14BC2">
      <w:pPr>
        <w:pStyle w:val="Style3"/>
        <w:widowControl/>
        <w:spacing w:line="360" w:lineRule="auto"/>
        <w:ind w:firstLine="709"/>
        <w:jc w:val="both"/>
        <w:rPr>
          <w:rStyle w:val="FontStyle20"/>
          <w:color w:val="000000"/>
          <w:sz w:val="28"/>
        </w:rPr>
      </w:pPr>
      <w:r>
        <w:rPr>
          <w:rStyle w:val="FontStyle20"/>
          <w:color w:val="000000"/>
          <w:sz w:val="28"/>
        </w:rPr>
        <w:br w:type="page"/>
        <w:t>1</w:t>
      </w:r>
      <w:r w:rsidR="009F4931" w:rsidRPr="00A14BC2">
        <w:rPr>
          <w:rStyle w:val="FontStyle20"/>
          <w:color w:val="000000"/>
          <w:sz w:val="28"/>
        </w:rPr>
        <w:t xml:space="preserve">. </w:t>
      </w:r>
      <w:r w:rsidRPr="00A14BC2">
        <w:rPr>
          <w:rStyle w:val="FontStyle20"/>
          <w:color w:val="000000"/>
          <w:sz w:val="28"/>
        </w:rPr>
        <w:t>Оценка фертильности</w:t>
      </w:r>
    </w:p>
    <w:p w:rsidR="00A14BC2" w:rsidRDefault="00A14BC2" w:rsidP="00A14BC2">
      <w:pPr>
        <w:pStyle w:val="Style4"/>
        <w:widowControl/>
        <w:spacing w:line="360" w:lineRule="auto"/>
        <w:ind w:firstLine="709"/>
        <w:rPr>
          <w:rStyle w:val="FontStyle19"/>
          <w:color w:val="000000"/>
          <w:sz w:val="28"/>
        </w:rPr>
      </w:pPr>
    </w:p>
    <w:p w:rsidR="009F4931" w:rsidRPr="00A14BC2"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В ветеринарии внимание фирм, производящих иммунодиагностические наборы, и академических исследователей прежде всего привлекла диагностика фертильности или фекундильности</w:t>
      </w:r>
      <w:r w:rsidR="00A13790" w:rsidRPr="00A14BC2">
        <w:rPr>
          <w:rStyle w:val="FontStyle19"/>
          <w:color w:val="000000"/>
          <w:sz w:val="28"/>
        </w:rPr>
        <w:t>.</w:t>
      </w:r>
      <w:r w:rsidRPr="00A14BC2">
        <w:rPr>
          <w:rStyle w:val="FontStyle19"/>
          <w:color w:val="000000"/>
          <w:sz w:val="28"/>
        </w:rPr>
        <w:t xml:space="preserve"> Хотя это и не столь очевидно, отсутствие контроля фертильности крупного рогатого скота может нанести фермеру большой экономический ущерб. Следовательно, быстрая и надежная оценка фертильности животных должна дать значительный экономический эффект. В настоящее время наиболее полезными показателями репродуктивного статуса являются изменения концентраций различных гормонов или их метаболитов.</w:t>
      </w:r>
    </w:p>
    <w:p w:rsidR="00A14BC2" w:rsidRDefault="00A14BC2" w:rsidP="00A14BC2">
      <w:pPr>
        <w:pStyle w:val="Style7"/>
        <w:widowControl/>
        <w:spacing w:line="360" w:lineRule="auto"/>
        <w:ind w:firstLine="709"/>
        <w:rPr>
          <w:rStyle w:val="FontStyle20"/>
          <w:color w:val="000000"/>
          <w:sz w:val="28"/>
        </w:rPr>
      </w:pPr>
    </w:p>
    <w:p w:rsidR="00A14BC2" w:rsidRDefault="00A14BC2" w:rsidP="00A14BC2">
      <w:pPr>
        <w:pStyle w:val="Style7"/>
        <w:widowControl/>
        <w:spacing w:line="360" w:lineRule="auto"/>
        <w:ind w:firstLine="709"/>
        <w:rPr>
          <w:rStyle w:val="FontStyle20"/>
          <w:color w:val="000000"/>
          <w:sz w:val="28"/>
        </w:rPr>
      </w:pPr>
      <w:r>
        <w:rPr>
          <w:rStyle w:val="FontStyle20"/>
          <w:color w:val="000000"/>
          <w:sz w:val="28"/>
        </w:rPr>
        <w:t>1</w:t>
      </w:r>
      <w:r w:rsidR="009F4931" w:rsidRPr="00A14BC2">
        <w:rPr>
          <w:rStyle w:val="FontStyle20"/>
          <w:color w:val="000000"/>
          <w:sz w:val="28"/>
        </w:rPr>
        <w:t>.1</w:t>
      </w:r>
      <w:r>
        <w:rPr>
          <w:rStyle w:val="FontStyle20"/>
          <w:color w:val="000000"/>
          <w:sz w:val="28"/>
        </w:rPr>
        <w:t xml:space="preserve"> Прогестерон</w:t>
      </w:r>
    </w:p>
    <w:p w:rsidR="00A14BC2" w:rsidRDefault="00A14BC2" w:rsidP="00A14BC2">
      <w:pPr>
        <w:pStyle w:val="Style7"/>
        <w:widowControl/>
        <w:spacing w:line="360" w:lineRule="auto"/>
        <w:ind w:firstLine="709"/>
        <w:rPr>
          <w:rStyle w:val="FontStyle19"/>
          <w:color w:val="000000"/>
          <w:sz w:val="28"/>
        </w:rPr>
      </w:pPr>
    </w:p>
    <w:p w:rsidR="009F4931" w:rsidRDefault="009F4931" w:rsidP="00A14BC2">
      <w:pPr>
        <w:pStyle w:val="Style7"/>
        <w:widowControl/>
        <w:spacing w:line="360" w:lineRule="auto"/>
        <w:ind w:firstLine="709"/>
        <w:rPr>
          <w:rStyle w:val="FontStyle19"/>
          <w:color w:val="000000"/>
          <w:sz w:val="28"/>
        </w:rPr>
      </w:pPr>
      <w:r w:rsidRPr="00A14BC2">
        <w:rPr>
          <w:rStyle w:val="FontStyle19"/>
          <w:color w:val="000000"/>
          <w:sz w:val="28"/>
        </w:rPr>
        <w:t>Для оценки фертильности в полевых условиях наиболее типична проблема отбора проб. Соответствующий химический маркер должен находиться в легкодоступной жидкости, которая требует лишь минимальной предварительной обработки или вообще не нуждается в ней. В настоящее время для контроля репродуктивного цикла коров чаще всего используют прогестерон. Концентрация последнего в периферической системе кровообращения животных относительно низка</w:t>
      </w:r>
      <w:r w:rsidR="00A13790" w:rsidRPr="00A14BC2">
        <w:rPr>
          <w:rStyle w:val="FontStyle19"/>
          <w:color w:val="000000"/>
          <w:sz w:val="28"/>
        </w:rPr>
        <w:t xml:space="preserve"> </w:t>
      </w:r>
      <w:r w:rsidRPr="00A14BC2">
        <w:rPr>
          <w:rStyle w:val="FontStyle19"/>
          <w:color w:val="000000"/>
          <w:sz w:val="28"/>
        </w:rPr>
        <w:t>во время овуляции</w:t>
      </w:r>
      <w:r w:rsidR="00A13790" w:rsidRPr="00A14BC2">
        <w:rPr>
          <w:rStyle w:val="FontStyle19"/>
          <w:color w:val="000000"/>
          <w:sz w:val="28"/>
        </w:rPr>
        <w:t>,</w:t>
      </w:r>
      <w:r w:rsidRPr="00A14BC2">
        <w:rPr>
          <w:rStyle w:val="FontStyle19"/>
          <w:color w:val="000000"/>
          <w:sz w:val="28"/>
        </w:rPr>
        <w:t xml:space="preserve"> затем постепенно возрастает до максимума. Между 17 и 20 днями после последней течки количество прогестерона в плазме быстро падает, что указывает на начало следующего цикла созревания яйцеклетки. Типичные изменения концентрации прогестерона в плазме коров представлены на </w:t>
      </w:r>
      <w:r w:rsidR="0044394A" w:rsidRPr="00A14BC2">
        <w:rPr>
          <w:rStyle w:val="FontStyle19"/>
          <w:color w:val="000000"/>
          <w:sz w:val="28"/>
        </w:rPr>
        <w:t>рис.</w:t>
      </w:r>
      <w:r w:rsidR="00A14BC2">
        <w:rPr>
          <w:rStyle w:val="FontStyle19"/>
          <w:color w:val="000000"/>
          <w:sz w:val="28"/>
        </w:rPr>
        <w:t xml:space="preserve"> </w:t>
      </w:r>
      <w:r w:rsidRPr="00A14BC2">
        <w:rPr>
          <w:rStyle w:val="FontStyle19"/>
          <w:color w:val="000000"/>
          <w:sz w:val="28"/>
        </w:rPr>
        <w:t>1. Если животное становится стельным, то высокая концентрация гормона сохраняется.</w:t>
      </w:r>
    </w:p>
    <w:p w:rsidR="00A14BC2" w:rsidRPr="00A14BC2" w:rsidRDefault="00A14BC2" w:rsidP="00A14BC2">
      <w:pPr>
        <w:pStyle w:val="Style7"/>
        <w:widowControl/>
        <w:spacing w:line="360" w:lineRule="auto"/>
        <w:ind w:firstLine="709"/>
        <w:rPr>
          <w:rStyle w:val="FontStyle19"/>
          <w:color w:val="000000"/>
          <w:sz w:val="28"/>
        </w:rPr>
      </w:pPr>
      <w:r>
        <w:rPr>
          <w:rStyle w:val="FontStyle19"/>
          <w:color w:val="000000"/>
          <w:sz w:val="28"/>
        </w:rPr>
        <w:br w:type="page"/>
      </w:r>
      <w:r w:rsidR="002601BF">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195.75pt">
            <v:imagedata r:id="rId7" o:title=""/>
          </v:shape>
        </w:pict>
      </w:r>
    </w:p>
    <w:p w:rsidR="00A14BC2" w:rsidRDefault="00A14BC2" w:rsidP="00A14BC2">
      <w:pPr>
        <w:pStyle w:val="Style4"/>
        <w:widowControl/>
        <w:spacing w:line="360" w:lineRule="auto"/>
        <w:ind w:firstLine="709"/>
        <w:rPr>
          <w:rStyle w:val="FontStyle19"/>
          <w:color w:val="000000"/>
          <w:sz w:val="28"/>
        </w:rPr>
      </w:pPr>
    </w:p>
    <w:p w:rsidR="009F4931" w:rsidRPr="00A14BC2"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Оказалось, что концентрация прогестерона в периферической системе кровообращения и в молоке коров изменяется параллельно</w:t>
      </w:r>
      <w:r w:rsidR="00A13790" w:rsidRPr="00A14BC2">
        <w:rPr>
          <w:rStyle w:val="FontStyle19"/>
          <w:color w:val="000000"/>
          <w:sz w:val="28"/>
        </w:rPr>
        <w:t>;</w:t>
      </w:r>
      <w:r w:rsidRPr="00A14BC2">
        <w:rPr>
          <w:rStyle w:val="FontStyle19"/>
          <w:color w:val="000000"/>
          <w:sz w:val="28"/>
        </w:rPr>
        <w:t xml:space="preserve"> следовательно, отбор проб крови и последующее выделение сыворотки или плазмы не обязательны. Зауэр и др.</w:t>
      </w:r>
      <w:r w:rsidR="00A13790" w:rsidRPr="00A14BC2">
        <w:rPr>
          <w:rStyle w:val="FontStyle19"/>
          <w:color w:val="000000"/>
          <w:sz w:val="28"/>
        </w:rPr>
        <w:t xml:space="preserve"> </w:t>
      </w:r>
      <w:r w:rsidRPr="00A14BC2">
        <w:rPr>
          <w:rStyle w:val="FontStyle19"/>
          <w:color w:val="000000"/>
          <w:sz w:val="28"/>
        </w:rPr>
        <w:t xml:space="preserve">впервые разработали методику типа ИФА для определения прогестерона в коровьем молоке. В этой методике использовались иммобилизованные на твердой фазе антитела и конъюгат прогестерона. На базе этого метода </w:t>
      </w:r>
      <w:r w:rsidRPr="00A14BC2">
        <w:rPr>
          <w:rStyle w:val="FontStyle18"/>
          <w:color w:val="000000"/>
          <w:spacing w:val="0"/>
          <w:sz w:val="28"/>
        </w:rPr>
        <w:t>раз</w:t>
      </w:r>
      <w:r w:rsidRPr="00A14BC2">
        <w:rPr>
          <w:rStyle w:val="FontStyle19"/>
          <w:color w:val="000000"/>
          <w:sz w:val="28"/>
        </w:rPr>
        <w:t>работан иммунохимический набор для определения фертильности крупного рогатого скота в полевых условиях.</w:t>
      </w:r>
    </w:p>
    <w:p w:rsidR="009F4931" w:rsidRDefault="009F4931" w:rsidP="00A14BC2">
      <w:pPr>
        <w:pStyle w:val="Style9"/>
        <w:widowControl/>
        <w:spacing w:line="360" w:lineRule="auto"/>
        <w:ind w:firstLine="709"/>
        <w:rPr>
          <w:rStyle w:val="FontStyle19"/>
          <w:color w:val="000000"/>
          <w:sz w:val="28"/>
        </w:rPr>
      </w:pPr>
      <w:r w:rsidRPr="00A14BC2">
        <w:rPr>
          <w:rStyle w:val="FontStyle19"/>
          <w:color w:val="000000"/>
          <w:sz w:val="28"/>
        </w:rPr>
        <w:t xml:space="preserve">Фирмой </w:t>
      </w:r>
      <w:r w:rsidRPr="00A14BC2">
        <w:rPr>
          <w:rStyle w:val="FontStyle19"/>
          <w:color w:val="000000"/>
          <w:sz w:val="28"/>
          <w:lang w:val="en-US"/>
        </w:rPr>
        <w:t>Cambridge</w:t>
      </w:r>
      <w:r w:rsidRPr="00A14BC2">
        <w:rPr>
          <w:rStyle w:val="FontStyle19"/>
          <w:color w:val="000000"/>
          <w:sz w:val="28"/>
        </w:rPr>
        <w:t xml:space="preserve"> </w:t>
      </w:r>
      <w:r w:rsidRPr="00A14BC2">
        <w:rPr>
          <w:rStyle w:val="FontStyle19"/>
          <w:color w:val="000000"/>
          <w:sz w:val="28"/>
          <w:lang w:val="en-US"/>
        </w:rPr>
        <w:t>Veterinary</w:t>
      </w:r>
      <w:r w:rsidRPr="00A14BC2">
        <w:rPr>
          <w:rStyle w:val="FontStyle19"/>
          <w:color w:val="000000"/>
          <w:sz w:val="28"/>
        </w:rPr>
        <w:t xml:space="preserve"> </w:t>
      </w:r>
      <w:r w:rsidRPr="00A14BC2">
        <w:rPr>
          <w:rStyle w:val="FontStyle19"/>
          <w:color w:val="000000"/>
          <w:sz w:val="28"/>
          <w:lang w:val="en-US"/>
        </w:rPr>
        <w:t>Sciences</w:t>
      </w:r>
      <w:r w:rsidR="00A13790" w:rsidRPr="00A14BC2">
        <w:rPr>
          <w:rStyle w:val="FontStyle19"/>
          <w:color w:val="000000"/>
          <w:sz w:val="28"/>
        </w:rPr>
        <w:t xml:space="preserve"> </w:t>
      </w:r>
      <w:r w:rsidRPr="00A14BC2">
        <w:rPr>
          <w:rStyle w:val="FontStyle19"/>
          <w:color w:val="000000"/>
          <w:sz w:val="28"/>
        </w:rPr>
        <w:t xml:space="preserve">разработан и налажен промышленный выпуск надежного, полностью укомплектованного набора реагентов </w:t>
      </w:r>
      <w:r w:rsidRPr="00A14BC2">
        <w:rPr>
          <w:rStyle w:val="FontStyle19"/>
          <w:color w:val="000000"/>
          <w:sz w:val="28"/>
          <w:lang w:val="en-US"/>
        </w:rPr>
        <w:t>Ovucheck</w:t>
      </w:r>
      <w:r w:rsidRPr="00A14BC2">
        <w:rPr>
          <w:rStyle w:val="FontStyle19"/>
          <w:color w:val="000000"/>
          <w:sz w:val="28"/>
        </w:rPr>
        <w:t xml:space="preserve"> </w:t>
      </w:r>
      <w:r w:rsidRPr="00A14BC2">
        <w:rPr>
          <w:rStyle w:val="FontStyle19"/>
          <w:color w:val="000000"/>
          <w:sz w:val="28"/>
          <w:lang w:val="en-US"/>
        </w:rPr>
        <w:t>Cowside</w:t>
      </w:r>
      <w:r w:rsidRPr="00A14BC2">
        <w:rPr>
          <w:rStyle w:val="FontStyle19"/>
          <w:color w:val="000000"/>
          <w:sz w:val="28"/>
        </w:rPr>
        <w:t>™, предназначенного для определения уровня прогестерона в коровьем молоке на месте отбора проб</w:t>
      </w:r>
      <w:r w:rsidR="00A13790" w:rsidRPr="00A14BC2">
        <w:rPr>
          <w:rStyle w:val="FontStyle19"/>
          <w:color w:val="000000"/>
          <w:sz w:val="28"/>
        </w:rPr>
        <w:t>.</w:t>
      </w:r>
      <w:r w:rsidRPr="00A14BC2">
        <w:rPr>
          <w:rStyle w:val="FontStyle19"/>
          <w:color w:val="000000"/>
          <w:sz w:val="28"/>
        </w:rPr>
        <w:t xml:space="preserve"> В этом наборе используются микротитровальные полоски с предварительно адсорбированными в их лунках моноклональными антителами к прогестерону. Анализ выполняется менее чем за 45</w:t>
      </w:r>
      <w:r w:rsidR="00A14BC2">
        <w:rPr>
          <w:rStyle w:val="FontStyle19"/>
          <w:color w:val="000000"/>
          <w:sz w:val="28"/>
        </w:rPr>
        <w:t> </w:t>
      </w:r>
      <w:r w:rsidR="00A14BC2" w:rsidRPr="00A14BC2">
        <w:rPr>
          <w:rStyle w:val="FontStyle19"/>
          <w:color w:val="000000"/>
          <w:sz w:val="28"/>
        </w:rPr>
        <w:t>мин</w:t>
      </w:r>
      <w:r w:rsidRPr="00A14BC2">
        <w:rPr>
          <w:rStyle w:val="FontStyle19"/>
          <w:color w:val="000000"/>
          <w:sz w:val="28"/>
        </w:rPr>
        <w:t>. Потребителю необходимо только добавить определенное количество пробы или стандарта в соответствующее число используемых лунок. Затем в лунки с помощью капельницы добавляют конъюгат прогестерона с щелочной фосфатазой. Содержимое лунок осторожно перемешивают и инкубируют при комнатной температуре 15</w:t>
      </w:r>
      <w:r w:rsidR="00A14BC2">
        <w:rPr>
          <w:rStyle w:val="FontStyle19"/>
          <w:color w:val="000000"/>
          <w:sz w:val="28"/>
        </w:rPr>
        <w:t> </w:t>
      </w:r>
      <w:r w:rsidR="00A14BC2" w:rsidRPr="00A14BC2">
        <w:rPr>
          <w:rStyle w:val="FontStyle19"/>
          <w:color w:val="000000"/>
          <w:sz w:val="28"/>
        </w:rPr>
        <w:t>мин</w:t>
      </w:r>
      <w:r w:rsidRPr="00A14BC2">
        <w:rPr>
          <w:rStyle w:val="FontStyle19"/>
          <w:color w:val="000000"/>
          <w:sz w:val="28"/>
        </w:rPr>
        <w:t xml:space="preserve">. Затем реакционную смесь сливают, и в лунках остается только связанный с антителами меченый антиген. Далее во все лунки с пробой, стандартом и контрольным образцом добавляют раствор субстрата. Набор оптимизирован таким образом, что он позволяет визуально различить концентрации прогестерона от 2 до 10 </w:t>
      </w:r>
      <w:r w:rsidR="00A14BC2">
        <w:rPr>
          <w:rStyle w:val="FontStyle19"/>
          <w:color w:val="000000"/>
          <w:sz w:val="28"/>
        </w:rPr>
        <w:t>м</w:t>
      </w:r>
      <w:r w:rsidRPr="00A14BC2">
        <w:rPr>
          <w:rStyle w:val="FontStyle19"/>
          <w:color w:val="000000"/>
          <w:sz w:val="28"/>
        </w:rPr>
        <w:t>г/мл</w:t>
      </w:r>
      <w:r w:rsidR="00A13790" w:rsidRPr="00A14BC2">
        <w:rPr>
          <w:rStyle w:val="FontStyle19"/>
          <w:color w:val="000000"/>
          <w:sz w:val="28"/>
        </w:rPr>
        <w:t>.</w:t>
      </w:r>
      <w:r w:rsidRPr="00A14BC2">
        <w:rPr>
          <w:rStyle w:val="FontStyle19"/>
          <w:color w:val="000000"/>
          <w:sz w:val="28"/>
        </w:rPr>
        <w:t xml:space="preserve"> Интенсивно розовая окраска указывает на то, что животное находится в состоянии овуляции. Пробы с повышенным уровнем прогестерона дают легко различимую светло-розовую окраску. Связь между визуальной оценкой результатов анализа и оптической плотностью продуктов ферментативной реакции при 540 нм представлена на </w:t>
      </w:r>
      <w:r w:rsidR="0044394A" w:rsidRPr="00A14BC2">
        <w:rPr>
          <w:rStyle w:val="FontStyle19"/>
          <w:color w:val="000000"/>
          <w:sz w:val="28"/>
        </w:rPr>
        <w:t>рис.</w:t>
      </w:r>
      <w:r w:rsidR="00A14BC2">
        <w:rPr>
          <w:rStyle w:val="FontStyle19"/>
          <w:color w:val="000000"/>
          <w:sz w:val="28"/>
        </w:rPr>
        <w:t xml:space="preserve"> </w:t>
      </w:r>
      <w:r w:rsidRPr="00A14BC2">
        <w:rPr>
          <w:rStyle w:val="FontStyle19"/>
          <w:color w:val="000000"/>
          <w:sz w:val="28"/>
        </w:rPr>
        <w:t xml:space="preserve">2. На </w:t>
      </w:r>
      <w:r w:rsidR="0044394A" w:rsidRPr="00A14BC2">
        <w:rPr>
          <w:rStyle w:val="FontStyle19"/>
          <w:color w:val="000000"/>
          <w:sz w:val="28"/>
        </w:rPr>
        <w:t>рис.</w:t>
      </w:r>
      <w:r w:rsidR="00A14BC2">
        <w:rPr>
          <w:rStyle w:val="FontStyle19"/>
          <w:color w:val="000000"/>
          <w:sz w:val="28"/>
        </w:rPr>
        <w:t xml:space="preserve"> </w:t>
      </w:r>
      <w:r w:rsidRPr="00A14BC2">
        <w:rPr>
          <w:rStyle w:val="FontStyle19"/>
          <w:color w:val="000000"/>
          <w:sz w:val="28"/>
        </w:rPr>
        <w:t>3 показан внешний вид набора. Этот пример показывает, как обычную методику типа ИФА можно оптимизировать, подобрав соответствующие стандарты, антитела, метку и субстрат, и таким образом создать набор, пригодный для надежного определения гормона в полевых условиях.</w:t>
      </w:r>
    </w:p>
    <w:p w:rsidR="00A14BC2" w:rsidRPr="00A14BC2" w:rsidRDefault="00A14BC2" w:rsidP="00A14BC2">
      <w:pPr>
        <w:pStyle w:val="Style9"/>
        <w:widowControl/>
        <w:spacing w:line="360" w:lineRule="auto"/>
        <w:ind w:firstLine="709"/>
        <w:rPr>
          <w:rStyle w:val="FontStyle19"/>
          <w:color w:val="000000"/>
          <w:sz w:val="28"/>
        </w:rPr>
      </w:pPr>
    </w:p>
    <w:p w:rsidR="009F4931" w:rsidRDefault="002601BF" w:rsidP="00A14BC2">
      <w:pPr>
        <w:widowControl/>
        <w:spacing w:line="360" w:lineRule="auto"/>
        <w:ind w:firstLine="709"/>
        <w:jc w:val="both"/>
        <w:rPr>
          <w:color w:val="000000"/>
          <w:sz w:val="28"/>
        </w:rPr>
      </w:pPr>
      <w:r>
        <w:rPr>
          <w:color w:val="000000"/>
          <w:sz w:val="28"/>
        </w:rPr>
        <w:pict>
          <v:shape id="_x0000_i1026" type="#_x0000_t75" style="width:361.5pt;height:375pt">
            <v:imagedata r:id="rId8" o:title=""/>
          </v:shape>
        </w:pict>
      </w:r>
    </w:p>
    <w:p w:rsidR="009F4931" w:rsidRPr="00A14BC2" w:rsidRDefault="00A14BC2" w:rsidP="00A14BC2">
      <w:pPr>
        <w:widowControl/>
        <w:spacing w:line="360" w:lineRule="auto"/>
        <w:ind w:firstLine="709"/>
        <w:jc w:val="both"/>
        <w:rPr>
          <w:color w:val="000000"/>
          <w:sz w:val="28"/>
        </w:rPr>
      </w:pPr>
      <w:r>
        <w:rPr>
          <w:color w:val="000000"/>
          <w:sz w:val="28"/>
        </w:rPr>
        <w:br w:type="page"/>
      </w:r>
      <w:r w:rsidR="002601BF">
        <w:rPr>
          <w:color w:val="000000"/>
          <w:sz w:val="28"/>
        </w:rPr>
        <w:pict>
          <v:shape id="_x0000_i1027" type="#_x0000_t75" style="width:320.25pt;height:249pt">
            <v:imagedata r:id="rId9" o:title=""/>
          </v:shape>
        </w:pict>
      </w:r>
    </w:p>
    <w:p w:rsidR="00A14BC2" w:rsidRDefault="00A14BC2" w:rsidP="00A14BC2">
      <w:pPr>
        <w:pStyle w:val="Style4"/>
        <w:widowControl/>
        <w:spacing w:line="360" w:lineRule="auto"/>
        <w:ind w:firstLine="709"/>
        <w:rPr>
          <w:rStyle w:val="FontStyle19"/>
          <w:color w:val="000000"/>
          <w:sz w:val="28"/>
        </w:rPr>
      </w:pPr>
    </w:p>
    <w:p w:rsidR="009F4931" w:rsidRPr="00A14BC2"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 xml:space="preserve">Существует множество наборов, представляющих собой варианты </w:t>
      </w:r>
      <w:r w:rsidRPr="00A14BC2">
        <w:rPr>
          <w:rStyle w:val="FontStyle19"/>
          <w:color w:val="000000"/>
          <w:sz w:val="28"/>
          <w:lang w:val="en-US"/>
        </w:rPr>
        <w:t>Ovucheck</w:t>
      </w:r>
      <w:r w:rsidRPr="00A14BC2">
        <w:rPr>
          <w:rStyle w:val="FontStyle19"/>
          <w:color w:val="000000"/>
          <w:sz w:val="28"/>
        </w:rPr>
        <w:t xml:space="preserve"> </w:t>
      </w:r>
      <w:r w:rsidRPr="00A14BC2">
        <w:rPr>
          <w:rStyle w:val="FontStyle19"/>
          <w:color w:val="000000"/>
          <w:sz w:val="28"/>
          <w:lang w:val="en-US"/>
        </w:rPr>
        <w:t>Cowside</w:t>
      </w:r>
      <w:r w:rsidRPr="00A14BC2">
        <w:rPr>
          <w:rStyle w:val="FontStyle19"/>
          <w:color w:val="000000"/>
          <w:sz w:val="28"/>
        </w:rPr>
        <w:t>; основой большинства из них является ИФА. Соответствующие методики могут заметно различаться в деталях. Для количественного определения прогестерона в молоке предлагались, например, в качестве твердой фазы для иммобилизации антител полимерные палочки</w:t>
      </w:r>
      <w:r w:rsidR="00A13790" w:rsidRPr="00A14BC2">
        <w:rPr>
          <w:rStyle w:val="FontStyle19"/>
          <w:color w:val="000000"/>
          <w:sz w:val="28"/>
        </w:rPr>
        <w:t>.</w:t>
      </w:r>
      <w:r w:rsidRPr="00A14BC2">
        <w:rPr>
          <w:rStyle w:val="FontStyle19"/>
          <w:color w:val="000000"/>
          <w:sz w:val="28"/>
        </w:rPr>
        <w:t xml:space="preserve"> Разрабатывается ряд методик типа ИФА для определения концентрации прогестерона в плазме, предназначенных для определения репродуктивного статуса крупного рогатого скота, лошадей и свиней.</w:t>
      </w:r>
    </w:p>
    <w:p w:rsidR="00A14BC2" w:rsidRDefault="00A14BC2" w:rsidP="00A14BC2">
      <w:pPr>
        <w:pStyle w:val="Style12"/>
        <w:widowControl/>
        <w:tabs>
          <w:tab w:val="left" w:pos="1142"/>
        </w:tabs>
        <w:spacing w:line="360" w:lineRule="auto"/>
        <w:ind w:firstLine="709"/>
        <w:rPr>
          <w:rStyle w:val="FontStyle20"/>
          <w:color w:val="000000"/>
          <w:sz w:val="28"/>
        </w:rPr>
      </w:pPr>
    </w:p>
    <w:p w:rsidR="00A14BC2" w:rsidRDefault="00A14BC2" w:rsidP="00A14BC2">
      <w:pPr>
        <w:pStyle w:val="Style12"/>
        <w:widowControl/>
        <w:tabs>
          <w:tab w:val="left" w:pos="1142"/>
        </w:tabs>
        <w:spacing w:line="360" w:lineRule="auto"/>
        <w:ind w:firstLine="709"/>
        <w:rPr>
          <w:rStyle w:val="FontStyle20"/>
          <w:color w:val="000000"/>
          <w:sz w:val="28"/>
        </w:rPr>
      </w:pPr>
      <w:r>
        <w:rPr>
          <w:rStyle w:val="FontStyle20"/>
          <w:color w:val="000000"/>
          <w:sz w:val="28"/>
        </w:rPr>
        <w:t>1.2 Сульфат эстрона</w:t>
      </w:r>
    </w:p>
    <w:p w:rsidR="00A14BC2" w:rsidRDefault="00A14BC2" w:rsidP="00A14BC2">
      <w:pPr>
        <w:pStyle w:val="Style12"/>
        <w:widowControl/>
        <w:tabs>
          <w:tab w:val="left" w:pos="1142"/>
        </w:tabs>
        <w:spacing w:line="360" w:lineRule="auto"/>
        <w:ind w:firstLine="709"/>
        <w:rPr>
          <w:rStyle w:val="FontStyle20"/>
          <w:color w:val="000000"/>
          <w:sz w:val="28"/>
        </w:rPr>
      </w:pPr>
    </w:p>
    <w:p w:rsidR="009F4931" w:rsidRDefault="009F4931" w:rsidP="00A14BC2">
      <w:pPr>
        <w:pStyle w:val="Style12"/>
        <w:widowControl/>
        <w:tabs>
          <w:tab w:val="left" w:pos="1142"/>
        </w:tabs>
        <w:spacing w:line="360" w:lineRule="auto"/>
        <w:ind w:firstLine="709"/>
        <w:rPr>
          <w:rStyle w:val="FontStyle19"/>
          <w:color w:val="000000"/>
          <w:sz w:val="28"/>
        </w:rPr>
      </w:pPr>
      <w:r w:rsidRPr="00A14BC2">
        <w:rPr>
          <w:rStyle w:val="FontStyle19"/>
          <w:color w:val="000000"/>
          <w:sz w:val="28"/>
        </w:rPr>
        <w:t>Сульфат эстрона</w:t>
      </w:r>
      <w:r w:rsidR="00A13790" w:rsidRPr="00A14BC2">
        <w:rPr>
          <w:rStyle w:val="FontStyle19"/>
          <w:color w:val="000000"/>
          <w:sz w:val="28"/>
        </w:rPr>
        <w:t xml:space="preserve"> </w:t>
      </w:r>
      <w:r w:rsidRPr="00A14BC2">
        <w:rPr>
          <w:rStyle w:val="FontStyle19"/>
          <w:color w:val="000000"/>
          <w:sz w:val="28"/>
        </w:rPr>
        <w:t xml:space="preserve">представляет собой сульфопроизводное стероида; он секретируется в относительно большом количестве фетоплацентой. Концентрация этого соединения в крови или молоке коров и свиней является надежным показателем фертильности. Определение концентрации </w:t>
      </w:r>
      <w:r w:rsidRPr="00A14BC2">
        <w:rPr>
          <w:rStyle w:val="FontStyle19"/>
          <w:color w:val="000000"/>
          <w:sz w:val="28"/>
          <w:lang w:val="en-US"/>
        </w:rPr>
        <w:t>Oe</w:t>
      </w:r>
      <w:r w:rsidRPr="00A14BC2">
        <w:rPr>
          <w:rStyle w:val="FontStyle19"/>
          <w:color w:val="000000"/>
          <w:sz w:val="28"/>
          <w:vertAlign w:val="subscript"/>
        </w:rPr>
        <w:t>1</w:t>
      </w:r>
      <w:r w:rsidRPr="00A14BC2">
        <w:rPr>
          <w:rStyle w:val="FontStyle19"/>
          <w:color w:val="000000"/>
          <w:sz w:val="28"/>
        </w:rPr>
        <w:t>-3</w:t>
      </w:r>
      <w:r w:rsidR="00A14BC2">
        <w:rPr>
          <w:rStyle w:val="FontStyle19"/>
          <w:color w:val="000000"/>
          <w:sz w:val="28"/>
        </w:rPr>
        <w:t>-</w:t>
      </w:r>
      <w:r w:rsidR="00A14BC2" w:rsidRPr="00A14BC2">
        <w:rPr>
          <w:rStyle w:val="FontStyle19"/>
          <w:color w:val="000000"/>
          <w:sz w:val="28"/>
          <w:lang w:val="en-US"/>
        </w:rPr>
        <w:t>S</w:t>
      </w:r>
      <w:r w:rsidRPr="00A14BC2">
        <w:rPr>
          <w:rStyle w:val="FontStyle19"/>
          <w:color w:val="000000"/>
          <w:sz w:val="28"/>
        </w:rPr>
        <w:t xml:space="preserve"> дополняет результаты определения прогестерона у элитных животных. Разработано несколько методик ИФА для определения </w:t>
      </w:r>
      <w:r w:rsidRPr="00A14BC2">
        <w:rPr>
          <w:rStyle w:val="FontStyle19"/>
          <w:color w:val="000000"/>
          <w:sz w:val="28"/>
          <w:lang w:val="en-US"/>
        </w:rPr>
        <w:t>Oe</w:t>
      </w:r>
      <w:r w:rsidRPr="00A14BC2">
        <w:rPr>
          <w:rStyle w:val="FontStyle19"/>
          <w:color w:val="000000"/>
          <w:sz w:val="28"/>
          <w:vertAlign w:val="subscript"/>
          <w:lang w:val="en-US"/>
        </w:rPr>
        <w:t>a</w:t>
      </w:r>
      <w:r w:rsidRPr="00A14BC2">
        <w:rPr>
          <w:rStyle w:val="FontStyle19"/>
          <w:color w:val="000000"/>
          <w:sz w:val="28"/>
        </w:rPr>
        <w:t>-3</w:t>
      </w:r>
      <w:r w:rsidR="00A14BC2">
        <w:rPr>
          <w:rStyle w:val="FontStyle19"/>
          <w:color w:val="000000"/>
          <w:sz w:val="28"/>
        </w:rPr>
        <w:t>-</w:t>
      </w:r>
      <w:r w:rsidR="00A14BC2" w:rsidRPr="00A14BC2">
        <w:rPr>
          <w:rStyle w:val="FontStyle19"/>
          <w:color w:val="000000"/>
          <w:sz w:val="28"/>
          <w:lang w:val="en-US"/>
        </w:rPr>
        <w:t>S</w:t>
      </w:r>
      <w:r w:rsidRPr="00A14BC2">
        <w:rPr>
          <w:rStyle w:val="FontStyle19"/>
          <w:color w:val="000000"/>
          <w:sz w:val="28"/>
        </w:rPr>
        <w:t xml:space="preserve"> в молоке</w:t>
      </w:r>
      <w:r w:rsidR="00A13790" w:rsidRPr="00A14BC2">
        <w:rPr>
          <w:rStyle w:val="FontStyle19"/>
          <w:color w:val="000000"/>
          <w:sz w:val="28"/>
        </w:rPr>
        <w:t xml:space="preserve"> </w:t>
      </w:r>
      <w:r w:rsidRPr="00A14BC2">
        <w:rPr>
          <w:rStyle w:val="FontStyle19"/>
          <w:color w:val="000000"/>
          <w:sz w:val="28"/>
        </w:rPr>
        <w:t>и сыворотке коров</w:t>
      </w:r>
      <w:r w:rsidR="00A13790" w:rsidRPr="00A14BC2">
        <w:rPr>
          <w:rStyle w:val="FontStyle19"/>
          <w:color w:val="000000"/>
          <w:sz w:val="28"/>
        </w:rPr>
        <w:t>.</w:t>
      </w:r>
      <w:r w:rsidRPr="00A14BC2">
        <w:rPr>
          <w:rStyle w:val="FontStyle19"/>
          <w:color w:val="000000"/>
          <w:sz w:val="28"/>
        </w:rPr>
        <w:t xml:space="preserve"> Так как молекулярная масса </w:t>
      </w:r>
      <w:r w:rsidRPr="00A14BC2">
        <w:rPr>
          <w:rStyle w:val="FontStyle19"/>
          <w:color w:val="000000"/>
          <w:sz w:val="28"/>
          <w:lang w:val="en-US"/>
        </w:rPr>
        <w:t>Oe</w:t>
      </w:r>
      <w:r w:rsidR="00A14BC2" w:rsidRPr="00A14BC2">
        <w:rPr>
          <w:rStyle w:val="FontStyle19"/>
          <w:color w:val="000000"/>
          <w:sz w:val="28"/>
          <w:vertAlign w:val="subscript"/>
        </w:rPr>
        <w:t>1</w:t>
      </w:r>
      <w:r w:rsidR="00A14BC2">
        <w:rPr>
          <w:rStyle w:val="FontStyle19"/>
          <w:color w:val="000000"/>
          <w:sz w:val="28"/>
        </w:rPr>
        <w:t>-</w:t>
      </w:r>
      <w:r w:rsidR="00A14BC2" w:rsidRPr="00A14BC2">
        <w:rPr>
          <w:rStyle w:val="FontStyle19"/>
          <w:color w:val="000000"/>
          <w:sz w:val="28"/>
        </w:rPr>
        <w:t>3</w:t>
      </w:r>
      <w:r w:rsidR="00A14BC2">
        <w:rPr>
          <w:rStyle w:val="FontStyle19"/>
          <w:color w:val="000000"/>
          <w:sz w:val="28"/>
        </w:rPr>
        <w:t>-</w:t>
      </w:r>
      <w:r w:rsidR="00A14BC2" w:rsidRPr="00A14BC2">
        <w:rPr>
          <w:rStyle w:val="FontStyle19"/>
          <w:color w:val="000000"/>
          <w:sz w:val="28"/>
          <w:lang w:val="en-US"/>
        </w:rPr>
        <w:t>S</w:t>
      </w:r>
      <w:r w:rsidRPr="00A14BC2">
        <w:rPr>
          <w:rStyle w:val="FontStyle19"/>
          <w:color w:val="000000"/>
          <w:sz w:val="28"/>
        </w:rPr>
        <w:t xml:space="preserve"> невелика</w:t>
      </w:r>
      <w:r w:rsidR="00A13790" w:rsidRPr="00A14BC2">
        <w:rPr>
          <w:rStyle w:val="FontStyle19"/>
          <w:color w:val="000000"/>
          <w:sz w:val="28"/>
        </w:rPr>
        <w:t>,</w:t>
      </w:r>
      <w:r w:rsidRPr="00A14BC2">
        <w:rPr>
          <w:rStyle w:val="FontStyle19"/>
          <w:color w:val="000000"/>
          <w:sz w:val="28"/>
        </w:rPr>
        <w:t xml:space="preserve"> его иммунохимическое определение возможно только с помощью конкурентных методов иммуноанализа. В настоящее время наборы для определения </w:t>
      </w:r>
      <w:r w:rsidRPr="00A14BC2">
        <w:rPr>
          <w:rStyle w:val="FontStyle19"/>
          <w:color w:val="000000"/>
          <w:sz w:val="28"/>
          <w:lang w:val="en-US"/>
        </w:rPr>
        <w:t>Oe</w:t>
      </w:r>
      <w:r w:rsidR="00A14BC2" w:rsidRPr="00A14BC2">
        <w:rPr>
          <w:rStyle w:val="FontStyle19"/>
          <w:color w:val="000000"/>
          <w:sz w:val="28"/>
          <w:vertAlign w:val="subscript"/>
        </w:rPr>
        <w:t>1</w:t>
      </w:r>
      <w:r w:rsidR="00A14BC2">
        <w:rPr>
          <w:rStyle w:val="FontStyle19"/>
          <w:color w:val="000000"/>
          <w:sz w:val="28"/>
        </w:rPr>
        <w:t>-</w:t>
      </w:r>
      <w:r w:rsidR="00A14BC2" w:rsidRPr="00A14BC2">
        <w:rPr>
          <w:rStyle w:val="FontStyle19"/>
          <w:color w:val="000000"/>
          <w:sz w:val="28"/>
        </w:rPr>
        <w:t>3</w:t>
      </w:r>
      <w:r w:rsidR="00A14BC2">
        <w:rPr>
          <w:rStyle w:val="FontStyle19"/>
          <w:color w:val="000000"/>
          <w:sz w:val="28"/>
        </w:rPr>
        <w:t>-</w:t>
      </w:r>
      <w:r w:rsidR="00A14BC2" w:rsidRPr="00A14BC2">
        <w:rPr>
          <w:rStyle w:val="FontStyle19"/>
          <w:color w:val="000000"/>
          <w:sz w:val="28"/>
          <w:lang w:val="en-US"/>
        </w:rPr>
        <w:t>S</w:t>
      </w:r>
      <w:r w:rsidRPr="00A14BC2">
        <w:rPr>
          <w:rStyle w:val="FontStyle19"/>
          <w:color w:val="000000"/>
          <w:sz w:val="28"/>
        </w:rPr>
        <w:t xml:space="preserve"> промышленностью не производятся.</w:t>
      </w:r>
    </w:p>
    <w:p w:rsidR="00A14BC2" w:rsidRPr="00A14BC2" w:rsidRDefault="00A14BC2" w:rsidP="00A14BC2">
      <w:pPr>
        <w:pStyle w:val="Style12"/>
        <w:widowControl/>
        <w:tabs>
          <w:tab w:val="left" w:pos="1142"/>
        </w:tabs>
        <w:spacing w:line="360" w:lineRule="auto"/>
        <w:ind w:firstLine="709"/>
        <w:rPr>
          <w:rStyle w:val="FontStyle20"/>
          <w:color w:val="000000"/>
          <w:sz w:val="28"/>
        </w:rPr>
      </w:pPr>
    </w:p>
    <w:p w:rsidR="00A14BC2" w:rsidRDefault="00A14BC2" w:rsidP="00A14BC2">
      <w:pPr>
        <w:pStyle w:val="Style12"/>
        <w:widowControl/>
        <w:tabs>
          <w:tab w:val="left" w:pos="1142"/>
        </w:tabs>
        <w:spacing w:line="360" w:lineRule="auto"/>
        <w:ind w:firstLine="709"/>
        <w:rPr>
          <w:rStyle w:val="FontStyle20"/>
          <w:color w:val="000000"/>
          <w:sz w:val="28"/>
        </w:rPr>
      </w:pPr>
      <w:r>
        <w:rPr>
          <w:rStyle w:val="FontStyle20"/>
          <w:color w:val="000000"/>
          <w:sz w:val="28"/>
        </w:rPr>
        <w:t xml:space="preserve">1.3 </w:t>
      </w:r>
      <w:r w:rsidR="009F4931" w:rsidRPr="00A14BC2">
        <w:rPr>
          <w:rStyle w:val="FontStyle20"/>
          <w:color w:val="000000"/>
          <w:sz w:val="28"/>
        </w:rPr>
        <w:t>Сывороточ</w:t>
      </w:r>
      <w:r>
        <w:rPr>
          <w:rStyle w:val="FontStyle20"/>
          <w:color w:val="000000"/>
          <w:sz w:val="28"/>
        </w:rPr>
        <w:t>ный гонадотропин жеребых кобыл</w:t>
      </w:r>
    </w:p>
    <w:p w:rsidR="00A14BC2" w:rsidRDefault="00A14BC2" w:rsidP="00A14BC2">
      <w:pPr>
        <w:pStyle w:val="Style12"/>
        <w:widowControl/>
        <w:tabs>
          <w:tab w:val="left" w:pos="1142"/>
        </w:tabs>
        <w:spacing w:line="360" w:lineRule="auto"/>
        <w:ind w:firstLine="709"/>
        <w:rPr>
          <w:rStyle w:val="FontStyle19"/>
          <w:color w:val="000000"/>
          <w:sz w:val="28"/>
        </w:rPr>
      </w:pPr>
    </w:p>
    <w:p w:rsidR="009F4931" w:rsidRDefault="009F4931" w:rsidP="00A14BC2">
      <w:pPr>
        <w:pStyle w:val="Style12"/>
        <w:widowControl/>
        <w:tabs>
          <w:tab w:val="left" w:pos="1142"/>
        </w:tabs>
        <w:spacing w:line="360" w:lineRule="auto"/>
        <w:ind w:firstLine="709"/>
        <w:rPr>
          <w:rStyle w:val="FontStyle19"/>
          <w:color w:val="000000"/>
          <w:sz w:val="28"/>
        </w:rPr>
      </w:pPr>
      <w:r w:rsidRPr="00A14BC2">
        <w:rPr>
          <w:rStyle w:val="FontStyle19"/>
          <w:color w:val="000000"/>
          <w:sz w:val="28"/>
        </w:rPr>
        <w:t>Сывороточному гонадотропину жеребых кобыл</w:t>
      </w:r>
      <w:r w:rsidR="00A13790" w:rsidRPr="00A14BC2">
        <w:rPr>
          <w:rStyle w:val="FontStyle19"/>
          <w:color w:val="000000"/>
          <w:sz w:val="28"/>
        </w:rPr>
        <w:t xml:space="preserve"> </w:t>
      </w:r>
      <w:r w:rsidRPr="00A14BC2">
        <w:rPr>
          <w:rStyle w:val="FontStyle19"/>
          <w:color w:val="000000"/>
          <w:sz w:val="28"/>
        </w:rPr>
        <w:t xml:space="preserve">также уделялось большое внимание как потенциальному диагностическому маркеру. Поскольку </w:t>
      </w:r>
      <w:r w:rsidRPr="00A14BC2">
        <w:rPr>
          <w:rStyle w:val="FontStyle19"/>
          <w:color w:val="000000"/>
          <w:sz w:val="28"/>
          <w:lang w:val="en-US"/>
        </w:rPr>
        <w:t>PMSG</w:t>
      </w:r>
      <w:r w:rsidRPr="00A14BC2">
        <w:rPr>
          <w:rStyle w:val="FontStyle19"/>
          <w:color w:val="000000"/>
          <w:sz w:val="28"/>
        </w:rPr>
        <w:t xml:space="preserve"> представляет собой смесь белков, то для измерения концентрации этого гормона в сыворотке лошадей можно использовать неконкурентный иммуномстрический анализ. Фирма </w:t>
      </w:r>
      <w:r w:rsidRPr="00A14BC2">
        <w:rPr>
          <w:rStyle w:val="FontStyle19"/>
          <w:color w:val="000000"/>
          <w:sz w:val="28"/>
          <w:lang w:val="en-US"/>
        </w:rPr>
        <w:t>Monoclonal</w:t>
      </w:r>
      <w:r w:rsidRPr="00A14BC2">
        <w:rPr>
          <w:rStyle w:val="FontStyle19"/>
          <w:color w:val="000000"/>
          <w:sz w:val="28"/>
        </w:rPr>
        <w:t xml:space="preserve"> </w:t>
      </w:r>
      <w:r w:rsidRPr="00A14BC2">
        <w:rPr>
          <w:rStyle w:val="FontStyle19"/>
          <w:color w:val="000000"/>
          <w:sz w:val="28"/>
          <w:lang w:val="en-US"/>
        </w:rPr>
        <w:t>Antibodies</w:t>
      </w:r>
      <w:r w:rsidRPr="00A14BC2">
        <w:rPr>
          <w:rStyle w:val="FontStyle19"/>
          <w:color w:val="000000"/>
          <w:sz w:val="28"/>
        </w:rPr>
        <w:t xml:space="preserve"> </w:t>
      </w:r>
      <w:r w:rsidRPr="00A14BC2">
        <w:rPr>
          <w:rStyle w:val="FontStyle19"/>
          <w:color w:val="000000"/>
          <w:sz w:val="28"/>
          <w:lang w:val="en-US"/>
        </w:rPr>
        <w:t>Inc</w:t>
      </w:r>
      <w:r w:rsidRPr="00A14BC2">
        <w:rPr>
          <w:rStyle w:val="FontStyle19"/>
          <w:color w:val="000000"/>
          <w:sz w:val="28"/>
        </w:rPr>
        <w:t xml:space="preserve">. разработала набор </w:t>
      </w:r>
      <w:r w:rsidRPr="00A14BC2">
        <w:rPr>
          <w:rStyle w:val="FontStyle19"/>
          <w:color w:val="000000"/>
          <w:sz w:val="28"/>
          <w:lang w:val="en-US"/>
        </w:rPr>
        <w:t>Marecheck</w:t>
      </w:r>
      <w:r w:rsidRPr="00A14BC2">
        <w:rPr>
          <w:rStyle w:val="FontStyle19"/>
          <w:color w:val="000000"/>
          <w:sz w:val="28"/>
        </w:rPr>
        <w:t xml:space="preserve">, позволяющий определить </w:t>
      </w:r>
      <w:r w:rsidRPr="00A14BC2">
        <w:rPr>
          <w:rStyle w:val="FontStyle19"/>
          <w:color w:val="000000"/>
          <w:sz w:val="28"/>
          <w:lang w:val="en-US"/>
        </w:rPr>
        <w:t>PMSG</w:t>
      </w:r>
      <w:r w:rsidRPr="00A14BC2">
        <w:rPr>
          <w:rStyle w:val="FontStyle19"/>
          <w:color w:val="000000"/>
          <w:sz w:val="28"/>
        </w:rPr>
        <w:t xml:space="preserve"> в течение 30</w:t>
      </w:r>
      <w:r w:rsidR="00A14BC2">
        <w:rPr>
          <w:rStyle w:val="FontStyle19"/>
          <w:color w:val="000000"/>
          <w:sz w:val="28"/>
        </w:rPr>
        <w:t> </w:t>
      </w:r>
      <w:r w:rsidR="00A14BC2" w:rsidRPr="00A14BC2">
        <w:rPr>
          <w:rStyle w:val="FontStyle19"/>
          <w:color w:val="000000"/>
          <w:sz w:val="28"/>
        </w:rPr>
        <w:t>мин</w:t>
      </w:r>
      <w:r w:rsidRPr="00A14BC2">
        <w:rPr>
          <w:rStyle w:val="FontStyle19"/>
          <w:color w:val="000000"/>
          <w:sz w:val="28"/>
        </w:rPr>
        <w:t>. В этом наборе антитела иммобилизованы на специальной палочке</w:t>
      </w:r>
      <w:r w:rsidR="00A13790" w:rsidRPr="00A14BC2">
        <w:rPr>
          <w:rStyle w:val="FontStyle19"/>
          <w:color w:val="000000"/>
          <w:sz w:val="28"/>
        </w:rPr>
        <w:t>,</w:t>
      </w:r>
      <w:r w:rsidRPr="00A14BC2">
        <w:rPr>
          <w:rStyle w:val="FontStyle19"/>
          <w:color w:val="000000"/>
          <w:sz w:val="28"/>
        </w:rPr>
        <w:t xml:space="preserve"> которую после реакции с определяемым веществом помещают в раствор меченных ферментом антител против другого эпитопа. Палочку промывают и погружают в раствор субстрата; результаты ферментативной реакции оценивают визуально.</w:t>
      </w:r>
    </w:p>
    <w:p w:rsidR="00A14BC2" w:rsidRDefault="00A14BC2" w:rsidP="00A14BC2">
      <w:pPr>
        <w:pStyle w:val="Style12"/>
        <w:widowControl/>
        <w:tabs>
          <w:tab w:val="left" w:pos="1142"/>
        </w:tabs>
        <w:spacing w:line="360" w:lineRule="auto"/>
        <w:ind w:firstLine="709"/>
        <w:rPr>
          <w:rStyle w:val="FontStyle19"/>
          <w:color w:val="000000"/>
          <w:sz w:val="28"/>
        </w:rPr>
      </w:pPr>
    </w:p>
    <w:p w:rsidR="00A14BC2" w:rsidRPr="00A14BC2" w:rsidRDefault="00A14BC2" w:rsidP="00A14BC2">
      <w:pPr>
        <w:pStyle w:val="Style12"/>
        <w:widowControl/>
        <w:tabs>
          <w:tab w:val="left" w:pos="1142"/>
        </w:tabs>
        <w:spacing w:line="360" w:lineRule="auto"/>
        <w:ind w:firstLine="709"/>
        <w:rPr>
          <w:rStyle w:val="FontStyle19"/>
          <w:color w:val="000000"/>
          <w:sz w:val="28"/>
        </w:rPr>
      </w:pPr>
    </w:p>
    <w:p w:rsidR="009F4931" w:rsidRPr="00A14BC2" w:rsidRDefault="00A14BC2" w:rsidP="00A14BC2">
      <w:pPr>
        <w:pStyle w:val="Style8"/>
        <w:widowControl/>
        <w:spacing w:line="360" w:lineRule="auto"/>
        <w:ind w:firstLine="709"/>
        <w:jc w:val="both"/>
        <w:rPr>
          <w:rStyle w:val="FontStyle20"/>
          <w:color w:val="000000"/>
          <w:sz w:val="28"/>
        </w:rPr>
      </w:pPr>
      <w:r>
        <w:rPr>
          <w:rStyle w:val="FontStyle20"/>
          <w:color w:val="000000"/>
          <w:sz w:val="28"/>
        </w:rPr>
        <w:br w:type="page"/>
        <w:t>2</w:t>
      </w:r>
      <w:r w:rsidR="009F4931" w:rsidRPr="00A14BC2">
        <w:rPr>
          <w:rStyle w:val="FontStyle20"/>
          <w:color w:val="000000"/>
          <w:sz w:val="28"/>
        </w:rPr>
        <w:t xml:space="preserve">. </w:t>
      </w:r>
      <w:r w:rsidRPr="00A14BC2">
        <w:rPr>
          <w:rStyle w:val="FontStyle20"/>
          <w:color w:val="000000"/>
          <w:sz w:val="28"/>
        </w:rPr>
        <w:t>Диагностирование инфекционных заболеваний</w:t>
      </w:r>
    </w:p>
    <w:p w:rsidR="00A14BC2" w:rsidRDefault="00A14BC2" w:rsidP="00A14BC2">
      <w:pPr>
        <w:pStyle w:val="Style4"/>
        <w:widowControl/>
        <w:spacing w:line="360" w:lineRule="auto"/>
        <w:ind w:firstLine="709"/>
        <w:rPr>
          <w:rStyle w:val="FontStyle19"/>
          <w:color w:val="000000"/>
          <w:sz w:val="28"/>
        </w:rPr>
      </w:pPr>
    </w:p>
    <w:p w:rsidR="009F4931" w:rsidRPr="00A14BC2"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 xml:space="preserve">Внедрение методик </w:t>
      </w:r>
      <w:r w:rsidR="00A14BC2">
        <w:rPr>
          <w:rStyle w:val="FontStyle19"/>
          <w:color w:val="000000"/>
          <w:sz w:val="28"/>
        </w:rPr>
        <w:t>и</w:t>
      </w:r>
      <w:r w:rsidRPr="00A14BC2">
        <w:rPr>
          <w:rStyle w:val="FontStyle19"/>
          <w:color w:val="000000"/>
          <w:sz w:val="28"/>
        </w:rPr>
        <w:t>ммуноанализа способствовало дальнейшему развитии диагностической микробиологии. Иммуноанализ имеет ряд преимуществ перед традиционными методами анализа, такими, как гемагглютинация, ингибирование гемагглютинации, нейтрализация, фиксация комплемента, иммунное слипание и изучение тканевых культур. В частности, в диагностике инфекционных заболеваний в ветеринарии широкое распространение получил иммуноферментный анализ; использовались также радиоиммуноанализ</w:t>
      </w:r>
      <w:r w:rsidR="00A13790" w:rsidRPr="00A14BC2">
        <w:rPr>
          <w:rStyle w:val="FontStyle19"/>
          <w:color w:val="000000"/>
          <w:sz w:val="28"/>
        </w:rPr>
        <w:t xml:space="preserve"> </w:t>
      </w:r>
      <w:r w:rsidRPr="00A14BC2">
        <w:rPr>
          <w:rStyle w:val="FontStyle19"/>
          <w:color w:val="000000"/>
          <w:sz w:val="28"/>
        </w:rPr>
        <w:t xml:space="preserve">и, позднее, метод латексной агглютинации. До недавнего времени эта область диагностики была менее развита; по сути дела, в ветеринарию переносили методики, разработанные для диагноза инфекций человека. Примером может служить определение ротавируса </w:t>
      </w:r>
      <w:r w:rsidR="00A14BC2">
        <w:rPr>
          <w:rStyle w:val="FontStyle19"/>
          <w:color w:val="000000"/>
          <w:sz w:val="28"/>
        </w:rPr>
        <w:t>–</w:t>
      </w:r>
      <w:r w:rsidR="00A14BC2" w:rsidRPr="00A14BC2">
        <w:rPr>
          <w:rStyle w:val="FontStyle19"/>
          <w:color w:val="000000"/>
          <w:sz w:val="28"/>
        </w:rPr>
        <w:t xml:space="preserve"> </w:t>
      </w:r>
      <w:r w:rsidRPr="00A14BC2">
        <w:rPr>
          <w:rStyle w:val="FontStyle19"/>
          <w:color w:val="000000"/>
          <w:sz w:val="28"/>
        </w:rPr>
        <w:t>одного из агентов, вызывающих воспаление тонкой кишки</w:t>
      </w:r>
      <w:r w:rsidR="00A13790" w:rsidRPr="00A14BC2">
        <w:rPr>
          <w:rStyle w:val="FontStyle19"/>
          <w:color w:val="000000"/>
          <w:sz w:val="28"/>
        </w:rPr>
        <w:t>.</w:t>
      </w:r>
      <w:r w:rsidRPr="00A14BC2">
        <w:rPr>
          <w:rStyle w:val="FontStyle19"/>
          <w:color w:val="000000"/>
          <w:sz w:val="28"/>
        </w:rPr>
        <w:t xml:space="preserve"> Действительно, методики ИФА и латексной агглютинации, предназначенные для определения ротавирусной инфекции у человека</w:t>
      </w:r>
      <w:r w:rsidR="00A13790" w:rsidRPr="00A14BC2">
        <w:rPr>
          <w:rStyle w:val="FontStyle19"/>
          <w:color w:val="000000"/>
          <w:sz w:val="28"/>
        </w:rPr>
        <w:t>,</w:t>
      </w:r>
      <w:r w:rsidRPr="00A14BC2">
        <w:rPr>
          <w:rStyle w:val="FontStyle19"/>
          <w:color w:val="000000"/>
          <w:sz w:val="28"/>
        </w:rPr>
        <w:t xml:space="preserve"> в настоящее время используются и в ветеринарной диагностике. В отличие от. наборов для оценки фертильности, с которыми работает сам фермер, диагностика инфекционных болезней будет, вероятно, выполняться в центральной лаборатории или ветеринарной лечебнице. Наиболее распространенные инфекционные заболевания, для диагностики которых выпускаются иммунодиагностические наборы, перечислены в табл. 2.</w:t>
      </w:r>
    </w:p>
    <w:p w:rsidR="009F4931"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 xml:space="preserve">Для обнаружения вирусных или бактериальных антигенов традиционно используют двухсайтовые методы ИФА типа </w:t>
      </w:r>
      <w:r w:rsidRPr="00A14BC2">
        <w:rPr>
          <w:rStyle w:val="FontStyle19"/>
          <w:color w:val="000000"/>
          <w:sz w:val="28"/>
          <w:lang w:val="en-US"/>
        </w:rPr>
        <w:t>ELISA</w:t>
      </w:r>
      <w:r w:rsidRPr="00A14BC2">
        <w:rPr>
          <w:rStyle w:val="FontStyle19"/>
          <w:color w:val="000000"/>
          <w:sz w:val="28"/>
        </w:rPr>
        <w:t xml:space="preserve">, тогда как для определения уровня циркулирующих антител против компонентов инфекционных агентов применяют непрямые методы ИФА типа </w:t>
      </w:r>
      <w:r w:rsidRPr="00A14BC2">
        <w:rPr>
          <w:rStyle w:val="FontStyle19"/>
          <w:color w:val="000000"/>
          <w:sz w:val="28"/>
          <w:lang w:val="en-US"/>
        </w:rPr>
        <w:t>ELISA</w:t>
      </w:r>
      <w:r w:rsidRPr="00A14BC2">
        <w:rPr>
          <w:rStyle w:val="FontStyle19"/>
          <w:color w:val="000000"/>
          <w:sz w:val="28"/>
        </w:rPr>
        <w:t xml:space="preserve">. Схематически двухсайтовый и непрямой методы ИФА типа </w:t>
      </w:r>
      <w:r w:rsidRPr="00A14BC2">
        <w:rPr>
          <w:rStyle w:val="FontStyle19"/>
          <w:color w:val="000000"/>
          <w:sz w:val="28"/>
          <w:lang w:val="en-US"/>
        </w:rPr>
        <w:t>ELISA</w:t>
      </w:r>
      <w:r w:rsidRPr="00A14BC2">
        <w:rPr>
          <w:rStyle w:val="FontStyle19"/>
          <w:color w:val="000000"/>
          <w:sz w:val="28"/>
        </w:rPr>
        <w:t xml:space="preserve"> представлены на </w:t>
      </w:r>
      <w:r w:rsidR="0044394A" w:rsidRPr="00A14BC2">
        <w:rPr>
          <w:rStyle w:val="FontStyle19"/>
          <w:color w:val="000000"/>
          <w:sz w:val="28"/>
        </w:rPr>
        <w:t>рис</w:t>
      </w:r>
      <w:r w:rsidRPr="00A14BC2">
        <w:rPr>
          <w:rStyle w:val="FontStyle19"/>
          <w:color w:val="000000"/>
          <w:sz w:val="28"/>
        </w:rPr>
        <w:t>.</w:t>
      </w:r>
      <w:r w:rsidR="00137121">
        <w:rPr>
          <w:rStyle w:val="FontStyle19"/>
          <w:color w:val="000000"/>
          <w:sz w:val="28"/>
        </w:rPr>
        <w:t xml:space="preserve"> </w:t>
      </w:r>
      <w:r w:rsidRPr="00A14BC2">
        <w:rPr>
          <w:rStyle w:val="FontStyle19"/>
          <w:color w:val="000000"/>
          <w:sz w:val="28"/>
        </w:rPr>
        <w:t>4</w:t>
      </w:r>
      <w:r w:rsidR="00A14BC2" w:rsidRPr="00A14BC2">
        <w:rPr>
          <w:rStyle w:val="FontStyle19"/>
          <w:color w:val="000000"/>
          <w:sz w:val="28"/>
        </w:rPr>
        <w:t>а</w:t>
      </w:r>
      <w:r w:rsidRPr="00A14BC2">
        <w:rPr>
          <w:rStyle w:val="FontStyle19"/>
          <w:color w:val="000000"/>
          <w:sz w:val="28"/>
        </w:rPr>
        <w:t xml:space="preserve"> и </w:t>
      </w:r>
      <w:r w:rsidR="00A14BC2" w:rsidRPr="00A14BC2">
        <w:rPr>
          <w:rStyle w:val="FontStyle19"/>
          <w:color w:val="000000"/>
          <w:sz w:val="28"/>
        </w:rPr>
        <w:t>4</w:t>
      </w:r>
      <w:r w:rsidR="00137121">
        <w:rPr>
          <w:rStyle w:val="FontStyle19"/>
          <w:color w:val="000000"/>
          <w:sz w:val="28"/>
        </w:rPr>
        <w:t>б</w:t>
      </w:r>
      <w:r w:rsidRPr="00A14BC2">
        <w:rPr>
          <w:rStyle w:val="FontStyle19"/>
          <w:color w:val="000000"/>
          <w:sz w:val="28"/>
        </w:rPr>
        <w:t>. В последнее время по экономическим соображениям стали отказываться от методов ИФА на микротитровальных планшетах. Примером может служить новый и более удобный</w:t>
      </w:r>
      <w:r w:rsidR="00137121" w:rsidRPr="00137121">
        <w:rPr>
          <w:rStyle w:val="FontStyle19"/>
          <w:color w:val="000000"/>
          <w:sz w:val="28"/>
        </w:rPr>
        <w:t xml:space="preserve"> </w:t>
      </w:r>
      <w:r w:rsidR="00137121" w:rsidRPr="00A14BC2">
        <w:rPr>
          <w:rStyle w:val="FontStyle19"/>
          <w:color w:val="000000"/>
          <w:sz w:val="28"/>
        </w:rPr>
        <w:t xml:space="preserve">для потребителя набор </w:t>
      </w:r>
      <w:r w:rsidR="00137121" w:rsidRPr="00A14BC2">
        <w:rPr>
          <w:rStyle w:val="FontStyle19"/>
          <w:color w:val="000000"/>
          <w:sz w:val="28"/>
          <w:lang w:val="en-US"/>
        </w:rPr>
        <w:t>Immunpcomb</w:t>
      </w:r>
      <w:r w:rsidR="00137121" w:rsidRPr="00A14BC2">
        <w:rPr>
          <w:rStyle w:val="FontStyle19"/>
          <w:color w:val="000000"/>
          <w:sz w:val="28"/>
        </w:rPr>
        <w:t xml:space="preserve"> </w:t>
      </w:r>
      <w:r w:rsidR="00137121" w:rsidRPr="00A14BC2">
        <w:rPr>
          <w:rStyle w:val="FontStyle19"/>
          <w:color w:val="000000"/>
          <w:sz w:val="28"/>
          <w:lang w:val="en-US"/>
        </w:rPr>
        <w:t>System</w:t>
      </w:r>
      <w:r w:rsidR="00137121" w:rsidRPr="00A14BC2">
        <w:rPr>
          <w:rStyle w:val="FontStyle19"/>
          <w:color w:val="000000"/>
          <w:sz w:val="28"/>
        </w:rPr>
        <w:t xml:space="preserve">, разработанный и выпускаемый фирмой </w:t>
      </w:r>
      <w:r w:rsidR="00137121" w:rsidRPr="00A14BC2">
        <w:rPr>
          <w:rStyle w:val="FontStyle19"/>
          <w:color w:val="000000"/>
          <w:sz w:val="28"/>
          <w:lang w:val="en-US"/>
        </w:rPr>
        <w:t>Orgenics</w:t>
      </w:r>
      <w:r w:rsidR="00137121" w:rsidRPr="00A14BC2">
        <w:rPr>
          <w:rStyle w:val="FontStyle19"/>
          <w:color w:val="000000"/>
          <w:sz w:val="28"/>
        </w:rPr>
        <w:t xml:space="preserve"> и основанный на непрямом методе ИФА типа </w:t>
      </w:r>
      <w:r w:rsidR="00137121" w:rsidRPr="00A14BC2">
        <w:rPr>
          <w:rStyle w:val="FontStyle19"/>
          <w:color w:val="000000"/>
          <w:sz w:val="28"/>
          <w:lang w:val="en-US"/>
        </w:rPr>
        <w:t>ELISA</w:t>
      </w:r>
      <w:r w:rsidR="00137121" w:rsidRPr="00A14BC2">
        <w:rPr>
          <w:rStyle w:val="FontStyle19"/>
          <w:color w:val="000000"/>
          <w:sz w:val="28"/>
        </w:rPr>
        <w:t>.</w:t>
      </w:r>
    </w:p>
    <w:p w:rsidR="00137121" w:rsidRPr="00A14BC2" w:rsidRDefault="00137121" w:rsidP="00A14BC2">
      <w:pPr>
        <w:pStyle w:val="Style4"/>
        <w:widowControl/>
        <w:spacing w:line="360" w:lineRule="auto"/>
        <w:ind w:firstLine="709"/>
        <w:rPr>
          <w:rStyle w:val="FontStyle19"/>
          <w:color w:val="000000"/>
          <w:sz w:val="28"/>
        </w:rPr>
      </w:pPr>
    </w:p>
    <w:p w:rsidR="009F4931" w:rsidRPr="00A14BC2" w:rsidRDefault="002601BF" w:rsidP="00A14BC2">
      <w:pPr>
        <w:widowControl/>
        <w:spacing w:line="360" w:lineRule="auto"/>
        <w:ind w:firstLine="709"/>
        <w:jc w:val="both"/>
        <w:rPr>
          <w:color w:val="000000"/>
          <w:sz w:val="28"/>
        </w:rPr>
      </w:pPr>
      <w:r>
        <w:rPr>
          <w:color w:val="000000"/>
          <w:sz w:val="28"/>
        </w:rPr>
        <w:pict>
          <v:shape id="_x0000_i1028" type="#_x0000_t75" style="width:324.75pt;height:375pt">
            <v:imagedata r:id="rId10" o:title=""/>
          </v:shape>
        </w:pict>
      </w:r>
    </w:p>
    <w:p w:rsidR="00016FD2" w:rsidRDefault="00016FD2" w:rsidP="00016FD2">
      <w:pPr>
        <w:pStyle w:val="Style4"/>
        <w:widowControl/>
        <w:spacing w:line="360" w:lineRule="auto"/>
        <w:ind w:firstLine="709"/>
        <w:rPr>
          <w:rStyle w:val="FontStyle19"/>
          <w:color w:val="000000"/>
          <w:sz w:val="28"/>
        </w:rPr>
      </w:pPr>
    </w:p>
    <w:p w:rsidR="00016FD2" w:rsidRPr="00016FD2" w:rsidRDefault="00016FD2" w:rsidP="00016FD2">
      <w:pPr>
        <w:pStyle w:val="Style4"/>
        <w:widowControl/>
        <w:spacing w:line="360" w:lineRule="auto"/>
        <w:ind w:firstLine="709"/>
        <w:rPr>
          <w:rStyle w:val="FontStyle19"/>
          <w:color w:val="000000"/>
          <w:sz w:val="28"/>
        </w:rPr>
      </w:pPr>
      <w:r w:rsidRPr="00016FD2">
        <w:rPr>
          <w:rStyle w:val="FontStyle19"/>
          <w:color w:val="000000"/>
          <w:sz w:val="28"/>
        </w:rPr>
        <w:t>Таблица 2. Наиболее распространенные инфекционные заболевания, которые</w:t>
      </w:r>
      <w:r>
        <w:rPr>
          <w:rStyle w:val="FontStyle19"/>
          <w:color w:val="000000"/>
          <w:sz w:val="28"/>
        </w:rPr>
        <w:t xml:space="preserve"> </w:t>
      </w:r>
      <w:r w:rsidRPr="00016FD2">
        <w:rPr>
          <w:rStyle w:val="FontStyle19"/>
          <w:color w:val="000000"/>
          <w:sz w:val="28"/>
        </w:rPr>
        <w:t>можно диагностировать с помощью имеющихся в продаже иммунодиагностических наборов</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4"/>
        <w:gridCol w:w="3207"/>
        <w:gridCol w:w="527"/>
        <w:gridCol w:w="4380"/>
      </w:tblGrid>
      <w:tr w:rsidR="00016FD2" w:rsidRPr="00E740CD" w:rsidTr="00E740CD">
        <w:trPr>
          <w:cantSplit/>
        </w:trPr>
        <w:tc>
          <w:tcPr>
            <w:tcW w:w="2529" w:type="pct"/>
            <w:gridSpan w:val="3"/>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Животные Инфекционное Метод</w:t>
            </w:r>
            <w:r w:rsidRPr="00E740CD">
              <w:rPr>
                <w:rStyle w:val="FontStyle22"/>
                <w:sz w:val="20"/>
                <w:vertAlign w:val="superscript"/>
              </w:rPr>
              <w:t xml:space="preserve"> </w:t>
            </w:r>
            <w:r w:rsidRPr="00E740CD">
              <w:rPr>
                <w:rStyle w:val="FontStyle22"/>
                <w:sz w:val="20"/>
              </w:rPr>
              <w:t>заболевание</w:t>
            </w:r>
          </w:p>
        </w:tc>
        <w:tc>
          <w:tcPr>
            <w:tcW w:w="247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Фирма-производитель</w:t>
            </w:r>
          </w:p>
        </w:tc>
      </w:tr>
      <w:tr w:rsidR="00016FD2" w:rsidRPr="00E740CD" w:rsidTr="00E740CD">
        <w:trPr>
          <w:cantSplit/>
        </w:trPr>
        <w:tc>
          <w:tcPr>
            <w:tcW w:w="373"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Коровы</w:t>
            </w: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Респираторный</w:t>
            </w:r>
          </w:p>
        </w:tc>
        <w:tc>
          <w:tcPr>
            <w:tcW w:w="335"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1</w:t>
            </w:r>
          </w:p>
        </w:tc>
        <w:tc>
          <w:tcPr>
            <w:tcW w:w="2471" w:type="pct"/>
            <w:shd w:val="clear" w:color="auto" w:fill="auto"/>
          </w:tcPr>
          <w:p w:rsidR="00016FD2" w:rsidRPr="00E740CD" w:rsidRDefault="00016FD2" w:rsidP="00E740CD">
            <w:pPr>
              <w:pStyle w:val="Style10"/>
              <w:widowControl/>
              <w:spacing w:line="360" w:lineRule="auto"/>
              <w:rPr>
                <w:rStyle w:val="FontStyle22"/>
                <w:sz w:val="20"/>
                <w:lang w:eastAsia="en-US"/>
              </w:rPr>
            </w:pPr>
            <w:r w:rsidRPr="00E740CD">
              <w:rPr>
                <w:rStyle w:val="FontStyle22"/>
                <w:sz w:val="20"/>
                <w:lang w:val="en-US" w:eastAsia="en-US"/>
              </w:rPr>
              <w:t>Boots-Celltech</w:t>
            </w:r>
            <w:r w:rsidRPr="00E740CD">
              <w:rPr>
                <w:rStyle w:val="FontStyle22"/>
                <w:sz w:val="20"/>
                <w:lang w:eastAsia="en-US"/>
              </w:rPr>
              <w:t xml:space="preserve"> (Великобритания)</w:t>
            </w:r>
          </w:p>
        </w:tc>
      </w:tr>
      <w:tr w:rsidR="00016FD2" w:rsidRPr="00E740CD" w:rsidTr="00E740CD">
        <w:trPr>
          <w:cantSplit/>
        </w:trPr>
        <w:tc>
          <w:tcPr>
            <w:tcW w:w="373" w:type="pct"/>
            <w:shd w:val="clear" w:color="auto" w:fill="auto"/>
          </w:tcPr>
          <w:p w:rsidR="00016FD2" w:rsidRPr="00E740CD" w:rsidRDefault="00016FD2" w:rsidP="00E740CD">
            <w:pPr>
              <w:pStyle w:val="Style1"/>
              <w:widowControl/>
              <w:spacing w:line="360" w:lineRule="auto"/>
              <w:rPr>
                <w:sz w:val="20"/>
              </w:rPr>
            </w:pP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синцитиальный вирус</w:t>
            </w:r>
          </w:p>
        </w:tc>
        <w:tc>
          <w:tcPr>
            <w:tcW w:w="335" w:type="pct"/>
            <w:shd w:val="clear" w:color="auto" w:fill="auto"/>
          </w:tcPr>
          <w:p w:rsidR="00016FD2" w:rsidRPr="00E740CD" w:rsidRDefault="00016FD2" w:rsidP="00E740CD">
            <w:pPr>
              <w:pStyle w:val="Style1"/>
              <w:widowControl/>
              <w:spacing w:line="360" w:lineRule="auto"/>
              <w:rPr>
                <w:sz w:val="20"/>
              </w:rPr>
            </w:pPr>
          </w:p>
        </w:tc>
        <w:tc>
          <w:tcPr>
            <w:tcW w:w="2471" w:type="pct"/>
            <w:shd w:val="clear" w:color="auto" w:fill="auto"/>
          </w:tcPr>
          <w:p w:rsidR="00016FD2" w:rsidRPr="00E740CD" w:rsidRDefault="00016FD2" w:rsidP="00E740CD">
            <w:pPr>
              <w:pStyle w:val="Style1"/>
              <w:widowControl/>
              <w:spacing w:line="360" w:lineRule="auto"/>
              <w:rPr>
                <w:sz w:val="20"/>
              </w:rPr>
            </w:pPr>
          </w:p>
        </w:tc>
      </w:tr>
      <w:tr w:rsidR="00016FD2" w:rsidRPr="00E740CD" w:rsidTr="00E740CD">
        <w:trPr>
          <w:cantSplit/>
        </w:trPr>
        <w:tc>
          <w:tcPr>
            <w:tcW w:w="373" w:type="pct"/>
            <w:shd w:val="clear" w:color="auto" w:fill="auto"/>
          </w:tcPr>
          <w:p w:rsidR="00016FD2" w:rsidRPr="00E740CD" w:rsidRDefault="00016FD2" w:rsidP="00E740CD">
            <w:pPr>
              <w:pStyle w:val="Style1"/>
              <w:widowControl/>
              <w:spacing w:line="360" w:lineRule="auto"/>
              <w:rPr>
                <w:sz w:val="20"/>
              </w:rPr>
            </w:pP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Инфекционный ринотрахеит</w:t>
            </w:r>
          </w:p>
        </w:tc>
        <w:tc>
          <w:tcPr>
            <w:tcW w:w="335"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2</w:t>
            </w:r>
          </w:p>
        </w:tc>
        <w:tc>
          <w:tcPr>
            <w:tcW w:w="2471" w:type="pct"/>
            <w:shd w:val="clear" w:color="auto" w:fill="auto"/>
          </w:tcPr>
          <w:p w:rsidR="00016FD2" w:rsidRPr="00E740CD" w:rsidRDefault="00016FD2" w:rsidP="00E740CD">
            <w:pPr>
              <w:pStyle w:val="Style10"/>
              <w:widowControl/>
              <w:spacing w:line="360" w:lineRule="auto"/>
              <w:rPr>
                <w:rStyle w:val="FontStyle22"/>
                <w:sz w:val="20"/>
                <w:lang w:eastAsia="en-US"/>
              </w:rPr>
            </w:pPr>
            <w:r w:rsidRPr="00E740CD">
              <w:rPr>
                <w:rStyle w:val="FontStyle22"/>
                <w:sz w:val="20"/>
                <w:lang w:val="en-US" w:eastAsia="en-US"/>
              </w:rPr>
              <w:t>Flow Laboratories</w:t>
            </w:r>
            <w:r w:rsidRPr="00E740CD">
              <w:rPr>
                <w:rStyle w:val="FontStyle22"/>
                <w:sz w:val="20"/>
                <w:lang w:eastAsia="en-US"/>
              </w:rPr>
              <w:t xml:space="preserve"> (Великобритания)</w:t>
            </w:r>
          </w:p>
        </w:tc>
      </w:tr>
      <w:tr w:rsidR="00016FD2" w:rsidRPr="00E740CD" w:rsidTr="00E740CD">
        <w:trPr>
          <w:cantSplit/>
        </w:trPr>
        <w:tc>
          <w:tcPr>
            <w:tcW w:w="373" w:type="pct"/>
            <w:shd w:val="clear" w:color="auto" w:fill="auto"/>
          </w:tcPr>
          <w:p w:rsidR="00016FD2" w:rsidRPr="00E740CD" w:rsidRDefault="00016FD2" w:rsidP="00E740CD">
            <w:pPr>
              <w:pStyle w:val="Style1"/>
              <w:widowControl/>
              <w:spacing w:line="360" w:lineRule="auto"/>
              <w:rPr>
                <w:sz w:val="20"/>
              </w:rPr>
            </w:pP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Лейкоз</w:t>
            </w:r>
          </w:p>
        </w:tc>
        <w:tc>
          <w:tcPr>
            <w:tcW w:w="335" w:type="pct"/>
            <w:shd w:val="clear" w:color="auto" w:fill="auto"/>
          </w:tcPr>
          <w:p w:rsidR="00016FD2" w:rsidRPr="00E740CD" w:rsidRDefault="00016FD2" w:rsidP="00E740CD">
            <w:pPr>
              <w:pStyle w:val="Style1"/>
              <w:widowControl/>
              <w:spacing w:line="360" w:lineRule="auto"/>
              <w:rPr>
                <w:sz w:val="20"/>
              </w:rPr>
            </w:pPr>
          </w:p>
        </w:tc>
        <w:tc>
          <w:tcPr>
            <w:tcW w:w="2471" w:type="pct"/>
            <w:shd w:val="clear" w:color="auto" w:fill="auto"/>
          </w:tcPr>
          <w:p w:rsidR="00016FD2" w:rsidRPr="00E740CD" w:rsidRDefault="00016FD2" w:rsidP="00E740CD">
            <w:pPr>
              <w:pStyle w:val="Style10"/>
              <w:widowControl/>
              <w:spacing w:line="360" w:lineRule="auto"/>
              <w:rPr>
                <w:rStyle w:val="FontStyle22"/>
                <w:sz w:val="20"/>
                <w:lang w:eastAsia="en-US"/>
              </w:rPr>
            </w:pPr>
            <w:r w:rsidRPr="00E740CD">
              <w:rPr>
                <w:rStyle w:val="FontStyle22"/>
                <w:sz w:val="20"/>
                <w:lang w:val="en-US" w:eastAsia="en-US"/>
              </w:rPr>
              <w:t>Hoechst</w:t>
            </w:r>
            <w:r w:rsidRPr="00E740CD">
              <w:rPr>
                <w:rStyle w:val="FontStyle22"/>
                <w:sz w:val="20"/>
                <w:lang w:eastAsia="en-US"/>
              </w:rPr>
              <w:t xml:space="preserve"> (ФРГ)</w:t>
            </w:r>
          </w:p>
        </w:tc>
      </w:tr>
      <w:tr w:rsidR="00016FD2" w:rsidRPr="00E740CD" w:rsidTr="00E740CD">
        <w:trPr>
          <w:cantSplit/>
        </w:trPr>
        <w:tc>
          <w:tcPr>
            <w:tcW w:w="373" w:type="pct"/>
            <w:shd w:val="clear" w:color="auto" w:fill="auto"/>
          </w:tcPr>
          <w:p w:rsidR="00016FD2" w:rsidRPr="00E740CD" w:rsidRDefault="00016FD2" w:rsidP="00E740CD">
            <w:pPr>
              <w:pStyle w:val="Style1"/>
              <w:widowControl/>
              <w:spacing w:line="360" w:lineRule="auto"/>
              <w:rPr>
                <w:sz w:val="20"/>
              </w:rPr>
            </w:pPr>
          </w:p>
        </w:tc>
        <w:tc>
          <w:tcPr>
            <w:tcW w:w="1821" w:type="pct"/>
            <w:shd w:val="clear" w:color="auto" w:fill="auto"/>
          </w:tcPr>
          <w:p w:rsidR="00016FD2" w:rsidRPr="00E740CD" w:rsidRDefault="00016FD2" w:rsidP="00E740CD">
            <w:pPr>
              <w:pStyle w:val="Style10"/>
              <w:widowControl/>
              <w:spacing w:line="360" w:lineRule="auto"/>
              <w:rPr>
                <w:rStyle w:val="FontStyle21"/>
                <w:sz w:val="20"/>
                <w:lang w:val="en-US"/>
              </w:rPr>
            </w:pPr>
            <w:r w:rsidRPr="00E740CD">
              <w:rPr>
                <w:rStyle w:val="FontStyle22"/>
                <w:sz w:val="20"/>
              </w:rPr>
              <w:t>Энтерит</w:t>
            </w:r>
            <w:r w:rsidRPr="00E740CD">
              <w:rPr>
                <w:rStyle w:val="FontStyle22"/>
                <w:sz w:val="20"/>
                <w:lang w:val="en-US"/>
              </w:rPr>
              <w:t xml:space="preserve"> </w:t>
            </w:r>
            <w:r w:rsidRPr="00E740CD">
              <w:rPr>
                <w:rStyle w:val="FontStyle21"/>
                <w:sz w:val="20"/>
                <w:lang w:val="en-US"/>
              </w:rPr>
              <w:t>E.coli</w:t>
            </w:r>
          </w:p>
        </w:tc>
        <w:tc>
          <w:tcPr>
            <w:tcW w:w="335" w:type="pct"/>
            <w:shd w:val="clear" w:color="auto" w:fill="auto"/>
          </w:tcPr>
          <w:p w:rsidR="00016FD2" w:rsidRPr="00E740CD" w:rsidRDefault="00016FD2" w:rsidP="00E740CD">
            <w:pPr>
              <w:pStyle w:val="Style13"/>
              <w:widowControl/>
              <w:spacing w:line="360" w:lineRule="auto"/>
              <w:rPr>
                <w:rStyle w:val="FontStyle21"/>
                <w:sz w:val="20"/>
              </w:rPr>
            </w:pPr>
            <w:r w:rsidRPr="00E740CD">
              <w:rPr>
                <w:rStyle w:val="FontStyle21"/>
                <w:sz w:val="20"/>
              </w:rPr>
              <w:t>4</w:t>
            </w:r>
          </w:p>
        </w:tc>
        <w:tc>
          <w:tcPr>
            <w:tcW w:w="2471" w:type="pct"/>
            <w:shd w:val="clear" w:color="auto" w:fill="auto"/>
          </w:tcPr>
          <w:p w:rsidR="00016FD2" w:rsidRPr="00E740CD" w:rsidRDefault="00016FD2" w:rsidP="00E740CD">
            <w:pPr>
              <w:pStyle w:val="Style10"/>
              <w:widowControl/>
              <w:spacing w:line="360" w:lineRule="auto"/>
              <w:rPr>
                <w:rStyle w:val="FontStyle22"/>
                <w:sz w:val="20"/>
                <w:lang w:eastAsia="en-US"/>
              </w:rPr>
            </w:pPr>
            <w:r w:rsidRPr="00E740CD">
              <w:rPr>
                <w:rStyle w:val="FontStyle22"/>
                <w:sz w:val="20"/>
                <w:lang w:val="en-US" w:eastAsia="en-US"/>
              </w:rPr>
              <w:t>Molecular Genetics</w:t>
            </w:r>
            <w:r w:rsidRPr="00E740CD">
              <w:rPr>
                <w:rStyle w:val="FontStyle22"/>
                <w:sz w:val="20"/>
                <w:lang w:eastAsia="en-US"/>
              </w:rPr>
              <w:t xml:space="preserve"> (США)</w:t>
            </w:r>
          </w:p>
        </w:tc>
      </w:tr>
      <w:tr w:rsidR="00016FD2" w:rsidRPr="00E740CD" w:rsidTr="00E740CD">
        <w:trPr>
          <w:cantSplit/>
        </w:trPr>
        <w:tc>
          <w:tcPr>
            <w:tcW w:w="373"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Свиньи</w:t>
            </w: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Болезнь Ауески</w:t>
            </w:r>
          </w:p>
        </w:tc>
        <w:tc>
          <w:tcPr>
            <w:tcW w:w="335"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2</w:t>
            </w:r>
          </w:p>
        </w:tc>
        <w:tc>
          <w:tcPr>
            <w:tcW w:w="2471" w:type="pct"/>
            <w:shd w:val="clear" w:color="auto" w:fill="auto"/>
          </w:tcPr>
          <w:p w:rsidR="00016FD2" w:rsidRPr="00E740CD" w:rsidRDefault="00016FD2" w:rsidP="00E740CD">
            <w:pPr>
              <w:pStyle w:val="Style10"/>
              <w:widowControl/>
              <w:spacing w:line="360" w:lineRule="auto"/>
              <w:rPr>
                <w:rStyle w:val="FontStyle22"/>
                <w:sz w:val="20"/>
                <w:lang w:eastAsia="en-US"/>
              </w:rPr>
            </w:pPr>
            <w:r w:rsidRPr="00E740CD">
              <w:rPr>
                <w:rStyle w:val="FontStyle22"/>
                <w:sz w:val="20"/>
                <w:lang w:val="en-US" w:eastAsia="en-US"/>
              </w:rPr>
              <w:t>Flow Laboratories</w:t>
            </w:r>
            <w:r w:rsidRPr="00E740CD">
              <w:rPr>
                <w:rStyle w:val="FontStyle22"/>
                <w:sz w:val="20"/>
                <w:lang w:eastAsia="en-US"/>
              </w:rPr>
              <w:t xml:space="preserve"> (Великобритания)</w:t>
            </w:r>
          </w:p>
        </w:tc>
      </w:tr>
      <w:tr w:rsidR="00016FD2" w:rsidRPr="00E740CD" w:rsidTr="00E740CD">
        <w:trPr>
          <w:cantSplit/>
        </w:trPr>
        <w:tc>
          <w:tcPr>
            <w:tcW w:w="373" w:type="pct"/>
            <w:shd w:val="clear" w:color="auto" w:fill="auto"/>
          </w:tcPr>
          <w:p w:rsidR="00016FD2" w:rsidRPr="00E740CD" w:rsidRDefault="00016FD2" w:rsidP="00E740CD">
            <w:pPr>
              <w:pStyle w:val="Style1"/>
              <w:widowControl/>
              <w:spacing w:line="360" w:lineRule="auto"/>
              <w:rPr>
                <w:sz w:val="20"/>
              </w:rPr>
            </w:pPr>
          </w:p>
        </w:tc>
        <w:tc>
          <w:tcPr>
            <w:tcW w:w="1821" w:type="pct"/>
            <w:shd w:val="clear" w:color="auto" w:fill="auto"/>
          </w:tcPr>
          <w:p w:rsidR="00016FD2" w:rsidRPr="00E740CD" w:rsidRDefault="00016FD2" w:rsidP="00E740CD">
            <w:pPr>
              <w:pStyle w:val="Style1"/>
              <w:widowControl/>
              <w:spacing w:line="360" w:lineRule="auto"/>
              <w:rPr>
                <w:sz w:val="20"/>
              </w:rPr>
            </w:pPr>
          </w:p>
        </w:tc>
        <w:tc>
          <w:tcPr>
            <w:tcW w:w="335"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5</w:t>
            </w:r>
          </w:p>
        </w:tc>
        <w:tc>
          <w:tcPr>
            <w:tcW w:w="2471" w:type="pct"/>
            <w:shd w:val="clear" w:color="auto" w:fill="auto"/>
          </w:tcPr>
          <w:p w:rsidR="00016FD2" w:rsidRPr="00E740CD" w:rsidRDefault="00016FD2" w:rsidP="00E740CD">
            <w:pPr>
              <w:pStyle w:val="Style10"/>
              <w:widowControl/>
              <w:spacing w:line="360" w:lineRule="auto"/>
              <w:rPr>
                <w:rStyle w:val="FontStyle22"/>
                <w:sz w:val="20"/>
                <w:lang w:eastAsia="en-US"/>
              </w:rPr>
            </w:pPr>
            <w:r w:rsidRPr="00E740CD">
              <w:rPr>
                <w:rStyle w:val="FontStyle22"/>
                <w:sz w:val="20"/>
                <w:lang w:val="en-US" w:eastAsia="en-US"/>
              </w:rPr>
              <w:t>Viral antigens</w:t>
            </w:r>
            <w:r w:rsidRPr="00E740CD">
              <w:rPr>
                <w:rStyle w:val="FontStyle22"/>
                <w:sz w:val="20"/>
                <w:lang w:eastAsia="en-US"/>
              </w:rPr>
              <w:t xml:space="preserve"> (США)</w:t>
            </w:r>
          </w:p>
        </w:tc>
      </w:tr>
      <w:tr w:rsidR="00016FD2" w:rsidRPr="00E740CD" w:rsidTr="00E740CD">
        <w:trPr>
          <w:cantSplit/>
        </w:trPr>
        <w:tc>
          <w:tcPr>
            <w:tcW w:w="373"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Лошади</w:t>
            </w: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Стронгилоидная инфекция</w:t>
            </w:r>
          </w:p>
        </w:tc>
        <w:tc>
          <w:tcPr>
            <w:tcW w:w="335"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5</w:t>
            </w:r>
          </w:p>
        </w:tc>
        <w:tc>
          <w:tcPr>
            <w:tcW w:w="2471" w:type="pct"/>
            <w:shd w:val="clear" w:color="auto" w:fill="auto"/>
          </w:tcPr>
          <w:p w:rsidR="00016FD2" w:rsidRPr="00E740CD" w:rsidRDefault="00016FD2" w:rsidP="00E740CD">
            <w:pPr>
              <w:pStyle w:val="Style10"/>
              <w:widowControl/>
              <w:spacing w:line="360" w:lineRule="auto"/>
              <w:rPr>
                <w:rStyle w:val="FontStyle22"/>
                <w:sz w:val="20"/>
                <w:lang w:eastAsia="en-US"/>
              </w:rPr>
            </w:pPr>
            <w:r w:rsidRPr="00E740CD">
              <w:rPr>
                <w:rStyle w:val="FontStyle22"/>
                <w:sz w:val="20"/>
                <w:lang w:val="en-US" w:eastAsia="en-US"/>
              </w:rPr>
              <w:t>Cambridge Vet. Sci.</w:t>
            </w:r>
            <w:r w:rsidRPr="00E740CD">
              <w:rPr>
                <w:rStyle w:val="FontStyle22"/>
                <w:sz w:val="20"/>
                <w:lang w:eastAsia="en-US"/>
              </w:rPr>
              <w:t xml:space="preserve"> (Великобритания)</w:t>
            </w:r>
          </w:p>
        </w:tc>
      </w:tr>
      <w:tr w:rsidR="00016FD2" w:rsidRPr="00E740CD" w:rsidTr="00E740CD">
        <w:trPr>
          <w:cantSplit/>
        </w:trPr>
        <w:tc>
          <w:tcPr>
            <w:tcW w:w="373"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Собаки</w:t>
            </w:r>
          </w:p>
        </w:tc>
        <w:tc>
          <w:tcPr>
            <w:tcW w:w="1821" w:type="pct"/>
            <w:shd w:val="clear" w:color="auto" w:fill="auto"/>
          </w:tcPr>
          <w:p w:rsidR="00016FD2" w:rsidRPr="00E740CD" w:rsidRDefault="00016FD2" w:rsidP="00E740CD">
            <w:pPr>
              <w:pStyle w:val="Style13"/>
              <w:widowControl/>
              <w:spacing w:line="360" w:lineRule="auto"/>
              <w:rPr>
                <w:rStyle w:val="FontStyle21"/>
                <w:sz w:val="20"/>
                <w:lang w:val="en-US"/>
              </w:rPr>
            </w:pPr>
            <w:r w:rsidRPr="00E740CD">
              <w:rPr>
                <w:rStyle w:val="FontStyle22"/>
                <w:sz w:val="20"/>
              </w:rPr>
              <w:t>Глисты</w:t>
            </w:r>
            <w:r w:rsidRPr="00E740CD">
              <w:rPr>
                <w:rStyle w:val="FontStyle22"/>
                <w:sz w:val="20"/>
                <w:lang w:val="en-US"/>
              </w:rPr>
              <w:t xml:space="preserve"> </w:t>
            </w:r>
            <w:r w:rsidRPr="00E740CD">
              <w:rPr>
                <w:rStyle w:val="FontStyle21"/>
                <w:sz w:val="20"/>
                <w:lang w:val="en-US"/>
              </w:rPr>
              <w:t>(Dirafilaria immitis)</w:t>
            </w:r>
          </w:p>
        </w:tc>
        <w:tc>
          <w:tcPr>
            <w:tcW w:w="335"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6</w:t>
            </w:r>
          </w:p>
        </w:tc>
        <w:tc>
          <w:tcPr>
            <w:tcW w:w="2471" w:type="pct"/>
            <w:shd w:val="clear" w:color="auto" w:fill="auto"/>
          </w:tcPr>
          <w:p w:rsidR="00016FD2" w:rsidRPr="00E740CD" w:rsidRDefault="00016FD2" w:rsidP="00E740CD">
            <w:pPr>
              <w:pStyle w:val="Style10"/>
              <w:widowControl/>
              <w:spacing w:line="360" w:lineRule="auto"/>
              <w:rPr>
                <w:rStyle w:val="FontStyle22"/>
                <w:sz w:val="20"/>
                <w:lang w:eastAsia="en-US"/>
              </w:rPr>
            </w:pPr>
            <w:r w:rsidRPr="00E740CD">
              <w:rPr>
                <w:rStyle w:val="FontStyle22"/>
                <w:sz w:val="20"/>
                <w:lang w:val="en-US" w:eastAsia="en-US"/>
              </w:rPr>
              <w:t>Allelix</w:t>
            </w:r>
            <w:r w:rsidRPr="00E740CD">
              <w:rPr>
                <w:rStyle w:val="FontStyle22"/>
                <w:sz w:val="20"/>
                <w:lang w:eastAsia="en-US"/>
              </w:rPr>
              <w:t xml:space="preserve"> (Канада)</w:t>
            </w:r>
          </w:p>
        </w:tc>
      </w:tr>
      <w:tr w:rsidR="00016FD2" w:rsidRPr="00E740CD" w:rsidTr="00E740CD">
        <w:trPr>
          <w:cantSplit/>
        </w:trPr>
        <w:tc>
          <w:tcPr>
            <w:tcW w:w="373" w:type="pct"/>
            <w:shd w:val="clear" w:color="auto" w:fill="auto"/>
          </w:tcPr>
          <w:p w:rsidR="00016FD2" w:rsidRPr="00E740CD" w:rsidRDefault="00016FD2" w:rsidP="00E740CD">
            <w:pPr>
              <w:pStyle w:val="Style1"/>
              <w:widowControl/>
              <w:spacing w:line="360" w:lineRule="auto"/>
              <w:rPr>
                <w:sz w:val="20"/>
              </w:rPr>
            </w:pP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Парвовирус</w:t>
            </w:r>
          </w:p>
        </w:tc>
        <w:tc>
          <w:tcPr>
            <w:tcW w:w="335"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7</w:t>
            </w:r>
          </w:p>
        </w:tc>
        <w:tc>
          <w:tcPr>
            <w:tcW w:w="2471" w:type="pct"/>
            <w:shd w:val="clear" w:color="auto" w:fill="auto"/>
          </w:tcPr>
          <w:p w:rsidR="00016FD2" w:rsidRPr="00E740CD" w:rsidRDefault="00016FD2" w:rsidP="00E740CD">
            <w:pPr>
              <w:pStyle w:val="Style10"/>
              <w:widowControl/>
              <w:spacing w:line="360" w:lineRule="auto"/>
              <w:rPr>
                <w:rStyle w:val="FontStyle22"/>
                <w:sz w:val="20"/>
                <w:lang w:eastAsia="en-US"/>
              </w:rPr>
            </w:pPr>
            <w:r w:rsidRPr="00E740CD">
              <w:rPr>
                <w:rStyle w:val="FontStyle22"/>
                <w:sz w:val="20"/>
                <w:lang w:val="en-US" w:eastAsia="en-US"/>
              </w:rPr>
              <w:t>Greenbriar Veterinary Services</w:t>
            </w:r>
            <w:r w:rsidRPr="00E740CD">
              <w:rPr>
                <w:rStyle w:val="FontStyle22"/>
                <w:sz w:val="20"/>
                <w:lang w:eastAsia="en-US"/>
              </w:rPr>
              <w:t xml:space="preserve"> (США)</w:t>
            </w:r>
          </w:p>
        </w:tc>
      </w:tr>
      <w:tr w:rsidR="00016FD2" w:rsidRPr="00E740CD" w:rsidTr="00E740CD">
        <w:trPr>
          <w:cantSplit/>
        </w:trPr>
        <w:tc>
          <w:tcPr>
            <w:tcW w:w="373" w:type="pct"/>
            <w:shd w:val="clear" w:color="auto" w:fill="auto"/>
          </w:tcPr>
          <w:p w:rsidR="00016FD2" w:rsidRPr="00E740CD" w:rsidRDefault="00016FD2" w:rsidP="00E740CD">
            <w:pPr>
              <w:pStyle w:val="Style1"/>
              <w:widowControl/>
              <w:spacing w:line="360" w:lineRule="auto"/>
              <w:rPr>
                <w:sz w:val="20"/>
              </w:rPr>
            </w:pP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Парвовирус</w:t>
            </w:r>
          </w:p>
        </w:tc>
        <w:tc>
          <w:tcPr>
            <w:tcW w:w="335"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6</w:t>
            </w:r>
          </w:p>
        </w:tc>
        <w:tc>
          <w:tcPr>
            <w:tcW w:w="2471" w:type="pct"/>
            <w:shd w:val="clear" w:color="auto" w:fill="auto"/>
          </w:tcPr>
          <w:p w:rsidR="00016FD2" w:rsidRPr="00E740CD" w:rsidRDefault="00016FD2" w:rsidP="00E740CD">
            <w:pPr>
              <w:pStyle w:val="Style10"/>
              <w:widowControl/>
              <w:spacing w:line="360" w:lineRule="auto"/>
              <w:rPr>
                <w:rStyle w:val="FontStyle22"/>
                <w:sz w:val="20"/>
                <w:lang w:eastAsia="en-US"/>
              </w:rPr>
            </w:pPr>
            <w:r w:rsidRPr="00E740CD">
              <w:rPr>
                <w:rStyle w:val="FontStyle22"/>
                <w:sz w:val="20"/>
                <w:lang w:val="en-US" w:eastAsia="en-US"/>
              </w:rPr>
              <w:t>Hoechst</w:t>
            </w:r>
            <w:r w:rsidRPr="00E740CD">
              <w:rPr>
                <w:rStyle w:val="FontStyle22"/>
                <w:sz w:val="20"/>
                <w:lang w:eastAsia="en-US"/>
              </w:rPr>
              <w:t xml:space="preserve"> (Великобритания)</w:t>
            </w:r>
          </w:p>
        </w:tc>
      </w:tr>
      <w:tr w:rsidR="00016FD2" w:rsidRPr="00E740CD" w:rsidTr="00E740CD">
        <w:trPr>
          <w:cantSplit/>
        </w:trPr>
        <w:tc>
          <w:tcPr>
            <w:tcW w:w="373"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Кошки</w:t>
            </w: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Вирус лейкемии</w:t>
            </w:r>
          </w:p>
        </w:tc>
        <w:tc>
          <w:tcPr>
            <w:tcW w:w="335"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6</w:t>
            </w:r>
          </w:p>
        </w:tc>
        <w:tc>
          <w:tcPr>
            <w:tcW w:w="2471" w:type="pct"/>
            <w:shd w:val="clear" w:color="auto" w:fill="auto"/>
          </w:tcPr>
          <w:p w:rsidR="00016FD2" w:rsidRPr="00E740CD" w:rsidRDefault="00016FD2" w:rsidP="00E740CD">
            <w:pPr>
              <w:pStyle w:val="Style10"/>
              <w:widowControl/>
              <w:spacing w:line="360" w:lineRule="auto"/>
              <w:rPr>
                <w:rStyle w:val="FontStyle22"/>
                <w:sz w:val="20"/>
                <w:lang w:eastAsia="en-US"/>
              </w:rPr>
            </w:pPr>
            <w:r w:rsidRPr="00E740CD">
              <w:rPr>
                <w:rStyle w:val="FontStyle22"/>
                <w:sz w:val="20"/>
                <w:lang w:val="en-US" w:eastAsia="en-US"/>
              </w:rPr>
              <w:t>Pitman-Moore</w:t>
            </w:r>
            <w:r w:rsidRPr="00E740CD">
              <w:rPr>
                <w:rStyle w:val="FontStyle22"/>
                <w:sz w:val="20"/>
                <w:lang w:eastAsia="en-US"/>
              </w:rPr>
              <w:t xml:space="preserve"> (США)</w:t>
            </w:r>
          </w:p>
        </w:tc>
      </w:tr>
      <w:tr w:rsidR="00016FD2" w:rsidRPr="00E740CD" w:rsidTr="00E740CD">
        <w:trPr>
          <w:cantSplit/>
        </w:trPr>
        <w:tc>
          <w:tcPr>
            <w:tcW w:w="373" w:type="pct"/>
            <w:shd w:val="clear" w:color="auto" w:fill="auto"/>
          </w:tcPr>
          <w:p w:rsidR="00016FD2" w:rsidRPr="00E740CD" w:rsidRDefault="00016FD2" w:rsidP="00E740CD">
            <w:pPr>
              <w:pStyle w:val="Style1"/>
              <w:widowControl/>
              <w:spacing w:line="360" w:lineRule="auto"/>
              <w:rPr>
                <w:sz w:val="20"/>
              </w:rPr>
            </w:pP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Инфекционный перитонит</w:t>
            </w:r>
          </w:p>
        </w:tc>
        <w:tc>
          <w:tcPr>
            <w:tcW w:w="335"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1</w:t>
            </w:r>
          </w:p>
        </w:tc>
        <w:tc>
          <w:tcPr>
            <w:tcW w:w="2471" w:type="pct"/>
            <w:shd w:val="clear" w:color="auto" w:fill="auto"/>
          </w:tcPr>
          <w:p w:rsidR="00016FD2" w:rsidRPr="00E740CD" w:rsidRDefault="00016FD2" w:rsidP="00E740CD">
            <w:pPr>
              <w:pStyle w:val="Style10"/>
              <w:widowControl/>
              <w:spacing w:line="360" w:lineRule="auto"/>
              <w:rPr>
                <w:rStyle w:val="FontStyle22"/>
                <w:sz w:val="20"/>
                <w:lang w:eastAsia="en-US"/>
              </w:rPr>
            </w:pPr>
            <w:r w:rsidRPr="00E740CD">
              <w:rPr>
                <w:rStyle w:val="FontStyle22"/>
                <w:sz w:val="20"/>
                <w:lang w:val="en-US" w:eastAsia="en-US"/>
              </w:rPr>
              <w:t>Daryl Lab.</w:t>
            </w:r>
            <w:r w:rsidRPr="00E740CD">
              <w:rPr>
                <w:rStyle w:val="FontStyle22"/>
                <w:sz w:val="20"/>
                <w:lang w:eastAsia="en-US"/>
              </w:rPr>
              <w:t xml:space="preserve"> (США)</w:t>
            </w:r>
          </w:p>
        </w:tc>
      </w:tr>
      <w:tr w:rsidR="00016FD2" w:rsidRPr="00E740CD" w:rsidTr="00E740CD">
        <w:trPr>
          <w:cantSplit/>
        </w:trPr>
        <w:tc>
          <w:tcPr>
            <w:tcW w:w="373"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Птицы</w:t>
            </w: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Ньюкаслская болезнь</w:t>
            </w:r>
          </w:p>
        </w:tc>
        <w:tc>
          <w:tcPr>
            <w:tcW w:w="335" w:type="pct"/>
            <w:shd w:val="clear" w:color="auto" w:fill="auto"/>
          </w:tcPr>
          <w:p w:rsidR="00016FD2" w:rsidRPr="00E740CD" w:rsidRDefault="00016FD2" w:rsidP="00E740CD">
            <w:pPr>
              <w:pStyle w:val="Style1"/>
              <w:widowControl/>
              <w:spacing w:line="360" w:lineRule="auto"/>
              <w:rPr>
                <w:sz w:val="20"/>
              </w:rPr>
            </w:pPr>
          </w:p>
        </w:tc>
        <w:tc>
          <w:tcPr>
            <w:tcW w:w="2471" w:type="pct"/>
            <w:shd w:val="clear" w:color="auto" w:fill="auto"/>
          </w:tcPr>
          <w:p w:rsidR="00016FD2" w:rsidRPr="00E740CD" w:rsidRDefault="00016FD2" w:rsidP="00E740CD">
            <w:pPr>
              <w:pStyle w:val="Style10"/>
              <w:widowControl/>
              <w:spacing w:line="360" w:lineRule="auto"/>
              <w:rPr>
                <w:rStyle w:val="FontStyle22"/>
                <w:sz w:val="20"/>
                <w:lang w:eastAsia="en-US"/>
              </w:rPr>
            </w:pPr>
            <w:r w:rsidRPr="00E740CD">
              <w:rPr>
                <w:rStyle w:val="FontStyle22"/>
                <w:sz w:val="20"/>
                <w:lang w:val="en-US" w:eastAsia="en-US"/>
              </w:rPr>
              <w:t>Agritech Sys.</w:t>
            </w:r>
            <w:r w:rsidRPr="00E740CD">
              <w:rPr>
                <w:rStyle w:val="FontStyle22"/>
                <w:sz w:val="20"/>
                <w:lang w:eastAsia="en-US"/>
              </w:rPr>
              <w:t xml:space="preserve"> (США)</w:t>
            </w:r>
          </w:p>
        </w:tc>
      </w:tr>
      <w:tr w:rsidR="00016FD2" w:rsidRPr="00E740CD" w:rsidTr="00E740CD">
        <w:trPr>
          <w:cantSplit/>
        </w:trPr>
        <w:tc>
          <w:tcPr>
            <w:tcW w:w="373" w:type="pct"/>
            <w:shd w:val="clear" w:color="auto" w:fill="auto"/>
          </w:tcPr>
          <w:p w:rsidR="00016FD2" w:rsidRPr="00E740CD" w:rsidRDefault="00016FD2" w:rsidP="00E740CD">
            <w:pPr>
              <w:pStyle w:val="Style1"/>
              <w:widowControl/>
              <w:spacing w:line="360" w:lineRule="auto"/>
              <w:rPr>
                <w:sz w:val="20"/>
              </w:rPr>
            </w:pP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Инфекционная болезнь</w:t>
            </w:r>
          </w:p>
        </w:tc>
        <w:tc>
          <w:tcPr>
            <w:tcW w:w="335" w:type="pct"/>
            <w:shd w:val="clear" w:color="auto" w:fill="auto"/>
          </w:tcPr>
          <w:p w:rsidR="00016FD2" w:rsidRPr="00E740CD" w:rsidRDefault="00016FD2" w:rsidP="00E740CD">
            <w:pPr>
              <w:pStyle w:val="Style1"/>
              <w:widowControl/>
              <w:spacing w:line="360" w:lineRule="auto"/>
              <w:rPr>
                <w:sz w:val="20"/>
              </w:rPr>
            </w:pPr>
          </w:p>
        </w:tc>
        <w:tc>
          <w:tcPr>
            <w:tcW w:w="2471" w:type="pct"/>
            <w:shd w:val="clear" w:color="auto" w:fill="auto"/>
          </w:tcPr>
          <w:p w:rsidR="00016FD2" w:rsidRPr="00E740CD" w:rsidRDefault="00016FD2" w:rsidP="00E740CD">
            <w:pPr>
              <w:pStyle w:val="Style1"/>
              <w:widowControl/>
              <w:spacing w:line="360" w:lineRule="auto"/>
              <w:rPr>
                <w:sz w:val="20"/>
              </w:rPr>
            </w:pPr>
          </w:p>
        </w:tc>
      </w:tr>
      <w:tr w:rsidR="00016FD2" w:rsidRPr="00E740CD" w:rsidTr="00E740CD">
        <w:trPr>
          <w:cantSplit/>
        </w:trPr>
        <w:tc>
          <w:tcPr>
            <w:tcW w:w="373" w:type="pct"/>
            <w:shd w:val="clear" w:color="auto" w:fill="auto"/>
          </w:tcPr>
          <w:p w:rsidR="00016FD2" w:rsidRPr="00E740CD" w:rsidRDefault="00016FD2" w:rsidP="00E740CD">
            <w:pPr>
              <w:pStyle w:val="Style1"/>
              <w:widowControl/>
              <w:spacing w:line="360" w:lineRule="auto"/>
              <w:rPr>
                <w:sz w:val="20"/>
              </w:rPr>
            </w:pP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синовиальной сумки</w:t>
            </w:r>
          </w:p>
        </w:tc>
        <w:tc>
          <w:tcPr>
            <w:tcW w:w="335" w:type="pct"/>
            <w:shd w:val="clear" w:color="auto" w:fill="auto"/>
          </w:tcPr>
          <w:p w:rsidR="00016FD2" w:rsidRPr="00E740CD" w:rsidRDefault="00016FD2" w:rsidP="00E740CD">
            <w:pPr>
              <w:pStyle w:val="Style1"/>
              <w:widowControl/>
              <w:spacing w:line="360" w:lineRule="auto"/>
              <w:rPr>
                <w:sz w:val="20"/>
              </w:rPr>
            </w:pPr>
          </w:p>
        </w:tc>
        <w:tc>
          <w:tcPr>
            <w:tcW w:w="2471" w:type="pct"/>
            <w:shd w:val="clear" w:color="auto" w:fill="auto"/>
          </w:tcPr>
          <w:p w:rsidR="00016FD2" w:rsidRPr="00E740CD" w:rsidRDefault="00016FD2" w:rsidP="00E740CD">
            <w:pPr>
              <w:pStyle w:val="Style1"/>
              <w:widowControl/>
              <w:spacing w:line="360" w:lineRule="auto"/>
              <w:rPr>
                <w:sz w:val="20"/>
              </w:rPr>
            </w:pPr>
          </w:p>
        </w:tc>
      </w:tr>
      <w:tr w:rsidR="00016FD2" w:rsidRPr="00E740CD" w:rsidTr="00E740CD">
        <w:trPr>
          <w:cantSplit/>
        </w:trPr>
        <w:tc>
          <w:tcPr>
            <w:tcW w:w="373" w:type="pct"/>
            <w:shd w:val="clear" w:color="auto" w:fill="auto"/>
          </w:tcPr>
          <w:p w:rsidR="00016FD2" w:rsidRPr="00E740CD" w:rsidRDefault="00016FD2" w:rsidP="00E740CD">
            <w:pPr>
              <w:pStyle w:val="Style1"/>
              <w:widowControl/>
              <w:spacing w:line="360" w:lineRule="auto"/>
              <w:rPr>
                <w:sz w:val="20"/>
              </w:rPr>
            </w:pP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Ретровирус</w:t>
            </w:r>
          </w:p>
        </w:tc>
        <w:tc>
          <w:tcPr>
            <w:tcW w:w="335" w:type="pct"/>
            <w:shd w:val="clear" w:color="auto" w:fill="auto"/>
          </w:tcPr>
          <w:p w:rsidR="00016FD2" w:rsidRPr="00E740CD" w:rsidRDefault="00016FD2" w:rsidP="00E740CD">
            <w:pPr>
              <w:pStyle w:val="Style1"/>
              <w:widowControl/>
              <w:spacing w:line="360" w:lineRule="auto"/>
              <w:rPr>
                <w:sz w:val="20"/>
              </w:rPr>
            </w:pPr>
          </w:p>
        </w:tc>
        <w:tc>
          <w:tcPr>
            <w:tcW w:w="2471" w:type="pct"/>
            <w:shd w:val="clear" w:color="auto" w:fill="auto"/>
          </w:tcPr>
          <w:p w:rsidR="00016FD2" w:rsidRPr="00E740CD" w:rsidRDefault="00016FD2" w:rsidP="00E740CD">
            <w:pPr>
              <w:pStyle w:val="Style1"/>
              <w:widowControl/>
              <w:spacing w:line="360" w:lineRule="auto"/>
              <w:rPr>
                <w:sz w:val="20"/>
              </w:rPr>
            </w:pPr>
          </w:p>
        </w:tc>
      </w:tr>
      <w:tr w:rsidR="00016FD2" w:rsidRPr="00E740CD" w:rsidTr="00E740CD">
        <w:trPr>
          <w:cantSplit/>
        </w:trPr>
        <w:tc>
          <w:tcPr>
            <w:tcW w:w="373" w:type="pct"/>
            <w:shd w:val="clear" w:color="auto" w:fill="auto"/>
          </w:tcPr>
          <w:p w:rsidR="00016FD2" w:rsidRPr="00E740CD" w:rsidRDefault="00016FD2" w:rsidP="00E740CD">
            <w:pPr>
              <w:pStyle w:val="Style1"/>
              <w:widowControl/>
              <w:spacing w:line="360" w:lineRule="auto"/>
              <w:rPr>
                <w:sz w:val="20"/>
              </w:rPr>
            </w:pP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инфекционного бронхита</w:t>
            </w:r>
          </w:p>
        </w:tc>
        <w:tc>
          <w:tcPr>
            <w:tcW w:w="335"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2</w:t>
            </w:r>
          </w:p>
        </w:tc>
        <w:tc>
          <w:tcPr>
            <w:tcW w:w="2471" w:type="pct"/>
            <w:shd w:val="clear" w:color="auto" w:fill="auto"/>
          </w:tcPr>
          <w:p w:rsidR="00016FD2" w:rsidRPr="00E740CD" w:rsidRDefault="00016FD2" w:rsidP="00E740CD">
            <w:pPr>
              <w:pStyle w:val="Style10"/>
              <w:widowControl/>
              <w:spacing w:line="360" w:lineRule="auto"/>
              <w:rPr>
                <w:rStyle w:val="FontStyle22"/>
                <w:sz w:val="20"/>
                <w:lang w:eastAsia="en-US"/>
              </w:rPr>
            </w:pPr>
            <w:r w:rsidRPr="00E740CD">
              <w:rPr>
                <w:rStyle w:val="FontStyle22"/>
                <w:sz w:val="20"/>
                <w:lang w:val="en-US" w:eastAsia="en-US"/>
              </w:rPr>
              <w:t>Dynatech Lab.</w:t>
            </w:r>
            <w:r w:rsidRPr="00E740CD">
              <w:rPr>
                <w:rStyle w:val="FontStyle22"/>
                <w:sz w:val="20"/>
                <w:lang w:eastAsia="en-US"/>
              </w:rPr>
              <w:t xml:space="preserve"> (Великобритания)</w:t>
            </w:r>
          </w:p>
        </w:tc>
      </w:tr>
      <w:tr w:rsidR="00016FD2" w:rsidRPr="00E740CD" w:rsidTr="00E740CD">
        <w:trPr>
          <w:cantSplit/>
        </w:trPr>
        <w:tc>
          <w:tcPr>
            <w:tcW w:w="373" w:type="pct"/>
            <w:shd w:val="clear" w:color="auto" w:fill="auto"/>
          </w:tcPr>
          <w:p w:rsidR="00016FD2" w:rsidRPr="00E740CD" w:rsidRDefault="00016FD2" w:rsidP="00E740CD">
            <w:pPr>
              <w:pStyle w:val="Style1"/>
              <w:widowControl/>
              <w:spacing w:line="360" w:lineRule="auto"/>
              <w:rPr>
                <w:sz w:val="20"/>
              </w:rPr>
            </w:pP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Микоплазмоз</w:t>
            </w:r>
          </w:p>
        </w:tc>
        <w:tc>
          <w:tcPr>
            <w:tcW w:w="335" w:type="pct"/>
            <w:shd w:val="clear" w:color="auto" w:fill="auto"/>
          </w:tcPr>
          <w:p w:rsidR="00016FD2" w:rsidRPr="00E740CD" w:rsidRDefault="00016FD2" w:rsidP="00E740CD">
            <w:pPr>
              <w:pStyle w:val="Style1"/>
              <w:widowControl/>
              <w:spacing w:line="360" w:lineRule="auto"/>
              <w:rPr>
                <w:sz w:val="20"/>
              </w:rPr>
            </w:pPr>
          </w:p>
        </w:tc>
        <w:tc>
          <w:tcPr>
            <w:tcW w:w="2471" w:type="pct"/>
            <w:shd w:val="clear" w:color="auto" w:fill="auto"/>
          </w:tcPr>
          <w:p w:rsidR="00016FD2" w:rsidRPr="00E740CD" w:rsidRDefault="00016FD2" w:rsidP="00E740CD">
            <w:pPr>
              <w:pStyle w:val="Style1"/>
              <w:widowControl/>
              <w:spacing w:line="360" w:lineRule="auto"/>
              <w:rPr>
                <w:sz w:val="20"/>
              </w:rPr>
            </w:pPr>
          </w:p>
        </w:tc>
      </w:tr>
      <w:tr w:rsidR="00016FD2" w:rsidRPr="00E740CD" w:rsidTr="00E740CD">
        <w:trPr>
          <w:cantSplit/>
        </w:trPr>
        <w:tc>
          <w:tcPr>
            <w:tcW w:w="373" w:type="pct"/>
            <w:shd w:val="clear" w:color="auto" w:fill="auto"/>
          </w:tcPr>
          <w:p w:rsidR="00016FD2" w:rsidRPr="00E740CD" w:rsidRDefault="00016FD2" w:rsidP="00E740CD">
            <w:pPr>
              <w:pStyle w:val="Style1"/>
              <w:widowControl/>
              <w:spacing w:line="360" w:lineRule="auto"/>
              <w:rPr>
                <w:sz w:val="20"/>
              </w:rPr>
            </w:pP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Пастереллез</w:t>
            </w:r>
          </w:p>
        </w:tc>
        <w:tc>
          <w:tcPr>
            <w:tcW w:w="335" w:type="pct"/>
            <w:shd w:val="clear" w:color="auto" w:fill="auto"/>
          </w:tcPr>
          <w:p w:rsidR="00016FD2" w:rsidRPr="00E740CD" w:rsidRDefault="00016FD2" w:rsidP="00E740CD">
            <w:pPr>
              <w:pStyle w:val="Style1"/>
              <w:widowControl/>
              <w:spacing w:line="360" w:lineRule="auto"/>
              <w:rPr>
                <w:sz w:val="20"/>
              </w:rPr>
            </w:pPr>
          </w:p>
        </w:tc>
        <w:tc>
          <w:tcPr>
            <w:tcW w:w="2471" w:type="pct"/>
            <w:shd w:val="clear" w:color="auto" w:fill="auto"/>
          </w:tcPr>
          <w:p w:rsidR="00016FD2" w:rsidRPr="00E740CD" w:rsidRDefault="00016FD2" w:rsidP="00E740CD">
            <w:pPr>
              <w:pStyle w:val="Style1"/>
              <w:widowControl/>
              <w:spacing w:line="360" w:lineRule="auto"/>
              <w:rPr>
                <w:sz w:val="20"/>
              </w:rPr>
            </w:pPr>
          </w:p>
        </w:tc>
      </w:tr>
      <w:tr w:rsidR="00016FD2" w:rsidRPr="00E740CD" w:rsidTr="00E740CD">
        <w:trPr>
          <w:cantSplit/>
        </w:trPr>
        <w:tc>
          <w:tcPr>
            <w:tcW w:w="373" w:type="pct"/>
            <w:shd w:val="clear" w:color="auto" w:fill="auto"/>
          </w:tcPr>
          <w:p w:rsidR="00016FD2" w:rsidRPr="00E740CD" w:rsidRDefault="00016FD2" w:rsidP="00E740CD">
            <w:pPr>
              <w:pStyle w:val="Style1"/>
              <w:widowControl/>
              <w:spacing w:line="360" w:lineRule="auto"/>
              <w:rPr>
                <w:sz w:val="20"/>
              </w:rPr>
            </w:pP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Сальмонеллез</w:t>
            </w:r>
          </w:p>
        </w:tc>
        <w:tc>
          <w:tcPr>
            <w:tcW w:w="335" w:type="pct"/>
            <w:shd w:val="clear" w:color="auto" w:fill="auto"/>
          </w:tcPr>
          <w:p w:rsidR="00016FD2" w:rsidRPr="00E740CD" w:rsidRDefault="00016FD2" w:rsidP="00E740CD">
            <w:pPr>
              <w:pStyle w:val="Style1"/>
              <w:widowControl/>
              <w:spacing w:line="360" w:lineRule="auto"/>
              <w:rPr>
                <w:sz w:val="20"/>
              </w:rPr>
            </w:pPr>
          </w:p>
        </w:tc>
        <w:tc>
          <w:tcPr>
            <w:tcW w:w="2471" w:type="pct"/>
            <w:shd w:val="clear" w:color="auto" w:fill="auto"/>
          </w:tcPr>
          <w:p w:rsidR="00016FD2" w:rsidRPr="00E740CD" w:rsidRDefault="00016FD2" w:rsidP="00E740CD">
            <w:pPr>
              <w:pStyle w:val="Style1"/>
              <w:widowControl/>
              <w:spacing w:line="360" w:lineRule="auto"/>
              <w:rPr>
                <w:sz w:val="20"/>
              </w:rPr>
            </w:pPr>
          </w:p>
        </w:tc>
      </w:tr>
      <w:tr w:rsidR="00016FD2" w:rsidRPr="00E740CD" w:rsidTr="00E740CD">
        <w:trPr>
          <w:cantSplit/>
        </w:trPr>
        <w:tc>
          <w:tcPr>
            <w:tcW w:w="373" w:type="pct"/>
            <w:shd w:val="clear" w:color="auto" w:fill="auto"/>
          </w:tcPr>
          <w:p w:rsidR="00016FD2" w:rsidRPr="00E740CD" w:rsidRDefault="00016FD2" w:rsidP="00E740CD">
            <w:pPr>
              <w:pStyle w:val="Style1"/>
              <w:widowControl/>
              <w:spacing w:line="360" w:lineRule="auto"/>
              <w:rPr>
                <w:sz w:val="20"/>
              </w:rPr>
            </w:pPr>
          </w:p>
        </w:tc>
        <w:tc>
          <w:tcPr>
            <w:tcW w:w="1821" w:type="pct"/>
            <w:shd w:val="clear" w:color="auto" w:fill="auto"/>
          </w:tcPr>
          <w:p w:rsidR="00016FD2" w:rsidRPr="00E740CD" w:rsidRDefault="00016FD2" w:rsidP="00E740CD">
            <w:pPr>
              <w:pStyle w:val="Style10"/>
              <w:widowControl/>
              <w:spacing w:line="360" w:lineRule="auto"/>
              <w:rPr>
                <w:rStyle w:val="FontStyle22"/>
                <w:sz w:val="20"/>
              </w:rPr>
            </w:pPr>
            <w:r w:rsidRPr="00E740CD">
              <w:rPr>
                <w:rStyle w:val="FontStyle22"/>
                <w:sz w:val="20"/>
              </w:rPr>
              <w:t>Вирус ретикулеза</w:t>
            </w:r>
          </w:p>
        </w:tc>
        <w:tc>
          <w:tcPr>
            <w:tcW w:w="335" w:type="pct"/>
            <w:shd w:val="clear" w:color="auto" w:fill="auto"/>
          </w:tcPr>
          <w:p w:rsidR="00016FD2" w:rsidRPr="00E740CD" w:rsidRDefault="00016FD2" w:rsidP="00E740CD">
            <w:pPr>
              <w:pStyle w:val="Style1"/>
              <w:widowControl/>
              <w:spacing w:line="360" w:lineRule="auto"/>
              <w:rPr>
                <w:sz w:val="20"/>
              </w:rPr>
            </w:pPr>
          </w:p>
        </w:tc>
        <w:tc>
          <w:tcPr>
            <w:tcW w:w="2471" w:type="pct"/>
            <w:shd w:val="clear" w:color="auto" w:fill="auto"/>
          </w:tcPr>
          <w:p w:rsidR="00016FD2" w:rsidRPr="00E740CD" w:rsidRDefault="00016FD2" w:rsidP="00E740CD">
            <w:pPr>
              <w:pStyle w:val="Style1"/>
              <w:widowControl/>
              <w:spacing w:line="360" w:lineRule="auto"/>
              <w:rPr>
                <w:sz w:val="20"/>
              </w:rPr>
            </w:pPr>
          </w:p>
        </w:tc>
      </w:tr>
    </w:tbl>
    <w:p w:rsidR="00016FD2" w:rsidRPr="00A14BC2" w:rsidRDefault="00016FD2" w:rsidP="00A14BC2">
      <w:pPr>
        <w:pStyle w:val="Style5"/>
        <w:widowControl/>
        <w:spacing w:line="360" w:lineRule="auto"/>
        <w:ind w:firstLine="709"/>
        <w:rPr>
          <w:rStyle w:val="FontStyle19"/>
          <w:color w:val="000000"/>
          <w:sz w:val="28"/>
        </w:rPr>
      </w:pPr>
    </w:p>
    <w:p w:rsidR="009F4931" w:rsidRPr="00A14BC2" w:rsidRDefault="009F4931" w:rsidP="00A14BC2">
      <w:pPr>
        <w:pStyle w:val="Style4"/>
        <w:widowControl/>
        <w:spacing w:line="360" w:lineRule="auto"/>
        <w:ind w:firstLine="709"/>
        <w:rPr>
          <w:rStyle w:val="FontStyle22"/>
          <w:color w:val="000000"/>
          <w:sz w:val="28"/>
          <w:lang w:eastAsia="en-US"/>
        </w:rPr>
      </w:pPr>
      <w:r w:rsidRPr="00A14BC2">
        <w:rPr>
          <w:rStyle w:val="FontStyle19"/>
          <w:color w:val="000000"/>
          <w:sz w:val="28"/>
        </w:rPr>
        <w:t xml:space="preserve">Набор </w:t>
      </w:r>
      <w:r w:rsidRPr="00A14BC2">
        <w:rPr>
          <w:rStyle w:val="FontStyle19"/>
          <w:color w:val="000000"/>
          <w:sz w:val="28"/>
          <w:lang w:val="en-US"/>
        </w:rPr>
        <w:t>Immunocomb</w:t>
      </w:r>
      <w:r w:rsidRPr="00A14BC2">
        <w:rPr>
          <w:rStyle w:val="FontStyle19"/>
          <w:color w:val="000000"/>
          <w:sz w:val="28"/>
        </w:rPr>
        <w:t xml:space="preserve"> предназначен для диагностики ньюкасл-ской болезни птиц; в нем используется пластиковая гребенка с зубцами, на которых адсорбирован антиген. Пробу добавляют в соответствующие лунки специальной кассеты; в лунки вставляют и зубцы гребенки. После первичной инкубации гребенку переносят в промывающее устройство и затем в раствор, содержащий конъюгат антииммуноглобулинов с ферментом. После повторной промывки гребенку переносят в раствор субстрата, образующего нерастворимый окрашенный продукт. Такая последовательность</w:t>
      </w:r>
      <w:r w:rsidR="0044394A" w:rsidRPr="00A14BC2">
        <w:rPr>
          <w:rStyle w:val="FontStyle19"/>
          <w:color w:val="000000"/>
          <w:sz w:val="28"/>
        </w:rPr>
        <w:t xml:space="preserve">: </w:t>
      </w:r>
      <w:r w:rsidRPr="00A14BC2">
        <w:rPr>
          <w:rStyle w:val="FontStyle22"/>
          <w:color w:val="000000"/>
          <w:sz w:val="28"/>
          <w:lang w:eastAsia="en-US"/>
        </w:rPr>
        <w:t xml:space="preserve">1 </w:t>
      </w:r>
      <w:r w:rsidR="00A14BC2">
        <w:rPr>
          <w:rStyle w:val="FontStyle22"/>
          <w:color w:val="000000"/>
          <w:sz w:val="28"/>
          <w:lang w:eastAsia="en-US"/>
        </w:rPr>
        <w:t>–</w:t>
      </w:r>
      <w:r w:rsidR="00A14BC2" w:rsidRPr="00A14BC2">
        <w:rPr>
          <w:rStyle w:val="FontStyle22"/>
          <w:color w:val="000000"/>
          <w:sz w:val="28"/>
          <w:lang w:eastAsia="en-US"/>
        </w:rPr>
        <w:t xml:space="preserve"> </w:t>
      </w:r>
      <w:r w:rsidRPr="00A14BC2">
        <w:rPr>
          <w:rStyle w:val="FontStyle22"/>
          <w:color w:val="000000"/>
          <w:sz w:val="28"/>
          <w:lang w:eastAsia="en-US"/>
        </w:rPr>
        <w:t xml:space="preserve">иммунофлуоресценция; 2 </w:t>
      </w:r>
      <w:r w:rsidR="00A14BC2">
        <w:rPr>
          <w:rStyle w:val="FontStyle22"/>
          <w:color w:val="000000"/>
          <w:sz w:val="28"/>
          <w:lang w:eastAsia="en-US"/>
        </w:rPr>
        <w:t>–</w:t>
      </w:r>
      <w:r w:rsidR="00A14BC2" w:rsidRPr="00A14BC2">
        <w:rPr>
          <w:rStyle w:val="FontStyle22"/>
          <w:color w:val="000000"/>
          <w:sz w:val="28"/>
          <w:lang w:eastAsia="en-US"/>
        </w:rPr>
        <w:t xml:space="preserve"> </w:t>
      </w:r>
      <w:r w:rsidRPr="00A14BC2">
        <w:rPr>
          <w:rStyle w:val="FontStyle22"/>
          <w:color w:val="000000"/>
          <w:sz w:val="28"/>
          <w:lang w:eastAsia="en-US"/>
        </w:rPr>
        <w:t xml:space="preserve">непрямой ИФА типа </w:t>
      </w:r>
      <w:r w:rsidRPr="00A14BC2">
        <w:rPr>
          <w:rStyle w:val="FontStyle22"/>
          <w:color w:val="000000"/>
          <w:sz w:val="28"/>
          <w:lang w:val="en-US" w:eastAsia="en-US"/>
        </w:rPr>
        <w:t>ELISA</w:t>
      </w:r>
      <w:r w:rsidRPr="00A14BC2">
        <w:rPr>
          <w:rStyle w:val="FontStyle22"/>
          <w:color w:val="000000"/>
          <w:sz w:val="28"/>
          <w:lang w:eastAsia="en-US"/>
        </w:rPr>
        <w:t xml:space="preserve"> для определения антител; 3 </w:t>
      </w:r>
      <w:r w:rsidR="00A14BC2">
        <w:rPr>
          <w:rStyle w:val="FontStyle22"/>
          <w:color w:val="000000"/>
          <w:sz w:val="28"/>
          <w:lang w:eastAsia="en-US"/>
        </w:rPr>
        <w:t>–</w:t>
      </w:r>
      <w:r w:rsidR="00A14BC2" w:rsidRPr="00A14BC2">
        <w:rPr>
          <w:rStyle w:val="FontStyle22"/>
          <w:color w:val="000000"/>
          <w:sz w:val="28"/>
          <w:lang w:eastAsia="en-US"/>
        </w:rPr>
        <w:t xml:space="preserve"> </w:t>
      </w:r>
      <w:r w:rsidRPr="00A14BC2">
        <w:rPr>
          <w:rStyle w:val="FontStyle22"/>
          <w:color w:val="000000"/>
          <w:sz w:val="28"/>
          <w:lang w:eastAsia="en-US"/>
        </w:rPr>
        <w:t xml:space="preserve">иммуиодиффузия; </w:t>
      </w:r>
      <w:r w:rsidRPr="00016FD2">
        <w:rPr>
          <w:rStyle w:val="FontStyle18"/>
          <w:b w:val="0"/>
          <w:color w:val="000000"/>
          <w:spacing w:val="0"/>
          <w:sz w:val="28"/>
          <w:lang w:eastAsia="en-US"/>
        </w:rPr>
        <w:t xml:space="preserve">4 </w:t>
      </w:r>
      <w:r w:rsidR="00A14BC2">
        <w:rPr>
          <w:rStyle w:val="FontStyle22"/>
          <w:color w:val="000000"/>
          <w:sz w:val="28"/>
          <w:lang w:eastAsia="en-US"/>
        </w:rPr>
        <w:t>–</w:t>
      </w:r>
      <w:r w:rsidR="00A14BC2" w:rsidRPr="00A14BC2">
        <w:rPr>
          <w:rStyle w:val="FontStyle22"/>
          <w:color w:val="000000"/>
          <w:sz w:val="28"/>
          <w:lang w:eastAsia="en-US"/>
        </w:rPr>
        <w:t xml:space="preserve"> </w:t>
      </w:r>
      <w:r w:rsidRPr="00A14BC2">
        <w:rPr>
          <w:rStyle w:val="FontStyle22"/>
          <w:color w:val="000000"/>
          <w:sz w:val="28"/>
          <w:lang w:eastAsia="en-US"/>
        </w:rPr>
        <w:t xml:space="preserve">ИФА на дипстиках; 5 </w:t>
      </w:r>
      <w:r w:rsidR="00A14BC2">
        <w:rPr>
          <w:rStyle w:val="FontStyle22"/>
          <w:color w:val="000000"/>
          <w:sz w:val="28"/>
          <w:lang w:eastAsia="en-US"/>
        </w:rPr>
        <w:t>–</w:t>
      </w:r>
      <w:r w:rsidR="00A14BC2" w:rsidRPr="00A14BC2">
        <w:rPr>
          <w:rStyle w:val="FontStyle22"/>
          <w:color w:val="000000"/>
          <w:sz w:val="28"/>
          <w:lang w:eastAsia="en-US"/>
        </w:rPr>
        <w:t xml:space="preserve"> </w:t>
      </w:r>
      <w:r w:rsidRPr="00A14BC2">
        <w:rPr>
          <w:rStyle w:val="FontStyle22"/>
          <w:color w:val="000000"/>
          <w:sz w:val="28"/>
          <w:lang w:eastAsia="en-US"/>
        </w:rPr>
        <w:t>латексная агглютинация</w:t>
      </w:r>
      <w:r w:rsidR="00A13790" w:rsidRPr="00A14BC2">
        <w:rPr>
          <w:rStyle w:val="FontStyle22"/>
          <w:color w:val="000000"/>
          <w:sz w:val="28"/>
          <w:lang w:eastAsia="en-US"/>
        </w:rPr>
        <w:t>;</w:t>
      </w:r>
      <w:r w:rsidRPr="00A14BC2">
        <w:rPr>
          <w:rStyle w:val="FontStyle22"/>
          <w:color w:val="000000"/>
          <w:sz w:val="28"/>
          <w:lang w:eastAsia="en-US"/>
        </w:rPr>
        <w:t xml:space="preserve"> 6 </w:t>
      </w:r>
      <w:r w:rsidR="00A14BC2">
        <w:rPr>
          <w:rStyle w:val="FontStyle22"/>
          <w:color w:val="000000"/>
          <w:sz w:val="28"/>
          <w:lang w:eastAsia="en-US"/>
        </w:rPr>
        <w:t>–</w:t>
      </w:r>
      <w:r w:rsidR="00A14BC2" w:rsidRPr="00A14BC2">
        <w:rPr>
          <w:rStyle w:val="FontStyle22"/>
          <w:color w:val="000000"/>
          <w:sz w:val="28"/>
          <w:lang w:eastAsia="en-US"/>
        </w:rPr>
        <w:t xml:space="preserve"> </w:t>
      </w:r>
      <w:r w:rsidRPr="00A14BC2">
        <w:rPr>
          <w:rStyle w:val="FontStyle22"/>
          <w:color w:val="000000"/>
          <w:sz w:val="28"/>
          <w:lang w:eastAsia="en-US"/>
        </w:rPr>
        <w:t xml:space="preserve">двухсайтовый ИФА для определения антигена; 7 </w:t>
      </w:r>
      <w:r w:rsidR="00A14BC2">
        <w:rPr>
          <w:rStyle w:val="FontStyle22"/>
          <w:color w:val="000000"/>
          <w:sz w:val="28"/>
          <w:lang w:eastAsia="en-US"/>
        </w:rPr>
        <w:t>–</w:t>
      </w:r>
      <w:r w:rsidR="00A14BC2" w:rsidRPr="00A14BC2">
        <w:rPr>
          <w:rStyle w:val="FontStyle22"/>
          <w:color w:val="000000"/>
          <w:sz w:val="28"/>
          <w:lang w:eastAsia="en-US"/>
        </w:rPr>
        <w:t xml:space="preserve"> </w:t>
      </w:r>
      <w:r w:rsidRPr="00A14BC2">
        <w:rPr>
          <w:rStyle w:val="FontStyle22"/>
          <w:color w:val="000000"/>
          <w:sz w:val="28"/>
          <w:lang w:eastAsia="en-US"/>
        </w:rPr>
        <w:t>гемагглютинация.</w:t>
      </w:r>
    </w:p>
    <w:p w:rsidR="009F4931" w:rsidRPr="00A14BC2" w:rsidRDefault="00352612" w:rsidP="00A14BC2">
      <w:pPr>
        <w:pStyle w:val="Style5"/>
        <w:widowControl/>
        <w:spacing w:line="360" w:lineRule="auto"/>
        <w:ind w:firstLine="709"/>
        <w:rPr>
          <w:rStyle w:val="FontStyle19"/>
          <w:color w:val="000000"/>
          <w:sz w:val="28"/>
        </w:rPr>
      </w:pPr>
      <w:r w:rsidRPr="00A14BC2">
        <w:rPr>
          <w:rStyle w:val="FontStyle19"/>
          <w:color w:val="000000"/>
          <w:sz w:val="28"/>
        </w:rPr>
        <w:t xml:space="preserve">Операции </w:t>
      </w:r>
      <w:r w:rsidR="009F4931" w:rsidRPr="00A14BC2">
        <w:rPr>
          <w:rStyle w:val="FontStyle19"/>
          <w:color w:val="000000"/>
          <w:sz w:val="28"/>
        </w:rPr>
        <w:t>позволяет одновременно проводить анализ и получать калибровочную кривую. Другим примером усовершенствования набора может служить применение полимерной палочки с иммобилизованными антителами, так</w:t>
      </w:r>
      <w:r w:rsidR="00A14BC2">
        <w:rPr>
          <w:rStyle w:val="FontStyle19"/>
          <w:color w:val="000000"/>
          <w:sz w:val="28"/>
        </w:rPr>
        <w:t xml:space="preserve"> –</w:t>
      </w:r>
      <w:r w:rsidR="00A14BC2" w:rsidRPr="00A14BC2">
        <w:rPr>
          <w:rStyle w:val="FontStyle19"/>
          <w:color w:val="000000"/>
          <w:sz w:val="28"/>
        </w:rPr>
        <w:t xml:space="preserve"> на</w:t>
      </w:r>
      <w:r w:rsidR="009F4931" w:rsidRPr="00A14BC2">
        <w:rPr>
          <w:rStyle w:val="FontStyle19"/>
          <w:color w:val="000000"/>
          <w:sz w:val="28"/>
        </w:rPr>
        <w:t>зываемого гаммастика</w:t>
      </w:r>
      <w:r w:rsidR="00A13790" w:rsidRPr="00A14BC2">
        <w:rPr>
          <w:rStyle w:val="FontStyle19"/>
          <w:color w:val="000000"/>
          <w:sz w:val="28"/>
        </w:rPr>
        <w:t>.</w:t>
      </w:r>
      <w:r w:rsidR="009F4931" w:rsidRPr="00A14BC2">
        <w:rPr>
          <w:rStyle w:val="FontStyle19"/>
          <w:color w:val="000000"/>
          <w:sz w:val="28"/>
        </w:rPr>
        <w:t xml:space="preserve"> Гаммастик входит в набор </w:t>
      </w:r>
      <w:r w:rsidR="009F4931" w:rsidRPr="00A14BC2">
        <w:rPr>
          <w:rStyle w:val="FontStyle19"/>
          <w:color w:val="000000"/>
          <w:sz w:val="28"/>
          <w:lang w:val="en-US"/>
        </w:rPr>
        <w:t>Coli</w:t>
      </w:r>
      <w:r w:rsidR="009F4931" w:rsidRPr="00A14BC2">
        <w:rPr>
          <w:rStyle w:val="FontStyle19"/>
          <w:color w:val="000000"/>
          <w:sz w:val="28"/>
        </w:rPr>
        <w:t>-</w:t>
      </w:r>
      <w:r w:rsidR="009F4931" w:rsidRPr="00A14BC2">
        <w:rPr>
          <w:rStyle w:val="FontStyle19"/>
          <w:color w:val="000000"/>
          <w:sz w:val="28"/>
          <w:lang w:val="en-US"/>
        </w:rPr>
        <w:t>Test</w:t>
      </w:r>
      <w:r w:rsidR="009F4931" w:rsidRPr="00A14BC2">
        <w:rPr>
          <w:rStyle w:val="FontStyle19"/>
          <w:color w:val="000000"/>
          <w:sz w:val="28"/>
        </w:rPr>
        <w:t xml:space="preserve"> 99 </w:t>
      </w:r>
      <w:r w:rsidR="009F4931" w:rsidRPr="00A14BC2">
        <w:rPr>
          <w:rStyle w:val="FontStyle19"/>
          <w:color w:val="000000"/>
          <w:sz w:val="28"/>
          <w:lang w:val="en-US"/>
        </w:rPr>
        <w:t>EIA</w:t>
      </w:r>
      <w:r w:rsidR="009F4931" w:rsidRPr="00A14BC2">
        <w:rPr>
          <w:rStyle w:val="FontStyle19"/>
          <w:color w:val="000000"/>
          <w:sz w:val="28"/>
        </w:rPr>
        <w:t xml:space="preserve">, который разработала и выпускает фирма </w:t>
      </w:r>
      <w:r w:rsidR="009F4931" w:rsidRPr="00A14BC2">
        <w:rPr>
          <w:rStyle w:val="FontStyle19"/>
          <w:color w:val="000000"/>
          <w:sz w:val="28"/>
          <w:lang w:val="en-US"/>
        </w:rPr>
        <w:t>Molecular</w:t>
      </w:r>
      <w:r w:rsidR="009F4931" w:rsidRPr="00A14BC2">
        <w:rPr>
          <w:rStyle w:val="FontStyle19"/>
          <w:color w:val="000000"/>
          <w:sz w:val="28"/>
        </w:rPr>
        <w:t xml:space="preserve"> </w:t>
      </w:r>
      <w:r w:rsidR="009F4931" w:rsidRPr="00A14BC2">
        <w:rPr>
          <w:rStyle w:val="FontStyle19"/>
          <w:color w:val="000000"/>
          <w:sz w:val="28"/>
          <w:lang w:val="en-US"/>
        </w:rPr>
        <w:t>Genetics</w:t>
      </w:r>
      <w:r w:rsidR="009F4931" w:rsidRPr="00A14BC2">
        <w:rPr>
          <w:rStyle w:val="FontStyle19"/>
          <w:color w:val="000000"/>
          <w:sz w:val="28"/>
        </w:rPr>
        <w:t xml:space="preserve"> </w:t>
      </w:r>
      <w:r w:rsidR="009F4931" w:rsidRPr="00A14BC2">
        <w:rPr>
          <w:rStyle w:val="FontStyle19"/>
          <w:color w:val="000000"/>
          <w:sz w:val="28"/>
          <w:lang w:val="en-US"/>
        </w:rPr>
        <w:t>Inc</w:t>
      </w:r>
      <w:r w:rsidR="009F4931" w:rsidRPr="00A14BC2">
        <w:rPr>
          <w:rStyle w:val="FontStyle19"/>
          <w:color w:val="000000"/>
          <w:sz w:val="28"/>
        </w:rPr>
        <w:t xml:space="preserve">. для обнаружения </w:t>
      </w:r>
      <w:r w:rsidR="009F4931" w:rsidRPr="00A14BC2">
        <w:rPr>
          <w:rStyle w:val="FontStyle23"/>
          <w:color w:val="000000"/>
          <w:sz w:val="28"/>
          <w:lang w:val="en-US"/>
        </w:rPr>
        <w:t>Escherichia</w:t>
      </w:r>
      <w:r w:rsidR="009F4931" w:rsidRPr="00A14BC2">
        <w:rPr>
          <w:rStyle w:val="FontStyle23"/>
          <w:color w:val="000000"/>
          <w:sz w:val="28"/>
        </w:rPr>
        <w:t xml:space="preserve"> </w:t>
      </w:r>
      <w:r w:rsidR="009F4931" w:rsidRPr="00A14BC2">
        <w:rPr>
          <w:rStyle w:val="FontStyle23"/>
          <w:color w:val="000000"/>
          <w:sz w:val="28"/>
          <w:lang w:val="en-US"/>
        </w:rPr>
        <w:t>coli</w:t>
      </w:r>
      <w:r w:rsidR="009F4931" w:rsidRPr="00A14BC2">
        <w:rPr>
          <w:rStyle w:val="FontStyle23"/>
          <w:color w:val="000000"/>
          <w:sz w:val="28"/>
        </w:rPr>
        <w:t xml:space="preserve">, </w:t>
      </w:r>
      <w:r w:rsidR="009F4931" w:rsidRPr="00A14BC2">
        <w:rPr>
          <w:rStyle w:val="FontStyle19"/>
          <w:color w:val="000000"/>
          <w:sz w:val="28"/>
        </w:rPr>
        <w:t>являющейся главной причиной воспаления* тонкой кишки</w:t>
      </w:r>
      <w:r w:rsidR="00A13790" w:rsidRPr="00A14BC2">
        <w:rPr>
          <w:rStyle w:val="FontStyle19"/>
          <w:color w:val="000000"/>
          <w:sz w:val="28"/>
        </w:rPr>
        <w:t xml:space="preserve"> </w:t>
      </w:r>
      <w:r w:rsidR="009F4931" w:rsidRPr="00A14BC2">
        <w:rPr>
          <w:rStyle w:val="FontStyle19"/>
          <w:color w:val="000000"/>
          <w:sz w:val="28"/>
        </w:rPr>
        <w:t>у телят. Конструкция гаммастика позволяет увеличивать количество антител, которые можно иммобилизовать на твердой фазе, и отношение площади поверхности реагентов к объему реакционной смеси, а тем самым ускорить анализ. Применение высокоаффинных антител против фимбриального антигена адгезии К99 также способствует ускорению анализа. Гаммастик существенно облегчает постановку анализа одной пробы.</w:t>
      </w:r>
    </w:p>
    <w:p w:rsidR="009F4931"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 xml:space="preserve">Однако в большинстве случаев количество анализируемых проб велико, что ограничивает применимость гаммастика. Напротив, микротитровальные планшеты идеально подходят для выполнения большого числа анализов. Методика выполнения анализа на планшетах традиционна, хотя для измерения результатов анализа в последнее время выпускают более совершенные приборы. Примером может служить прибор </w:t>
      </w:r>
      <w:r w:rsidRPr="00A14BC2">
        <w:rPr>
          <w:rStyle w:val="FontStyle19"/>
          <w:color w:val="000000"/>
          <w:sz w:val="28"/>
          <w:lang w:val="en-US"/>
        </w:rPr>
        <w:t>CLS</w:t>
      </w:r>
      <w:r w:rsidRPr="00A14BC2">
        <w:rPr>
          <w:rStyle w:val="FontStyle19"/>
          <w:color w:val="000000"/>
          <w:sz w:val="28"/>
        </w:rPr>
        <w:t xml:space="preserve"> </w:t>
      </w:r>
      <w:r w:rsidRPr="00A14BC2">
        <w:rPr>
          <w:rStyle w:val="FontStyle19"/>
          <w:color w:val="000000"/>
          <w:sz w:val="28"/>
          <w:lang w:val="en-US"/>
        </w:rPr>
        <w:t>Microplate</w:t>
      </w:r>
      <w:r w:rsidRPr="00A14BC2">
        <w:rPr>
          <w:rStyle w:val="FontStyle19"/>
          <w:color w:val="000000"/>
          <w:sz w:val="28"/>
        </w:rPr>
        <w:t xml:space="preserve"> </w:t>
      </w:r>
      <w:r w:rsidRPr="00A14BC2">
        <w:rPr>
          <w:rStyle w:val="FontStyle19"/>
          <w:color w:val="000000"/>
          <w:sz w:val="28"/>
          <w:lang w:val="en-US"/>
        </w:rPr>
        <w:t>reader</w:t>
      </w:r>
      <w:r w:rsidRPr="00A14BC2">
        <w:rPr>
          <w:rStyle w:val="FontStyle19"/>
          <w:color w:val="000000"/>
          <w:sz w:val="28"/>
        </w:rPr>
        <w:t xml:space="preserve">, разработанный и выпускаемый фирмой </w:t>
      </w:r>
      <w:r w:rsidRPr="00A14BC2">
        <w:rPr>
          <w:rStyle w:val="FontStyle19"/>
          <w:color w:val="000000"/>
          <w:sz w:val="28"/>
          <w:lang w:val="en-US"/>
        </w:rPr>
        <w:t>Cambridge</w:t>
      </w:r>
      <w:r w:rsidRPr="00A14BC2">
        <w:rPr>
          <w:rStyle w:val="FontStyle19"/>
          <w:color w:val="000000"/>
          <w:sz w:val="28"/>
        </w:rPr>
        <w:t xml:space="preserve"> </w:t>
      </w:r>
      <w:r w:rsidRPr="00A14BC2">
        <w:rPr>
          <w:rStyle w:val="FontStyle19"/>
          <w:color w:val="000000"/>
          <w:sz w:val="28"/>
          <w:lang w:val="en-US"/>
        </w:rPr>
        <w:t>Life</w:t>
      </w:r>
      <w:r w:rsidRPr="00A14BC2">
        <w:rPr>
          <w:rStyle w:val="FontStyle19"/>
          <w:color w:val="000000"/>
          <w:sz w:val="28"/>
        </w:rPr>
        <w:t xml:space="preserve"> </w:t>
      </w:r>
      <w:r w:rsidRPr="00A14BC2">
        <w:rPr>
          <w:rStyle w:val="FontStyle19"/>
          <w:color w:val="000000"/>
          <w:sz w:val="28"/>
          <w:lang w:val="en-US"/>
        </w:rPr>
        <w:t>Sciences</w:t>
      </w:r>
      <w:r w:rsidRPr="00A14BC2">
        <w:rPr>
          <w:rStyle w:val="FontStyle19"/>
          <w:color w:val="000000"/>
          <w:sz w:val="28"/>
        </w:rPr>
        <w:t xml:space="preserve"> </w:t>
      </w:r>
      <w:r w:rsidRPr="00A14BC2">
        <w:rPr>
          <w:rStyle w:val="FontStyle19"/>
          <w:color w:val="000000"/>
          <w:sz w:val="28"/>
          <w:lang w:val="en-US"/>
        </w:rPr>
        <w:t>pic</w:t>
      </w:r>
      <w:r w:rsidRPr="00A14BC2">
        <w:rPr>
          <w:rStyle w:val="FontStyle19"/>
          <w:color w:val="000000"/>
          <w:sz w:val="28"/>
        </w:rPr>
        <w:t xml:space="preserve"> и представляющий собой очень компактный спектрофотометр. Компактность достигнута, в частности, за счет применения миниатюрных аккумуляторов в качестве источников питания</w:t>
      </w:r>
      <w:r w:rsidR="00A13790" w:rsidRPr="00A14BC2">
        <w:rPr>
          <w:rStyle w:val="FontStyle19"/>
          <w:color w:val="000000"/>
          <w:sz w:val="28"/>
        </w:rPr>
        <w:t>.</w:t>
      </w:r>
      <w:r w:rsidRPr="00A14BC2">
        <w:rPr>
          <w:rStyle w:val="FontStyle19"/>
          <w:color w:val="000000"/>
          <w:sz w:val="28"/>
        </w:rPr>
        <w:t xml:space="preserve"> Такой прибор позволяет осуществлять анализы типа ИФА вне центральной лаборатории и быстрее получать результаты. Эти факторы могут стать решающими при выборе метода мониторинга некоторых инфекционных болезней.</w:t>
      </w:r>
    </w:p>
    <w:p w:rsidR="00352612" w:rsidRDefault="00352612" w:rsidP="00A14BC2">
      <w:pPr>
        <w:pStyle w:val="Style4"/>
        <w:widowControl/>
        <w:spacing w:line="360" w:lineRule="auto"/>
        <w:ind w:firstLine="709"/>
        <w:rPr>
          <w:rStyle w:val="FontStyle19"/>
          <w:color w:val="000000"/>
          <w:sz w:val="28"/>
        </w:rPr>
      </w:pPr>
    </w:p>
    <w:p w:rsidR="00352612" w:rsidRPr="00A14BC2" w:rsidRDefault="00352612" w:rsidP="00A14BC2">
      <w:pPr>
        <w:pStyle w:val="Style4"/>
        <w:widowControl/>
        <w:spacing w:line="360" w:lineRule="auto"/>
        <w:ind w:firstLine="709"/>
        <w:rPr>
          <w:rStyle w:val="FontStyle19"/>
          <w:color w:val="000000"/>
          <w:sz w:val="28"/>
        </w:rPr>
      </w:pPr>
    </w:p>
    <w:p w:rsidR="009F4931" w:rsidRPr="00A14BC2" w:rsidRDefault="00352612" w:rsidP="00A14BC2">
      <w:pPr>
        <w:pStyle w:val="Style8"/>
        <w:widowControl/>
        <w:spacing w:line="360" w:lineRule="auto"/>
        <w:ind w:firstLine="709"/>
        <w:jc w:val="both"/>
        <w:rPr>
          <w:rStyle w:val="FontStyle20"/>
          <w:color w:val="000000"/>
          <w:sz w:val="28"/>
        </w:rPr>
      </w:pPr>
      <w:r>
        <w:rPr>
          <w:rStyle w:val="FontStyle20"/>
          <w:color w:val="000000"/>
          <w:sz w:val="28"/>
        </w:rPr>
        <w:br w:type="page"/>
        <w:t>3</w:t>
      </w:r>
      <w:r w:rsidR="009F4931" w:rsidRPr="00A14BC2">
        <w:rPr>
          <w:rStyle w:val="FontStyle20"/>
          <w:color w:val="000000"/>
          <w:sz w:val="28"/>
        </w:rPr>
        <w:t xml:space="preserve">. </w:t>
      </w:r>
      <w:r w:rsidRPr="00A14BC2">
        <w:rPr>
          <w:rStyle w:val="FontStyle20"/>
          <w:color w:val="000000"/>
          <w:sz w:val="28"/>
        </w:rPr>
        <w:t>Определение токсинов и остаточных количеств чужеродных веществ</w:t>
      </w:r>
    </w:p>
    <w:p w:rsidR="00352612" w:rsidRDefault="00352612" w:rsidP="00A14BC2">
      <w:pPr>
        <w:pStyle w:val="Style4"/>
        <w:widowControl/>
        <w:spacing w:line="360" w:lineRule="auto"/>
        <w:ind w:firstLine="709"/>
        <w:rPr>
          <w:rStyle w:val="FontStyle19"/>
          <w:color w:val="000000"/>
          <w:sz w:val="28"/>
        </w:rPr>
      </w:pPr>
    </w:p>
    <w:p w:rsidR="009F4931"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 xml:space="preserve">Большую озабоченность медиков и широкой общественности вызывают 1) загрязнение пищи анаболическими гормонами, например диэтилстильбэстролом; 2) проникновение в молочные и мясные продукты антибиотиков, например пенициллина и хлорамфеникола; 3) применение наркотических средств для стимулирования спортивных результатов животных, например скаковых лошадей и борзых собак; 4) загрязнение пищи и кормов микотоксинами. Так как разрабатываемые в настоящее время методы скрининга в равной степени применимы для любого из перечисленных выше гаптенов, то в качестве примера ниже детальнее будут рассмотрены успехи в обнаружении и определении одного из микотоксинов </w:t>
      </w:r>
      <w:r w:rsidR="00A14BC2">
        <w:rPr>
          <w:rStyle w:val="FontStyle19"/>
          <w:color w:val="000000"/>
          <w:sz w:val="28"/>
        </w:rPr>
        <w:t>–</w:t>
      </w:r>
      <w:r w:rsidR="00A14BC2" w:rsidRPr="00A14BC2">
        <w:rPr>
          <w:rStyle w:val="FontStyle19"/>
          <w:color w:val="000000"/>
          <w:sz w:val="28"/>
        </w:rPr>
        <w:t xml:space="preserve"> </w:t>
      </w:r>
      <w:r w:rsidRPr="00A14BC2">
        <w:rPr>
          <w:rStyle w:val="FontStyle19"/>
          <w:color w:val="000000"/>
          <w:sz w:val="28"/>
        </w:rPr>
        <w:t>афлатоксина.</w:t>
      </w:r>
    </w:p>
    <w:p w:rsidR="00352612" w:rsidRPr="00A14BC2" w:rsidRDefault="00352612" w:rsidP="00A14BC2">
      <w:pPr>
        <w:pStyle w:val="Style4"/>
        <w:widowControl/>
        <w:spacing w:line="360" w:lineRule="auto"/>
        <w:ind w:firstLine="709"/>
        <w:rPr>
          <w:rStyle w:val="FontStyle19"/>
          <w:color w:val="000000"/>
          <w:sz w:val="28"/>
        </w:rPr>
      </w:pPr>
    </w:p>
    <w:p w:rsidR="00352612" w:rsidRDefault="00352612" w:rsidP="00A14BC2">
      <w:pPr>
        <w:pStyle w:val="Style4"/>
        <w:widowControl/>
        <w:spacing w:line="360" w:lineRule="auto"/>
        <w:ind w:firstLine="709"/>
        <w:rPr>
          <w:rStyle w:val="FontStyle20"/>
          <w:color w:val="000000"/>
          <w:sz w:val="28"/>
        </w:rPr>
      </w:pPr>
      <w:r>
        <w:rPr>
          <w:rStyle w:val="FontStyle20"/>
          <w:color w:val="000000"/>
          <w:sz w:val="28"/>
        </w:rPr>
        <w:t>3</w:t>
      </w:r>
      <w:r w:rsidR="009F4931" w:rsidRPr="00A14BC2">
        <w:rPr>
          <w:rStyle w:val="FontStyle20"/>
          <w:color w:val="000000"/>
          <w:sz w:val="28"/>
        </w:rPr>
        <w:t>.1</w:t>
      </w:r>
      <w:r>
        <w:rPr>
          <w:rStyle w:val="FontStyle20"/>
          <w:color w:val="000000"/>
          <w:sz w:val="28"/>
        </w:rPr>
        <w:t xml:space="preserve"> Афлатоксины</w:t>
      </w:r>
    </w:p>
    <w:p w:rsidR="00352612" w:rsidRDefault="00352612" w:rsidP="00A14BC2">
      <w:pPr>
        <w:pStyle w:val="Style4"/>
        <w:widowControl/>
        <w:spacing w:line="360" w:lineRule="auto"/>
        <w:ind w:firstLine="709"/>
        <w:rPr>
          <w:rStyle w:val="FontStyle20"/>
          <w:b w:val="0"/>
          <w:color w:val="000000"/>
          <w:sz w:val="28"/>
        </w:rPr>
      </w:pPr>
    </w:p>
    <w:p w:rsidR="009F4931" w:rsidRPr="00A14BC2" w:rsidRDefault="009F4931" w:rsidP="00A14BC2">
      <w:pPr>
        <w:pStyle w:val="Style4"/>
        <w:widowControl/>
        <w:spacing w:line="360" w:lineRule="auto"/>
        <w:ind w:firstLine="709"/>
        <w:rPr>
          <w:rStyle w:val="FontStyle19"/>
          <w:color w:val="000000"/>
          <w:sz w:val="28"/>
        </w:rPr>
      </w:pPr>
      <w:r w:rsidRPr="00352612">
        <w:rPr>
          <w:rStyle w:val="FontStyle20"/>
          <w:b w:val="0"/>
          <w:color w:val="000000"/>
          <w:sz w:val="28"/>
        </w:rPr>
        <w:t>С</w:t>
      </w:r>
      <w:r w:rsidRPr="00A14BC2">
        <w:rPr>
          <w:rStyle w:val="FontStyle20"/>
          <w:color w:val="000000"/>
          <w:sz w:val="28"/>
        </w:rPr>
        <w:t xml:space="preserve"> </w:t>
      </w:r>
      <w:r w:rsidRPr="00A14BC2">
        <w:rPr>
          <w:rStyle w:val="FontStyle19"/>
          <w:color w:val="000000"/>
          <w:sz w:val="28"/>
        </w:rPr>
        <w:t>1986</w:t>
      </w:r>
      <w:r w:rsidR="00A14BC2">
        <w:rPr>
          <w:rStyle w:val="FontStyle19"/>
          <w:color w:val="000000"/>
          <w:sz w:val="28"/>
        </w:rPr>
        <w:t> </w:t>
      </w:r>
      <w:r w:rsidR="00A14BC2" w:rsidRPr="00A14BC2">
        <w:rPr>
          <w:rStyle w:val="FontStyle19"/>
          <w:color w:val="000000"/>
          <w:sz w:val="28"/>
        </w:rPr>
        <w:t>г</w:t>
      </w:r>
      <w:r w:rsidRPr="00A14BC2">
        <w:rPr>
          <w:rStyle w:val="FontStyle19"/>
          <w:color w:val="000000"/>
          <w:sz w:val="28"/>
        </w:rPr>
        <w:t xml:space="preserve">. изучению проблемы загрязнения пищи афлатоксинами уделяется очень много внимания в средствах массовой информации. Афлатоксины </w:t>
      </w:r>
      <w:r w:rsidR="00A14BC2">
        <w:rPr>
          <w:rStyle w:val="FontStyle19"/>
          <w:color w:val="000000"/>
          <w:sz w:val="28"/>
        </w:rPr>
        <w:t>–</w:t>
      </w:r>
      <w:r w:rsidR="00A14BC2" w:rsidRPr="00A14BC2">
        <w:rPr>
          <w:rStyle w:val="FontStyle19"/>
          <w:color w:val="000000"/>
          <w:sz w:val="28"/>
        </w:rPr>
        <w:t xml:space="preserve"> </w:t>
      </w:r>
      <w:r w:rsidRPr="00A14BC2">
        <w:rPr>
          <w:rStyle w:val="FontStyle19"/>
          <w:color w:val="000000"/>
          <w:sz w:val="28"/>
        </w:rPr>
        <w:t>это группа грибковых токсинов</w:t>
      </w:r>
      <w:r w:rsidR="00A13790" w:rsidRPr="00A14BC2">
        <w:rPr>
          <w:rStyle w:val="FontStyle19"/>
          <w:color w:val="000000"/>
          <w:sz w:val="28"/>
        </w:rPr>
        <w:t>,</w:t>
      </w:r>
      <w:r w:rsidRPr="00A14BC2">
        <w:rPr>
          <w:rStyle w:val="FontStyle19"/>
          <w:color w:val="000000"/>
          <w:sz w:val="28"/>
        </w:rPr>
        <w:t xml:space="preserve"> продуцируемых распространенными во всем мире </w:t>
      </w:r>
      <w:r w:rsidRPr="00A14BC2">
        <w:rPr>
          <w:rStyle w:val="FontStyle23"/>
          <w:color w:val="000000"/>
          <w:sz w:val="28"/>
          <w:lang w:val="en-US"/>
        </w:rPr>
        <w:t>Aspergillus</w:t>
      </w:r>
      <w:r w:rsidRPr="00A14BC2">
        <w:rPr>
          <w:rStyle w:val="FontStyle23"/>
          <w:color w:val="000000"/>
          <w:sz w:val="28"/>
        </w:rPr>
        <w:t xml:space="preserve"> </w:t>
      </w:r>
      <w:r w:rsidRPr="00A14BC2">
        <w:rPr>
          <w:rStyle w:val="FontStyle23"/>
          <w:color w:val="000000"/>
          <w:sz w:val="28"/>
          <w:lang w:val="en-US"/>
        </w:rPr>
        <w:t>flavus</w:t>
      </w:r>
      <w:r w:rsidRPr="00A14BC2">
        <w:rPr>
          <w:rStyle w:val="FontStyle23"/>
          <w:color w:val="000000"/>
          <w:sz w:val="28"/>
        </w:rPr>
        <w:t xml:space="preserve"> </w:t>
      </w:r>
      <w:r w:rsidRPr="00A14BC2">
        <w:rPr>
          <w:rStyle w:val="FontStyle19"/>
          <w:color w:val="000000"/>
          <w:sz w:val="28"/>
        </w:rPr>
        <w:t xml:space="preserve">и </w:t>
      </w:r>
      <w:r w:rsidRPr="00A14BC2">
        <w:rPr>
          <w:rStyle w:val="FontStyle23"/>
          <w:color w:val="000000"/>
          <w:sz w:val="28"/>
          <w:lang w:val="en-US"/>
        </w:rPr>
        <w:t>Aspergillus</w:t>
      </w:r>
      <w:r w:rsidRPr="00A14BC2">
        <w:rPr>
          <w:rStyle w:val="FontStyle23"/>
          <w:color w:val="000000"/>
          <w:sz w:val="28"/>
        </w:rPr>
        <w:t xml:space="preserve"> </w:t>
      </w:r>
      <w:r w:rsidRPr="00A14BC2">
        <w:rPr>
          <w:rStyle w:val="FontStyle23"/>
          <w:color w:val="000000"/>
          <w:sz w:val="28"/>
          <w:lang w:val="en-US"/>
        </w:rPr>
        <w:t>parasiticus</w:t>
      </w:r>
      <w:r w:rsidRPr="00A14BC2">
        <w:rPr>
          <w:rStyle w:val="FontStyle23"/>
          <w:color w:val="000000"/>
          <w:sz w:val="28"/>
        </w:rPr>
        <w:t xml:space="preserve">. </w:t>
      </w:r>
      <w:r w:rsidRPr="00A14BC2">
        <w:rPr>
          <w:rStyle w:val="FontStyle19"/>
          <w:color w:val="000000"/>
          <w:sz w:val="28"/>
        </w:rPr>
        <w:t>Афлатоксины могут загрязнять кукурузу, семена хлопчатника, зерновые культуры, рис, арахис и другие орехи. Афлатоксины образуются при высокой влажности и повышенной температуре. Чаще всего загрязнение микотоксинами происходит в тропиках во время хранения урожая после его уборки.</w:t>
      </w:r>
    </w:p>
    <w:p w:rsidR="009F4931"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Афлатоксины были открыты в 1961</w:t>
      </w:r>
      <w:r w:rsidR="00A14BC2">
        <w:rPr>
          <w:rStyle w:val="FontStyle19"/>
          <w:color w:val="000000"/>
          <w:sz w:val="28"/>
        </w:rPr>
        <w:t> </w:t>
      </w:r>
      <w:r w:rsidR="00A14BC2" w:rsidRPr="00A14BC2">
        <w:rPr>
          <w:rStyle w:val="FontStyle19"/>
          <w:color w:val="000000"/>
          <w:sz w:val="28"/>
        </w:rPr>
        <w:t>г</w:t>
      </w:r>
      <w:r w:rsidRPr="00A14BC2">
        <w:rPr>
          <w:rStyle w:val="FontStyle19"/>
          <w:color w:val="000000"/>
          <w:sz w:val="28"/>
        </w:rPr>
        <w:t xml:space="preserve">. при изучении причин внезапной вспышки инфекции и последующей гибели нескольких тысяч птиц на ферме по разведению индеек в Норфолке. Довольно быстро было установлено, что гибель птиц произошла из-за заражения кормов. В результате удалось идентифицировать афлатоксины, из которых наиболее важен афлатоксин </w:t>
      </w:r>
      <w:r w:rsidRPr="00A14BC2">
        <w:rPr>
          <w:rStyle w:val="FontStyle19"/>
          <w:color w:val="000000"/>
          <w:sz w:val="28"/>
          <w:lang w:val="en-US"/>
        </w:rPr>
        <w:t>Bi</w:t>
      </w:r>
      <w:r w:rsidRPr="00A14BC2">
        <w:rPr>
          <w:rStyle w:val="FontStyle19"/>
          <w:color w:val="000000"/>
          <w:sz w:val="28"/>
        </w:rPr>
        <w:t xml:space="preserve">. Позднее было собрано большое количество экспериментальных данных по воздействию афлатоксинов на лабораторных животных. В смесях афлатоксинов обычно доминирует афлатоксин </w:t>
      </w:r>
      <w:r w:rsidRPr="00A14BC2">
        <w:rPr>
          <w:rStyle w:val="FontStyle19"/>
          <w:color w:val="000000"/>
          <w:sz w:val="28"/>
          <w:lang w:val="en-US"/>
        </w:rPr>
        <w:t>Bi</w:t>
      </w:r>
      <w:r w:rsidRPr="00A14BC2">
        <w:rPr>
          <w:rStyle w:val="FontStyle19"/>
          <w:color w:val="000000"/>
          <w:sz w:val="28"/>
        </w:rPr>
        <w:t xml:space="preserve">; он очень токсичен </w:t>
      </w:r>
      <w:r w:rsidR="00352612">
        <w:rPr>
          <w:rStyle w:val="FontStyle19"/>
          <w:color w:val="000000"/>
          <w:sz w:val="28"/>
        </w:rPr>
        <w:t>и</w:t>
      </w:r>
      <w:r w:rsidRPr="00A14BC2">
        <w:rPr>
          <w:rStyle w:val="FontStyle19"/>
          <w:color w:val="000000"/>
          <w:sz w:val="28"/>
        </w:rPr>
        <w:t xml:space="preserve"> вызывает разрушение печени за счет эффективной инфильтрации жиров в клетки печени</w:t>
      </w:r>
      <w:r w:rsidR="00A13790" w:rsidRPr="00A14BC2">
        <w:rPr>
          <w:rStyle w:val="FontStyle19"/>
          <w:color w:val="000000"/>
          <w:sz w:val="28"/>
        </w:rPr>
        <w:t>.</w:t>
      </w:r>
      <w:r w:rsidRPr="00A14BC2">
        <w:rPr>
          <w:rStyle w:val="FontStyle19"/>
          <w:color w:val="000000"/>
          <w:sz w:val="28"/>
        </w:rPr>
        <w:t xml:space="preserve"> Показано, что он также в чрезвычайно малых концентрациях вызывает рак печени по меньшей мере у 8 родов животных, включая крыс, радужную форель и приматов</w:t>
      </w:r>
      <w:r w:rsidR="00A13790" w:rsidRPr="00A14BC2">
        <w:rPr>
          <w:rStyle w:val="FontStyle19"/>
          <w:color w:val="000000"/>
          <w:sz w:val="28"/>
        </w:rPr>
        <w:t>.</w:t>
      </w:r>
    </w:p>
    <w:p w:rsidR="00352612" w:rsidRPr="00A14BC2" w:rsidRDefault="00352612" w:rsidP="00A14BC2">
      <w:pPr>
        <w:pStyle w:val="Style4"/>
        <w:widowControl/>
        <w:spacing w:line="360" w:lineRule="auto"/>
        <w:ind w:firstLine="709"/>
        <w:rPr>
          <w:rStyle w:val="FontStyle19"/>
          <w:color w:val="000000"/>
          <w:sz w:val="28"/>
        </w:rPr>
      </w:pPr>
    </w:p>
    <w:p w:rsidR="009F4931" w:rsidRDefault="002601BF" w:rsidP="00A14BC2">
      <w:pPr>
        <w:widowControl/>
        <w:spacing w:line="360" w:lineRule="auto"/>
        <w:ind w:firstLine="709"/>
        <w:jc w:val="both"/>
        <w:rPr>
          <w:color w:val="000000"/>
          <w:sz w:val="28"/>
        </w:rPr>
      </w:pPr>
      <w:r>
        <w:rPr>
          <w:color w:val="000000"/>
          <w:sz w:val="28"/>
        </w:rPr>
        <w:pict>
          <v:shape id="_x0000_i1029" type="#_x0000_t75" style="width:345.75pt;height:457.5pt">
            <v:imagedata r:id="rId11" o:title=""/>
          </v:shape>
        </w:pict>
      </w:r>
    </w:p>
    <w:p w:rsidR="00352612" w:rsidRDefault="00352612" w:rsidP="00A14BC2">
      <w:pPr>
        <w:widowControl/>
        <w:spacing w:line="360" w:lineRule="auto"/>
        <w:ind w:firstLine="709"/>
        <w:jc w:val="both"/>
        <w:rPr>
          <w:color w:val="000000"/>
          <w:sz w:val="28"/>
        </w:rPr>
      </w:pPr>
    </w:p>
    <w:p w:rsidR="009F4931" w:rsidRPr="00A14BC2" w:rsidRDefault="00352612" w:rsidP="00A14BC2">
      <w:pPr>
        <w:widowControl/>
        <w:spacing w:line="360" w:lineRule="auto"/>
        <w:ind w:firstLine="709"/>
        <w:jc w:val="both"/>
        <w:rPr>
          <w:color w:val="000000"/>
          <w:sz w:val="28"/>
        </w:rPr>
      </w:pPr>
      <w:r>
        <w:rPr>
          <w:color w:val="000000"/>
          <w:sz w:val="28"/>
        </w:rPr>
        <w:br w:type="page"/>
      </w:r>
      <w:r w:rsidR="002601BF">
        <w:rPr>
          <w:color w:val="000000"/>
          <w:sz w:val="28"/>
        </w:rPr>
        <w:pict>
          <v:shape id="_x0000_i1030" type="#_x0000_t75" style="width:321.75pt;height:262.5pt">
            <v:imagedata r:id="rId12" o:title=""/>
          </v:shape>
        </w:pict>
      </w:r>
    </w:p>
    <w:p w:rsidR="00352612" w:rsidRDefault="00352612" w:rsidP="00A14BC2">
      <w:pPr>
        <w:pStyle w:val="Style4"/>
        <w:widowControl/>
        <w:spacing w:line="360" w:lineRule="auto"/>
        <w:ind w:firstLine="709"/>
        <w:rPr>
          <w:rStyle w:val="FontStyle19"/>
          <w:color w:val="000000"/>
          <w:sz w:val="28"/>
        </w:rPr>
      </w:pPr>
    </w:p>
    <w:p w:rsidR="009F4931" w:rsidRPr="00A14BC2"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Особое внимание в настоящее время уделяется разработке быстрых</w:t>
      </w:r>
      <w:r w:rsidR="00A13790" w:rsidRPr="00A14BC2">
        <w:rPr>
          <w:rStyle w:val="FontStyle19"/>
          <w:color w:val="000000"/>
          <w:sz w:val="28"/>
        </w:rPr>
        <w:t xml:space="preserve"> </w:t>
      </w:r>
      <w:r w:rsidRPr="00A14BC2">
        <w:rPr>
          <w:rStyle w:val="FontStyle19"/>
          <w:color w:val="000000"/>
          <w:sz w:val="28"/>
        </w:rPr>
        <w:t xml:space="preserve">тестов для скрининга проб на афлатоксины, причем чувствительность теста в соответствии с действующим законодательством Великобритании должна составлять не более 10 мкг/кг для афлатоксина </w:t>
      </w:r>
      <w:r w:rsidRPr="00A14BC2">
        <w:rPr>
          <w:rStyle w:val="FontStyle19"/>
          <w:color w:val="000000"/>
          <w:sz w:val="28"/>
          <w:lang w:val="en-US"/>
        </w:rPr>
        <w:t>Bj</w:t>
      </w:r>
      <w:r w:rsidRPr="00A14BC2">
        <w:rPr>
          <w:rStyle w:val="FontStyle19"/>
          <w:color w:val="000000"/>
          <w:sz w:val="28"/>
        </w:rPr>
        <w:t xml:space="preserve"> в орехах и продуктах из них. Часто забывают о том, что определению афлатоксинов и других токсинов должно предшествовать их выделение путем экстракции. Это требование справедливо по отношению как к иммуноанализу, так и к более классическим аналитическим методам </w:t>
      </w:r>
      <w:r w:rsidR="00A14BC2">
        <w:rPr>
          <w:rStyle w:val="FontStyle19"/>
          <w:color w:val="000000"/>
          <w:sz w:val="28"/>
        </w:rPr>
        <w:t xml:space="preserve">– </w:t>
      </w:r>
      <w:r w:rsidR="00A14BC2" w:rsidRPr="00A14BC2">
        <w:rPr>
          <w:rStyle w:val="FontStyle19"/>
          <w:color w:val="000000"/>
          <w:sz w:val="28"/>
        </w:rPr>
        <w:t>т</w:t>
      </w:r>
      <w:r w:rsidRPr="00A14BC2">
        <w:rPr>
          <w:rStyle w:val="FontStyle19"/>
          <w:color w:val="000000"/>
          <w:sz w:val="28"/>
        </w:rPr>
        <w:t>онкослойной хроматографии</w:t>
      </w:r>
      <w:r w:rsidR="00A13790" w:rsidRPr="00A14BC2">
        <w:rPr>
          <w:rStyle w:val="FontStyle19"/>
          <w:color w:val="000000"/>
          <w:sz w:val="28"/>
        </w:rPr>
        <w:t xml:space="preserve"> </w:t>
      </w:r>
      <w:r w:rsidRPr="00A14BC2">
        <w:rPr>
          <w:rStyle w:val="FontStyle19"/>
          <w:color w:val="000000"/>
          <w:sz w:val="28"/>
        </w:rPr>
        <w:t>и высокоэффективной жидкостной хроматографии</w:t>
      </w:r>
      <w:r w:rsidR="00A13790" w:rsidRPr="00A14BC2">
        <w:rPr>
          <w:rStyle w:val="FontStyle19"/>
          <w:color w:val="000000"/>
          <w:sz w:val="28"/>
        </w:rPr>
        <w:t>.</w:t>
      </w:r>
      <w:r w:rsidRPr="00A14BC2">
        <w:rPr>
          <w:rStyle w:val="FontStyle19"/>
          <w:color w:val="000000"/>
          <w:sz w:val="28"/>
        </w:rPr>
        <w:t xml:space="preserve"> Необходимость операции экстракции определяемого вещества затрудняет разработку соответствуй ющей методики анализа продуктов на месте их хранения. Однако пока продолжаются поиски быстрого и простого метода экстракции, очень эффективные и действительно остроумные иммунохимические наборы для определения афлатоксина </w:t>
      </w:r>
      <w:r w:rsidRPr="00A14BC2">
        <w:rPr>
          <w:rStyle w:val="FontStyle19"/>
          <w:color w:val="000000"/>
          <w:sz w:val="28"/>
          <w:lang w:val="en-US"/>
        </w:rPr>
        <w:t>B</w:t>
      </w:r>
      <w:r w:rsidRPr="00A14BC2">
        <w:rPr>
          <w:rStyle w:val="FontStyle19"/>
          <w:color w:val="000000"/>
          <w:sz w:val="28"/>
          <w:vertAlign w:val="subscript"/>
          <w:lang w:val="en-US"/>
        </w:rPr>
        <w:t>t</w:t>
      </w:r>
      <w:r w:rsidRPr="00A14BC2">
        <w:rPr>
          <w:rStyle w:val="FontStyle19"/>
          <w:color w:val="000000"/>
          <w:sz w:val="28"/>
        </w:rPr>
        <w:t xml:space="preserve"> уже появляются в продаже. Так, фирмой </w:t>
      </w:r>
      <w:r w:rsidRPr="00A14BC2">
        <w:rPr>
          <w:rStyle w:val="FontStyle19"/>
          <w:color w:val="000000"/>
          <w:sz w:val="28"/>
          <w:lang w:val="en-US"/>
        </w:rPr>
        <w:t>Environmental</w:t>
      </w:r>
      <w:r w:rsidRPr="00A14BC2">
        <w:rPr>
          <w:rStyle w:val="FontStyle19"/>
          <w:color w:val="000000"/>
          <w:sz w:val="28"/>
        </w:rPr>
        <w:t xml:space="preserve"> </w:t>
      </w:r>
      <w:r w:rsidRPr="00A14BC2">
        <w:rPr>
          <w:rStyle w:val="FontStyle19"/>
          <w:color w:val="000000"/>
          <w:sz w:val="28"/>
          <w:lang w:val="en-US"/>
        </w:rPr>
        <w:t>diagnostics</w:t>
      </w:r>
      <w:r w:rsidRPr="00A14BC2">
        <w:rPr>
          <w:rStyle w:val="FontStyle19"/>
          <w:color w:val="000000"/>
          <w:sz w:val="28"/>
        </w:rPr>
        <w:t xml:space="preserve"> </w:t>
      </w:r>
      <w:r w:rsidRPr="00A14BC2">
        <w:rPr>
          <w:rStyle w:val="FontStyle19"/>
          <w:color w:val="000000"/>
          <w:sz w:val="28"/>
          <w:lang w:val="en-US"/>
        </w:rPr>
        <w:t>Inc</w:t>
      </w:r>
      <w:r w:rsidRPr="00A14BC2">
        <w:rPr>
          <w:rStyle w:val="FontStyle19"/>
          <w:color w:val="000000"/>
          <w:sz w:val="28"/>
        </w:rPr>
        <w:t>. для определения афлатоксина В</w:t>
      </w:r>
      <w:r w:rsidRPr="00A14BC2">
        <w:rPr>
          <w:rStyle w:val="FontStyle19"/>
          <w:color w:val="000000"/>
          <w:sz w:val="28"/>
          <w:vertAlign w:val="subscript"/>
        </w:rPr>
        <w:t>х</w:t>
      </w:r>
      <w:r w:rsidRPr="00A14BC2">
        <w:rPr>
          <w:rStyle w:val="FontStyle19"/>
          <w:color w:val="000000"/>
          <w:sz w:val="28"/>
        </w:rPr>
        <w:t xml:space="preserve"> разработан и производится набор </w:t>
      </w:r>
      <w:r w:rsidRPr="00A14BC2">
        <w:rPr>
          <w:rStyle w:val="FontStyle19"/>
          <w:color w:val="000000"/>
          <w:sz w:val="28"/>
          <w:lang w:val="en-US"/>
        </w:rPr>
        <w:t>EZ</w:t>
      </w:r>
      <w:r w:rsidRPr="00A14BC2">
        <w:rPr>
          <w:rStyle w:val="FontStyle19"/>
          <w:color w:val="000000"/>
          <w:sz w:val="28"/>
        </w:rPr>
        <w:t>-</w:t>
      </w:r>
      <w:r w:rsidRPr="00A14BC2">
        <w:rPr>
          <w:rStyle w:val="FontStyle19"/>
          <w:color w:val="000000"/>
          <w:sz w:val="28"/>
          <w:lang w:val="en-US"/>
        </w:rPr>
        <w:t>Screen</w:t>
      </w:r>
      <w:r w:rsidR="00A13790" w:rsidRPr="00A14BC2">
        <w:rPr>
          <w:rStyle w:val="FontStyle19"/>
          <w:color w:val="000000"/>
          <w:sz w:val="28"/>
        </w:rPr>
        <w:t>.</w:t>
      </w:r>
    </w:p>
    <w:p w:rsidR="009F4931"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Рабочим элементом этого набора является стекловолоконная мембрана. Сначала антитела против афлатоксина В</w:t>
      </w:r>
      <w:r w:rsidRPr="00A14BC2">
        <w:rPr>
          <w:rStyle w:val="FontStyle19"/>
          <w:color w:val="000000"/>
          <w:sz w:val="28"/>
          <w:vertAlign w:val="subscript"/>
        </w:rPr>
        <w:t>г</w:t>
      </w:r>
      <w:r w:rsidRPr="00A14BC2">
        <w:rPr>
          <w:rStyle w:val="FontStyle19"/>
          <w:color w:val="000000"/>
          <w:sz w:val="28"/>
        </w:rPr>
        <w:t xml:space="preserve"> иммобилизуют на мелкозернистом материале и затем этот комплекс смешивают со стекловолокном. Мелкозернистые частички с иммобилизованными антителами прочно удерживаются стекловолокном, и антитела не смываются с твердой фазы. Затем добавляют экстракт, содержащий афлатоксин, вслед за тем </w:t>
      </w:r>
      <w:r w:rsidR="00A14BC2">
        <w:rPr>
          <w:rStyle w:val="FontStyle19"/>
          <w:color w:val="000000"/>
          <w:sz w:val="28"/>
        </w:rPr>
        <w:t>–</w:t>
      </w:r>
      <w:r w:rsidR="00A14BC2" w:rsidRPr="00A14BC2">
        <w:rPr>
          <w:rStyle w:val="FontStyle19"/>
          <w:color w:val="000000"/>
          <w:sz w:val="28"/>
        </w:rPr>
        <w:t xml:space="preserve"> </w:t>
      </w:r>
      <w:r w:rsidRPr="00A14BC2">
        <w:rPr>
          <w:rStyle w:val="FontStyle19"/>
          <w:color w:val="000000"/>
          <w:sz w:val="28"/>
        </w:rPr>
        <w:t>афлат</w:t>
      </w:r>
      <w:r w:rsidR="00352612">
        <w:rPr>
          <w:rStyle w:val="FontStyle19"/>
          <w:color w:val="000000"/>
          <w:sz w:val="28"/>
        </w:rPr>
        <w:t>оксин, меченный пе</w:t>
      </w:r>
      <w:r w:rsidRPr="00A14BC2">
        <w:rPr>
          <w:rStyle w:val="FontStyle19"/>
          <w:color w:val="000000"/>
          <w:sz w:val="28"/>
        </w:rPr>
        <w:t>роксидазой хрена</w:t>
      </w:r>
      <w:r w:rsidR="00A13790" w:rsidRPr="00A14BC2">
        <w:rPr>
          <w:rStyle w:val="FontStyle19"/>
          <w:color w:val="000000"/>
          <w:sz w:val="28"/>
        </w:rPr>
        <w:t>.</w:t>
      </w:r>
      <w:r w:rsidRPr="00A14BC2">
        <w:rPr>
          <w:rStyle w:val="FontStyle19"/>
          <w:color w:val="000000"/>
          <w:sz w:val="28"/>
        </w:rPr>
        <w:t xml:space="preserve"> Затем, опять-таки без стадии промывки, добавляют субстрат 4</w:t>
      </w:r>
      <w:r w:rsidR="00A14BC2">
        <w:rPr>
          <w:rStyle w:val="FontStyle19"/>
          <w:color w:val="000000"/>
          <w:sz w:val="28"/>
        </w:rPr>
        <w:t>-</w:t>
      </w:r>
      <w:r w:rsidR="00A14BC2" w:rsidRPr="00A14BC2">
        <w:rPr>
          <w:rStyle w:val="FontStyle19"/>
          <w:color w:val="000000"/>
          <w:sz w:val="28"/>
        </w:rPr>
        <w:t>х</w:t>
      </w:r>
      <w:r w:rsidRPr="00A14BC2">
        <w:rPr>
          <w:rStyle w:val="FontStyle19"/>
          <w:color w:val="000000"/>
          <w:sz w:val="28"/>
        </w:rPr>
        <w:t>лор</w:t>
      </w:r>
      <w:r w:rsidR="00A14BC2">
        <w:rPr>
          <w:rStyle w:val="FontStyle19"/>
          <w:color w:val="000000"/>
          <w:sz w:val="28"/>
        </w:rPr>
        <w:t>-</w:t>
      </w:r>
      <w:r w:rsidR="00A14BC2" w:rsidRPr="00A14BC2">
        <w:rPr>
          <w:rStyle w:val="FontStyle19"/>
          <w:color w:val="000000"/>
          <w:sz w:val="28"/>
        </w:rPr>
        <w:t>1</w:t>
      </w:r>
      <w:r w:rsidR="00352612">
        <w:rPr>
          <w:rStyle w:val="FontStyle19"/>
          <w:color w:val="000000"/>
          <w:sz w:val="28"/>
        </w:rPr>
        <w:t>-</w:t>
      </w:r>
      <w:r w:rsidR="00A14BC2" w:rsidRPr="00A14BC2">
        <w:rPr>
          <w:rStyle w:val="FontStyle19"/>
          <w:color w:val="000000"/>
          <w:sz w:val="28"/>
        </w:rPr>
        <w:t>н</w:t>
      </w:r>
      <w:r w:rsidRPr="00A14BC2">
        <w:rPr>
          <w:rStyle w:val="FontStyle19"/>
          <w:color w:val="000000"/>
          <w:sz w:val="28"/>
        </w:rPr>
        <w:t xml:space="preserve">афтол. В тех зонах мембраны, где уровень афлатоксина </w:t>
      </w:r>
      <w:r w:rsidRPr="00A14BC2">
        <w:rPr>
          <w:rStyle w:val="FontStyle19"/>
          <w:color w:val="000000"/>
          <w:sz w:val="28"/>
          <w:lang w:val="en-US"/>
        </w:rPr>
        <w:t>Bj</w:t>
      </w:r>
      <w:r w:rsidRPr="00A14BC2">
        <w:rPr>
          <w:rStyle w:val="FontStyle19"/>
          <w:color w:val="000000"/>
          <w:sz w:val="28"/>
        </w:rPr>
        <w:t xml:space="preserve"> не превышает 5 мкг/кг, образуется нерастворимый пурпурный продукт. Схематически эта методика представлена на </w:t>
      </w:r>
      <w:r w:rsidR="0044394A" w:rsidRPr="00A14BC2">
        <w:rPr>
          <w:rStyle w:val="FontStyle19"/>
          <w:color w:val="000000"/>
          <w:sz w:val="28"/>
        </w:rPr>
        <w:t>рис</w:t>
      </w:r>
      <w:r w:rsidRPr="00A14BC2">
        <w:rPr>
          <w:rStyle w:val="FontStyle19"/>
          <w:color w:val="000000"/>
          <w:sz w:val="28"/>
        </w:rPr>
        <w:t>.</w:t>
      </w:r>
      <w:r w:rsidR="00352612">
        <w:rPr>
          <w:rStyle w:val="FontStyle19"/>
          <w:color w:val="000000"/>
          <w:sz w:val="28"/>
        </w:rPr>
        <w:t xml:space="preserve"> </w:t>
      </w:r>
      <w:r w:rsidRPr="00A14BC2">
        <w:rPr>
          <w:rStyle w:val="FontStyle19"/>
          <w:color w:val="000000"/>
          <w:sz w:val="28"/>
        </w:rPr>
        <w:t>7. Анализ выполняется менее чем за 5</w:t>
      </w:r>
      <w:r w:rsidR="00A14BC2">
        <w:rPr>
          <w:rStyle w:val="FontStyle19"/>
          <w:color w:val="000000"/>
          <w:sz w:val="28"/>
        </w:rPr>
        <w:t> </w:t>
      </w:r>
      <w:r w:rsidR="00A14BC2" w:rsidRPr="00A14BC2">
        <w:rPr>
          <w:rStyle w:val="FontStyle19"/>
          <w:color w:val="000000"/>
          <w:sz w:val="28"/>
        </w:rPr>
        <w:t>мин</w:t>
      </w:r>
      <w:r w:rsidRPr="00A14BC2">
        <w:rPr>
          <w:rStyle w:val="FontStyle19"/>
          <w:color w:val="000000"/>
          <w:sz w:val="28"/>
        </w:rPr>
        <w:t>. Быстрота определения связана с большой площадью поверхности стекловолоконной матрицы, на которой осуществляется иммунохимическая реакция. Кроме того, стекловолокно легко пропускает избыток реагентов в сливной контейнер, поэтому здесь не требуется стадия промывки. Этот пример еще раз показывает, что принципы иммуноанализа в сочетании с оригинальной методикой и аппаратурой позволяют резко ускорить анализ при сохранении необходимой чувствительности. Простота описанного набора делает его идеальным для анализа пищевых продуктов и кормов на месте их хранения.</w:t>
      </w:r>
    </w:p>
    <w:p w:rsidR="00352612" w:rsidRPr="00A14BC2" w:rsidRDefault="00352612" w:rsidP="00A14BC2">
      <w:pPr>
        <w:pStyle w:val="Style4"/>
        <w:widowControl/>
        <w:spacing w:line="360" w:lineRule="auto"/>
        <w:ind w:firstLine="709"/>
        <w:rPr>
          <w:rStyle w:val="FontStyle19"/>
          <w:color w:val="000000"/>
          <w:sz w:val="28"/>
        </w:rPr>
      </w:pPr>
    </w:p>
    <w:p w:rsidR="00352612" w:rsidRDefault="002601BF" w:rsidP="00A14BC2">
      <w:pPr>
        <w:widowControl/>
        <w:spacing w:line="360" w:lineRule="auto"/>
        <w:ind w:firstLine="709"/>
        <w:jc w:val="both"/>
        <w:rPr>
          <w:color w:val="000000"/>
          <w:sz w:val="28"/>
        </w:rPr>
      </w:pPr>
      <w:r>
        <w:rPr>
          <w:color w:val="000000"/>
          <w:sz w:val="28"/>
        </w:rPr>
        <w:pict>
          <v:shape id="_x0000_i1031" type="#_x0000_t75" style="width:261.75pt;height:271.5pt">
            <v:imagedata r:id="rId13" o:title=""/>
          </v:shape>
        </w:pict>
      </w:r>
    </w:p>
    <w:p w:rsidR="009F4931" w:rsidRPr="00A14BC2" w:rsidRDefault="00352612" w:rsidP="00352612">
      <w:pPr>
        <w:widowControl/>
        <w:spacing w:line="360" w:lineRule="auto"/>
        <w:ind w:firstLine="709"/>
        <w:jc w:val="both"/>
        <w:rPr>
          <w:rStyle w:val="FontStyle20"/>
          <w:color w:val="000000"/>
          <w:sz w:val="28"/>
        </w:rPr>
      </w:pPr>
      <w:r>
        <w:br w:type="page"/>
      </w:r>
      <w:r w:rsidRPr="00352612">
        <w:rPr>
          <w:b/>
          <w:sz w:val="28"/>
          <w:szCs w:val="28"/>
        </w:rPr>
        <w:t>4</w:t>
      </w:r>
      <w:r w:rsidR="009F4931" w:rsidRPr="00352612">
        <w:rPr>
          <w:rStyle w:val="FontStyle20"/>
          <w:b w:val="0"/>
          <w:color w:val="000000"/>
          <w:sz w:val="28"/>
          <w:szCs w:val="28"/>
        </w:rPr>
        <w:t>.</w:t>
      </w:r>
      <w:r w:rsidR="009F4931" w:rsidRPr="00A14BC2">
        <w:rPr>
          <w:rStyle w:val="FontStyle20"/>
          <w:color w:val="000000"/>
          <w:sz w:val="28"/>
        </w:rPr>
        <w:t xml:space="preserve"> </w:t>
      </w:r>
      <w:r w:rsidRPr="00A14BC2">
        <w:rPr>
          <w:rStyle w:val="FontStyle20"/>
          <w:color w:val="000000"/>
          <w:sz w:val="28"/>
        </w:rPr>
        <w:t>Перспективы развития</w:t>
      </w:r>
    </w:p>
    <w:p w:rsidR="00352612" w:rsidRDefault="00352612" w:rsidP="00A14BC2">
      <w:pPr>
        <w:pStyle w:val="Style4"/>
        <w:widowControl/>
        <w:spacing w:line="360" w:lineRule="auto"/>
        <w:ind w:firstLine="709"/>
        <w:rPr>
          <w:rStyle w:val="FontStyle19"/>
          <w:color w:val="000000"/>
          <w:sz w:val="28"/>
        </w:rPr>
      </w:pPr>
    </w:p>
    <w:p w:rsidR="009F4931" w:rsidRPr="00A14BC2"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Дальнейшее развитие иммуноанализа в ветеринарии, очевидно, будет направлено на сокращение времени анализов и их упрощение. Эти задачи частично могут быть решены за счет применения твердых носителей с развитой поверхностью, обеспечивающих повышение отношения числа иммунореактивных центров к объему пробы. Такие твердые носители, отличающиеся легкостью и необратимостью иммобилизации и представляющие собой надежный и удобный матрикс, могут появиться в результате более тесного сотрудничества материаловедов и иммунохимиков.</w:t>
      </w:r>
    </w:p>
    <w:p w:rsidR="009F4931" w:rsidRPr="00A14BC2"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Можно ожидать также, что сочетание современных высокочувствительных методов обнаружения с иммуноанализом приведет к созданию иммуносенсорных устройств. Такие иммуносенсоры, которые уже получили высокую оценку в научной литературе, сейчас начинают выпускать в промышленном масштабе. Иммуносенсор должен представлять собой небольшой ручной инструмент, способный после добавления нескольких капель пробы</w:t>
      </w:r>
      <w:r w:rsidR="00A13790" w:rsidRPr="00A14BC2">
        <w:rPr>
          <w:rStyle w:val="FontStyle19"/>
          <w:color w:val="000000"/>
          <w:sz w:val="28"/>
        </w:rPr>
        <w:t xml:space="preserve"> </w:t>
      </w:r>
      <w:r w:rsidRPr="00A14BC2">
        <w:rPr>
          <w:rStyle w:val="FontStyle19"/>
          <w:color w:val="000000"/>
          <w:sz w:val="28"/>
        </w:rPr>
        <w:t>непосредственно показывать количество определяемого вещества в пробе. Создание иммуносенсоров может быть связано с преодолением больших технических трудностей, но кто мог подумать даже 15 лет назад, что за такой короткий срок визуальный иммуноанализ станет обычным в повседневной практике.</w:t>
      </w:r>
    </w:p>
    <w:p w:rsidR="00A13790" w:rsidRPr="00A14BC2" w:rsidRDefault="009F4931" w:rsidP="00A14BC2">
      <w:pPr>
        <w:pStyle w:val="Style4"/>
        <w:widowControl/>
        <w:spacing w:line="360" w:lineRule="auto"/>
        <w:ind w:firstLine="709"/>
        <w:rPr>
          <w:rStyle w:val="FontStyle19"/>
          <w:color w:val="000000"/>
          <w:sz w:val="28"/>
        </w:rPr>
      </w:pPr>
      <w:r w:rsidRPr="00A14BC2">
        <w:rPr>
          <w:rStyle w:val="FontStyle19"/>
          <w:color w:val="000000"/>
          <w:sz w:val="28"/>
        </w:rPr>
        <w:t>Очевидно, в будущем будут созданы методики определения новых биологически активных соединений. Одним из наиболее перспективных представляется иммунохимический метод определения специфического белка в сыворотке стельных коров. Специфическая природа молекулы такого белка позволила разработать неконкурентные методы иммуноанализа определения стельности с помощью дипстика</w:t>
      </w:r>
      <w:r w:rsidR="00A13790" w:rsidRPr="00A14BC2">
        <w:rPr>
          <w:rStyle w:val="FontStyle19"/>
          <w:color w:val="000000"/>
          <w:sz w:val="28"/>
        </w:rPr>
        <w:t>.</w:t>
      </w:r>
      <w:bookmarkStart w:id="0" w:name="_GoBack"/>
      <w:bookmarkEnd w:id="0"/>
    </w:p>
    <w:sectPr w:rsidR="00A13790" w:rsidRPr="00A14BC2" w:rsidSect="00A14BC2">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0CD" w:rsidRDefault="00E740CD">
      <w:r>
        <w:separator/>
      </w:r>
    </w:p>
  </w:endnote>
  <w:endnote w:type="continuationSeparator" w:id="0">
    <w:p w:rsidR="00E740CD" w:rsidRDefault="00E7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0CD" w:rsidRDefault="00E740CD">
      <w:r>
        <w:separator/>
      </w:r>
    </w:p>
  </w:footnote>
  <w:footnote w:type="continuationSeparator" w:id="0">
    <w:p w:rsidR="00E740CD" w:rsidRDefault="00E74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042B18"/>
    <w:multiLevelType w:val="singleLevel"/>
    <w:tmpl w:val="E8605E6E"/>
    <w:lvl w:ilvl="0">
      <w:start w:val="2"/>
      <w:numFmt w:val="decimal"/>
      <w:lvlText w:val="8.2.%1."/>
      <w:legacy w:legacy="1" w:legacySpace="0" w:legacyIndent="662"/>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FA3"/>
    <w:rsid w:val="00016FD2"/>
    <w:rsid w:val="00137121"/>
    <w:rsid w:val="0021486B"/>
    <w:rsid w:val="002601BF"/>
    <w:rsid w:val="00352612"/>
    <w:rsid w:val="0044394A"/>
    <w:rsid w:val="004454C0"/>
    <w:rsid w:val="006524AD"/>
    <w:rsid w:val="00791B11"/>
    <w:rsid w:val="007B4FA3"/>
    <w:rsid w:val="00891BF8"/>
    <w:rsid w:val="008F080E"/>
    <w:rsid w:val="009F4931"/>
    <w:rsid w:val="00A13790"/>
    <w:rsid w:val="00A14BC2"/>
    <w:rsid w:val="00BC6504"/>
    <w:rsid w:val="00BE64AE"/>
    <w:rsid w:val="00C43D22"/>
    <w:rsid w:val="00E740CD"/>
    <w:rsid w:val="00EF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078678A-B0B7-48F8-BF0B-C3A74D73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269" w:lineRule="exact"/>
      <w:jc w:val="center"/>
    </w:pPr>
  </w:style>
  <w:style w:type="paragraph" w:customStyle="1" w:styleId="Style3">
    <w:name w:val="Style3"/>
    <w:basedOn w:val="a"/>
  </w:style>
  <w:style w:type="paragraph" w:customStyle="1" w:styleId="Style4">
    <w:name w:val="Style4"/>
    <w:basedOn w:val="a"/>
    <w:pPr>
      <w:spacing w:line="211" w:lineRule="exact"/>
      <w:ind w:firstLine="480"/>
      <w:jc w:val="both"/>
    </w:pPr>
  </w:style>
  <w:style w:type="paragraph" w:customStyle="1" w:styleId="Style5">
    <w:name w:val="Style5"/>
    <w:basedOn w:val="a"/>
    <w:pPr>
      <w:spacing w:line="212" w:lineRule="exact"/>
      <w:jc w:val="both"/>
    </w:pPr>
  </w:style>
  <w:style w:type="paragraph" w:customStyle="1" w:styleId="Style6">
    <w:name w:val="Style6"/>
    <w:basedOn w:val="a"/>
  </w:style>
  <w:style w:type="paragraph" w:customStyle="1" w:styleId="Style7">
    <w:name w:val="Style7"/>
    <w:basedOn w:val="a"/>
    <w:pPr>
      <w:spacing w:line="213" w:lineRule="exact"/>
      <w:ind w:firstLine="346"/>
      <w:jc w:val="both"/>
    </w:pPr>
  </w:style>
  <w:style w:type="paragraph" w:customStyle="1" w:styleId="Style8">
    <w:name w:val="Style8"/>
    <w:basedOn w:val="a"/>
    <w:pPr>
      <w:spacing w:line="206" w:lineRule="exact"/>
      <w:ind w:hanging="494"/>
    </w:pPr>
  </w:style>
  <w:style w:type="paragraph" w:customStyle="1" w:styleId="Style9">
    <w:name w:val="Style9"/>
    <w:basedOn w:val="a"/>
    <w:pPr>
      <w:spacing w:line="212" w:lineRule="exact"/>
      <w:ind w:firstLine="250"/>
      <w:jc w:val="both"/>
    </w:pPr>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214" w:lineRule="exact"/>
      <w:ind w:firstLine="480"/>
      <w:jc w:val="both"/>
    </w:pPr>
  </w:style>
  <w:style w:type="paragraph" w:customStyle="1" w:styleId="Style13">
    <w:name w:val="Style13"/>
    <w:basedOn w:val="a"/>
  </w:style>
  <w:style w:type="character" w:customStyle="1" w:styleId="FontStyle15">
    <w:name w:val="Font Style15"/>
    <w:rPr>
      <w:rFonts w:ascii="Candara" w:hAnsi="Candara" w:cs="Candara"/>
      <w:b/>
      <w:bCs/>
      <w:sz w:val="26"/>
      <w:szCs w:val="26"/>
    </w:rPr>
  </w:style>
  <w:style w:type="character" w:customStyle="1" w:styleId="FontStyle16">
    <w:name w:val="Font Style16"/>
    <w:rPr>
      <w:rFonts w:ascii="Times New Roman" w:hAnsi="Times New Roman" w:cs="Times New Roman"/>
      <w:b/>
      <w:bCs/>
      <w:spacing w:val="30"/>
      <w:sz w:val="48"/>
      <w:szCs w:val="48"/>
    </w:rPr>
  </w:style>
  <w:style w:type="character" w:customStyle="1" w:styleId="FontStyle17">
    <w:name w:val="Font Style17"/>
    <w:rPr>
      <w:rFonts w:ascii="Times New Roman" w:hAnsi="Times New Roman" w:cs="Times New Roman"/>
      <w:spacing w:val="-10"/>
      <w:sz w:val="22"/>
      <w:szCs w:val="22"/>
    </w:rPr>
  </w:style>
  <w:style w:type="character" w:customStyle="1" w:styleId="FontStyle18">
    <w:name w:val="Font Style18"/>
    <w:rPr>
      <w:rFonts w:ascii="Times New Roman" w:hAnsi="Times New Roman" w:cs="Times New Roman"/>
      <w:b/>
      <w:bCs/>
      <w:spacing w:val="-20"/>
      <w:sz w:val="22"/>
      <w:szCs w:val="22"/>
    </w:rPr>
  </w:style>
  <w:style w:type="character" w:customStyle="1" w:styleId="FontStyle19">
    <w:name w:val="Font Style19"/>
    <w:rPr>
      <w:rFonts w:ascii="Times New Roman" w:hAnsi="Times New Roman" w:cs="Times New Roman"/>
      <w:sz w:val="20"/>
      <w:szCs w:val="20"/>
    </w:rPr>
  </w:style>
  <w:style w:type="character" w:customStyle="1" w:styleId="FontStyle20">
    <w:name w:val="Font Style20"/>
    <w:rPr>
      <w:rFonts w:ascii="Times New Roman" w:hAnsi="Times New Roman" w:cs="Times New Roman"/>
      <w:b/>
      <w:bCs/>
      <w:sz w:val="20"/>
      <w:szCs w:val="20"/>
    </w:rPr>
  </w:style>
  <w:style w:type="character" w:customStyle="1" w:styleId="FontStyle21">
    <w:name w:val="Font Style21"/>
    <w:rPr>
      <w:rFonts w:ascii="Times New Roman" w:hAnsi="Times New Roman" w:cs="Times New Roman"/>
      <w:i/>
      <w:iCs/>
      <w:sz w:val="18"/>
      <w:szCs w:val="18"/>
    </w:rPr>
  </w:style>
  <w:style w:type="character" w:customStyle="1" w:styleId="FontStyle22">
    <w:name w:val="Font Style22"/>
    <w:rPr>
      <w:rFonts w:ascii="Times New Roman" w:hAnsi="Times New Roman" w:cs="Times New Roman"/>
      <w:sz w:val="18"/>
      <w:szCs w:val="18"/>
    </w:rPr>
  </w:style>
  <w:style w:type="character" w:customStyle="1" w:styleId="FontStyle23">
    <w:name w:val="Font Style23"/>
    <w:rPr>
      <w:rFonts w:ascii="Times New Roman" w:hAnsi="Times New Roman" w:cs="Times New Roman"/>
      <w:i/>
      <w:iCs/>
      <w:sz w:val="20"/>
      <w:szCs w:val="20"/>
    </w:rPr>
  </w:style>
  <w:style w:type="table" w:styleId="1">
    <w:name w:val="Table Grid 1"/>
    <w:basedOn w:val="a1"/>
    <w:uiPriority w:val="99"/>
    <w:rsid w:val="00A14BC2"/>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3025</Words>
  <Characters>17246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Применение иммуноанализа в ветеринарии</vt:lpstr>
    </vt:vector>
  </TitlesOfParts>
  <Company/>
  <LinksUpToDate>false</LinksUpToDate>
  <CharactersWithSpaces>20231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иммуноанализа в ветеринарии</dc:title>
  <dc:subject/>
  <dc:creator>Евгений</dc:creator>
  <cp:keywords/>
  <dc:description/>
  <cp:lastModifiedBy>admin</cp:lastModifiedBy>
  <cp:revision>2</cp:revision>
  <dcterms:created xsi:type="dcterms:W3CDTF">2014-02-25T07:44:00Z</dcterms:created>
  <dcterms:modified xsi:type="dcterms:W3CDTF">2014-02-25T07:44:00Z</dcterms:modified>
</cp:coreProperties>
</file>