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37" w:rsidRPr="00137937" w:rsidRDefault="00137937" w:rsidP="00137937">
      <w:pPr>
        <w:spacing w:before="120"/>
        <w:jc w:val="center"/>
        <w:rPr>
          <w:b/>
          <w:bCs/>
          <w:sz w:val="32"/>
          <w:szCs w:val="32"/>
        </w:rPr>
      </w:pPr>
      <w:r w:rsidRPr="00137937">
        <w:rPr>
          <w:b/>
          <w:bCs/>
          <w:sz w:val="32"/>
          <w:szCs w:val="32"/>
        </w:rPr>
        <w:t>Принципы диагностики расстройств психической составляющей</w:t>
      </w:r>
    </w:p>
    <w:p w:rsidR="00137937" w:rsidRPr="00137937" w:rsidRDefault="00137937" w:rsidP="00137937">
      <w:pPr>
        <w:spacing w:before="120"/>
        <w:jc w:val="center"/>
        <w:rPr>
          <w:sz w:val="28"/>
          <w:szCs w:val="28"/>
        </w:rPr>
      </w:pPr>
      <w:r w:rsidRPr="00137937">
        <w:rPr>
          <w:sz w:val="28"/>
          <w:szCs w:val="28"/>
        </w:rPr>
        <w:t>Г.С.Васильченко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w w:val="101"/>
        </w:rPr>
        <w:t>Как показал М. М. Кабанов, в соответствии с четко вырисовывающимся антропоцентризмом всей науки нашего времени прежняя нозоцентрическая направленность психиатрии все больше уступает направленности нормо-, антропо- и социоцентрической со смещением внимания исследователей на проблемы пограничных расстройств и экстремальных состояний. «Малая психиатрия», изучающая неврозы, психопатии и личностные акцентуации, и «большая психиатрия», занимающаяся в основном психозами, теперь как бы меняются мес</w:t>
      </w:r>
      <w:r w:rsidRPr="00137937">
        <w:rPr>
          <w:color w:val="000000"/>
          <w:spacing w:val="-2"/>
          <w:w w:val="101"/>
        </w:rPr>
        <w:t xml:space="preserve">тами — «малая» становится по своему значению «большой» [150]. </w:t>
      </w:r>
      <w:r w:rsidRPr="00137937">
        <w:rPr>
          <w:color w:val="000000"/>
          <w:w w:val="101"/>
        </w:rPr>
        <w:t xml:space="preserve">Та же тенденция существует и в сексопатологии: по годовым отчетам, присланным во Всесоюзный научно-методический центр по вопросам сексопатологии сексопатологами различных учреждений, первое место по частоте неизменно занимают расстройства психической составляющей, а среди них, так же, как и при поражении других </w:t>
      </w:r>
      <w:r w:rsidRPr="00137937">
        <w:rPr>
          <w:color w:val="000000"/>
          <w:spacing w:val="-2"/>
          <w:w w:val="101"/>
        </w:rPr>
        <w:t xml:space="preserve">составляющих копулятивного цикла, преобладают не «большие» </w:t>
      </w:r>
      <w:r w:rsidRPr="00137937">
        <w:rPr>
          <w:color w:val="000000"/>
          <w:w w:val="101"/>
        </w:rPr>
        <w:t>формы (интерсексуальные состояния, заболевания со спинномозговой топикой и т. п.), а синдромы «малой» сексопатологии (задержки и дисгармонии пубертатного развития, нарушения, обусловленные акцентуациями характера, общими и системными неврозами, мнимые сексуальные расстройства и семейные дисгармонии).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w w:val="101"/>
        </w:rPr>
        <w:t xml:space="preserve">Симптомы расстройств психической составляющей копулятивного цикла выявляются при общем сексологическом обследовании, а их сипдромологическая характеристика осуществляется в ходе структурного анализа. Однако, например, для распознавания клинических вариантов семейных дисгармоний, а также для проведения эффективной </w:t>
      </w:r>
      <w:r w:rsidRPr="00137937">
        <w:rPr>
          <w:color w:val="000000"/>
          <w:spacing w:val="-1"/>
          <w:w w:val="101"/>
        </w:rPr>
        <w:t xml:space="preserve">реабилитационной программы приходится использовать дополнительные психологические методы, позволяющие выявить особенности </w:t>
      </w:r>
      <w:r w:rsidRPr="00137937">
        <w:rPr>
          <w:color w:val="000000"/>
          <w:w w:val="101"/>
        </w:rPr>
        <w:t>структуры личности и характер межличностных отношений.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w w:val="101"/>
        </w:rPr>
        <w:t xml:space="preserve">В ходе обследования больного, независимо от его пола и помимо </w:t>
      </w:r>
      <w:r w:rsidRPr="00137937">
        <w:rPr>
          <w:color w:val="000000"/>
          <w:spacing w:val="-1"/>
          <w:w w:val="101"/>
        </w:rPr>
        <w:t xml:space="preserve">установления синдромологической структуры расстройства, для </w:t>
      </w:r>
      <w:r w:rsidRPr="00137937">
        <w:rPr>
          <w:color w:val="000000"/>
          <w:w w:val="101"/>
        </w:rPr>
        <w:t>оценки функционального состояния психической составляющей сексопатолог должен найти ответы на следующие вопросы: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w w:val="101"/>
        </w:rPr>
        <w:t>1. Является ли обследуемый единственным лицом, озабоченным своими сексологическими проявлениями? Если нет, то кто кроме него (муж или жена, родственники и др.) осведомлен об этом?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w w:val="101"/>
        </w:rPr>
        <w:t>2. Какие мотивы или особенности системы ценностных ориентации каждого из супругов провоцируют конфликты и поддерживают нарушение взаимоотношений, если исключить чисто сексологические и психопатологические проявления? Как возникают, развиваются и чем заканчиваются конфликты?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w w:val="101"/>
        </w:rPr>
        <w:t>3. Что предпринимал каждый из супругов для налаживания от</w:t>
      </w:r>
      <w:r w:rsidRPr="00137937">
        <w:rPr>
          <w:color w:val="000000"/>
          <w:spacing w:val="-6"/>
          <w:w w:val="101"/>
        </w:rPr>
        <w:t>ношений?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</w:rPr>
        <w:t>4. Существует ли у каждого из них желание сохранить отношения, улучшить их и ради этого пойти на определенный компромисс?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</w:rPr>
        <w:t>5. Каковы объем и значение непоправимо разрушенных взаимоотношений, и какие личностные особенности супругов не использо</w:t>
      </w:r>
      <w:r w:rsidRPr="00137937">
        <w:rPr>
          <w:color w:val="000000"/>
          <w:spacing w:val="-1"/>
        </w:rPr>
        <w:t>вались для восстановления семейного равновесия?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</w:rPr>
        <w:t>Для получения ответов на эти вопросы сексопатолог должен не только знать основы психологии, но и владеть определенными психологическими приемами и методами, выходящими за рамки доверительных бесед. Для сексологического обследования пары необходимы психологические методы, позволяющие распознать характер межличностного супружеского взаимодействия и понять, к какому типу относится стиль супружеских взаимоотношений</w:t>
      </w:r>
      <w:r>
        <w:rPr>
          <w:color w:val="000000"/>
        </w:rPr>
        <w:t xml:space="preserve"> </w:t>
      </w:r>
      <w:r w:rsidRPr="00137937">
        <w:rPr>
          <w:color w:val="000000"/>
        </w:rPr>
        <w:t xml:space="preserve">в данной паре. Наиболее адекватны в этом плане многоаспектная методика Т. Лири и анкетная методика 3. А. Янковой— «Стабильность брака» </w:t>
      </w:r>
      <w:r w:rsidRPr="00137937">
        <w:rPr>
          <w:color w:val="000000"/>
          <w:spacing w:val="14"/>
        </w:rPr>
        <w:t>(СБ.).</w:t>
      </w:r>
      <w:r w:rsidRPr="00137937">
        <w:rPr>
          <w:color w:val="000000"/>
        </w:rPr>
        <w:t xml:space="preserve"> Врач получает представление о том, насколько супруги ориентированы на товарищескую модель брака, насколько в семье развиты различные формы эмоциональной поддержки, какие сферы супружеского взаимодействия конфликтны, несогласованы и требуют коррекции.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</w:rPr>
        <w:t>В последнее время многие исследователи подчеркивают, что из всех функций семьи на первый план выдвигается особая, так называемая терапевтическая функция, сущность которой заключается в том, что каждый из супругов является для другого психотерапевтом, оказывая постоянную психологическую и эмоциональную поддержку. Адекватное выполнение этой функции как мужем, так и женой теснее всего коррелирует с удовлетворенностью браком и с его стабильностью. В терапевтической функции выделяют два аспекта: первый связан с умением каждого из супругов поддерживать у другого высокую положительную самооценку, положительное представление о себе, а второй — с тем, что каждый помогает другому формулировать его собственные идеи и цели, быть своеобразным резонатором, помогает ему оценить его мысли в связи с тем или иным явлением. Распадаются именно те браки, где способность супругов играть названные роли минимальна, и она либо не используется, либо используется в недостаточной степени. По нашему опыту, среди супругов, которые обращаются за помощью к врачу, очень часто первостепенное значение имеют именно эти проблемы, но супруги не всегда это осознают. Выполнение названных задач взаимной межличностной поддержки в браке коррелирует с типами общей эмоциональной направленности. Как показал Б. И. Додонов, люди различаются не только по эмоциональному отношению к одним и тем же явлениям действительности, но и по-разному относятся к своим эмоциям, т. е. более или менее осознанно стремятся к совершенно различным эмоциональным состояниям: альтруистический тип (радость, когда удается сделать что-то хорошее для людей, и обида, когда они платят неблагодарностью), праксический тип (душевный подъем, когда работа идет хорошо, и раздражение, когда она плохо ладится), гностический тип (горячий интерес при познании нового и страдание при неудовлетворяемой жажде познания), эстетический</w:t>
      </w:r>
      <w:r w:rsidRPr="00137937">
        <w:t xml:space="preserve"> </w:t>
      </w:r>
      <w:r w:rsidRPr="00137937">
        <w:rPr>
          <w:color w:val="000000"/>
          <w:w w:val="101"/>
        </w:rPr>
        <w:t xml:space="preserve">тип (своеобразное сладкое «томительное» чувство, возникающее при восприятии природы, музыки, вообще чего-либо прекрасного, и неудовлетворенность из-за отсутствия такой красоты), гедонистический </w:t>
      </w:r>
      <w:r w:rsidRPr="00137937">
        <w:rPr>
          <w:color w:val="000000"/>
          <w:spacing w:val="-1"/>
          <w:w w:val="101"/>
        </w:rPr>
        <w:t>тип (веселье, беззаботность, хорошее физическое самочувствие, на</w:t>
      </w:r>
      <w:r w:rsidRPr="00137937">
        <w:rPr>
          <w:color w:val="000000"/>
          <w:spacing w:val="-3"/>
          <w:w w:val="101"/>
        </w:rPr>
        <w:t xml:space="preserve">слаждение вкусной едой, покоем, безопасностью, безмятежностью </w:t>
      </w:r>
      <w:r w:rsidRPr="00137937">
        <w:rPr>
          <w:color w:val="000000"/>
          <w:w w:val="101"/>
        </w:rPr>
        <w:t>или беспричинная тоска и апатия). Если допустить, как это делает Г. М. Андреева, что во многих сферах ценностей индивид нуждается в социальной поддержке своих мнений и установок, то соглашающийся с ним другой человек служит для него вознагражде</w:t>
      </w:r>
      <w:r w:rsidRPr="00137937">
        <w:rPr>
          <w:color w:val="000000"/>
          <w:spacing w:val="-9"/>
          <w:w w:val="101"/>
        </w:rPr>
        <w:t>нием.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w w:val="101"/>
        </w:rPr>
        <w:t>Таким образом, два человека с аналогичными типами эмоциональной направленности могут представлять друг для друга вознаграждение просто выражением своих ценностей.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w w:val="101"/>
        </w:rPr>
        <w:t>Основную часть психологической информации врач получает в процессе доверительных бесед с каждым из супругов. В случаях преобладания межличностной дисгармонии для более тщательного исследования (структуры личности, сферы мотиваций и др.) применяют специальные тестовые методики.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w w:val="101"/>
        </w:rPr>
        <w:t>Из испытанных психологических тестов, прежде всего, следует назвать тест многостороннего исследования личности (</w:t>
      </w:r>
      <w:r w:rsidRPr="00137937">
        <w:rPr>
          <w:color w:val="000000"/>
          <w:w w:val="101"/>
          <w:lang w:val="en-US"/>
        </w:rPr>
        <w:t>MMPI</w:t>
      </w:r>
      <w:r w:rsidRPr="00137937">
        <w:rPr>
          <w:color w:val="000000"/>
          <w:w w:val="101"/>
        </w:rPr>
        <w:t>). Сексопатолог, несомненно, должен уметь читать и интерпретировать со</w:t>
      </w:r>
      <w:r w:rsidRPr="00137937">
        <w:rPr>
          <w:color w:val="000000"/>
          <w:spacing w:val="-3"/>
          <w:w w:val="101"/>
        </w:rPr>
        <w:t xml:space="preserve">ответствующие шкалы и профили теста [Л. Н. Собчик, 1971; </w:t>
      </w:r>
      <w:r w:rsidRPr="00137937">
        <w:rPr>
          <w:color w:val="000000"/>
          <w:w w:val="101"/>
        </w:rPr>
        <w:t>Ф. Б. Березин, М. П. Мироншиков, Р. В. Рожанец, 1976]. Так, врача часто посещают пары, в которых у одного из супругов отмеча</w:t>
      </w:r>
      <w:r w:rsidRPr="00137937">
        <w:rPr>
          <w:color w:val="000000"/>
          <w:spacing w:val="-1"/>
          <w:w w:val="101"/>
        </w:rPr>
        <w:t xml:space="preserve">ются склонности к образованию сверхценных идей, аффективная </w:t>
      </w:r>
      <w:r w:rsidRPr="00137937">
        <w:rPr>
          <w:color w:val="000000"/>
          <w:w w:val="101"/>
        </w:rPr>
        <w:t xml:space="preserve">ригидность и эгоцентризм, что сопровождается высокими баллами по 6-й шкале теста </w:t>
      </w:r>
      <w:r w:rsidRPr="00137937">
        <w:rPr>
          <w:color w:val="000000"/>
          <w:w w:val="101"/>
          <w:lang w:val="en-US"/>
        </w:rPr>
        <w:t>MMPI</w:t>
      </w:r>
      <w:r w:rsidRPr="00137937">
        <w:rPr>
          <w:color w:val="000000"/>
          <w:w w:val="101"/>
        </w:rPr>
        <w:t xml:space="preserve">. Вследствие этих личностных особенностей затруднены понимание внутреннего мира другого человека и установки на доверительные контакты. В другой группе (в тесте </w:t>
      </w:r>
      <w:r w:rsidRPr="00137937">
        <w:rPr>
          <w:color w:val="000000"/>
          <w:w w:val="101"/>
          <w:lang w:val="en-US"/>
        </w:rPr>
        <w:t>MMPI</w:t>
      </w:r>
      <w:r w:rsidRPr="00137937">
        <w:rPr>
          <w:color w:val="000000"/>
          <w:w w:val="101"/>
        </w:rPr>
        <w:t xml:space="preserve"> у них повышена 3-я шкала — «шкала истерии») супруги, играя роли «любящей жены», «заботливой матери </w:t>
      </w:r>
      <w:r w:rsidRPr="00137937">
        <w:rPr>
          <w:color w:val="000000"/>
          <w:spacing w:val="15"/>
          <w:w w:val="101"/>
        </w:rPr>
        <w:t>(отца)»,</w:t>
      </w:r>
      <w:r w:rsidRPr="00137937">
        <w:rPr>
          <w:color w:val="000000"/>
          <w:w w:val="101"/>
        </w:rPr>
        <w:t xml:space="preserve"> на самом деле остаются равнодушными к близким, упиваются ощущением своей исключительности и заняты в основном поисками недостатков у других членов семьи, чувствуя себя обиженными и непонятыми. Третья категория, характеризуемая у мужчин высокими баллами по 5-й шкале </w:t>
      </w:r>
      <w:r w:rsidRPr="00137937">
        <w:rPr>
          <w:color w:val="000000"/>
          <w:w w:val="101"/>
          <w:lang w:val="en-US"/>
        </w:rPr>
        <w:t>MMPI</w:t>
      </w:r>
      <w:r w:rsidRPr="00137937">
        <w:rPr>
          <w:color w:val="000000"/>
          <w:w w:val="101"/>
        </w:rPr>
        <w:t xml:space="preserve">, а у женщин — низкими баллами по той же шкале, отличается высокой сенситивностью и постоянным чувством собственной незащищенности. В первом отечественном пособии по методике </w:t>
      </w:r>
      <w:r w:rsidRPr="00137937">
        <w:rPr>
          <w:color w:val="000000"/>
          <w:w w:val="101"/>
          <w:lang w:val="en-US"/>
        </w:rPr>
        <w:t>MMPI</w:t>
      </w:r>
      <w:r w:rsidRPr="00137937">
        <w:rPr>
          <w:color w:val="000000"/>
          <w:w w:val="101"/>
        </w:rPr>
        <w:t>, подготовленном Л. Н. Собчик (1971), отмечались до</w:t>
      </w:r>
      <w:r w:rsidRPr="00137937">
        <w:rPr>
          <w:color w:val="000000"/>
          <w:spacing w:val="-1"/>
          <w:w w:val="101"/>
        </w:rPr>
        <w:t xml:space="preserve">стоинства метода—возможность идентификации синдрома, выявление </w:t>
      </w:r>
      <w:r w:rsidRPr="00137937">
        <w:rPr>
          <w:color w:val="000000"/>
          <w:w w:val="101"/>
        </w:rPr>
        <w:t xml:space="preserve">особенностей структуры личности. При точном соблюдении инструкции у разных экспериментаторов получаются идентичные профили </w:t>
      </w:r>
      <w:r w:rsidRPr="00137937">
        <w:rPr>
          <w:color w:val="000000"/>
          <w:spacing w:val="-3"/>
          <w:w w:val="101"/>
        </w:rPr>
        <w:t>для одного и того же обследуемого.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w w:val="101"/>
        </w:rPr>
        <w:t xml:space="preserve">Поскольку сексопатолог чаще сталкивается не с психической патологией, а с индивидуальными особенностями личности, предпочтительны методы, приближенные к норме и «высокочувствительные» к проявлениям личностного своеобразия. В большей степени этим </w:t>
      </w:r>
      <w:r w:rsidRPr="00137937">
        <w:rPr>
          <w:color w:val="000000"/>
          <w:spacing w:val="-2"/>
          <w:w w:val="101"/>
        </w:rPr>
        <w:t>требованиям отвечает методика всестороннего обследования лично</w:t>
      </w:r>
      <w:r w:rsidRPr="00137937">
        <w:rPr>
          <w:color w:val="000000"/>
          <w:w w:val="101"/>
        </w:rPr>
        <w:t xml:space="preserve">сти (ВОЛ), основанная на опроснике </w:t>
      </w:r>
      <w:r w:rsidRPr="00137937">
        <w:rPr>
          <w:color w:val="000000"/>
          <w:w w:val="101"/>
          <w:lang w:val="en-US"/>
        </w:rPr>
        <w:t>MMPI</w:t>
      </w:r>
      <w:r w:rsidRPr="00137937">
        <w:rPr>
          <w:color w:val="000000"/>
          <w:w w:val="101"/>
        </w:rPr>
        <w:t>, адаптированном в Ле</w:t>
      </w:r>
      <w:r w:rsidRPr="00137937">
        <w:rPr>
          <w:color w:val="000000"/>
          <w:spacing w:val="-1"/>
        </w:rPr>
        <w:t>нинградском психоневрологическом НИИ им. В. М. Бехтерева к по</w:t>
      </w:r>
      <w:r w:rsidRPr="00137937">
        <w:rPr>
          <w:color w:val="000000"/>
        </w:rPr>
        <w:t xml:space="preserve">граничной патологии (возможно ее использование и у здоровых лиц). Дополнительные (кроме 12 клинических) шкалы, около 20 из </w:t>
      </w:r>
      <w:r w:rsidRPr="00137937">
        <w:rPr>
          <w:color w:val="000000"/>
          <w:spacing w:val="-1"/>
        </w:rPr>
        <w:t xml:space="preserve">которых разработаны автором ВОЛ, позволяют оценивать физический статус, мотивации, отношение к жизни, себе, обществу, образ </w:t>
      </w:r>
      <w:r w:rsidRPr="00137937">
        <w:rPr>
          <w:color w:val="000000"/>
        </w:rPr>
        <w:t xml:space="preserve">действий, а также зрелость и устойчивость психики (Г. Г. Воробьев, </w:t>
      </w:r>
      <w:r w:rsidRPr="00137937">
        <w:rPr>
          <w:color w:val="000000"/>
          <w:spacing w:val="-4"/>
        </w:rPr>
        <w:t xml:space="preserve">1975). В Научном совете АН СССР по кибернетике собран банк </w:t>
      </w:r>
      <w:r w:rsidRPr="00137937">
        <w:rPr>
          <w:color w:val="000000"/>
          <w:spacing w:val="-2"/>
        </w:rPr>
        <w:t>данных тестирования, насчитывающий более 2000 «психологических портретов», на основе которых уточняются нормативы.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spacing w:val="-3"/>
        </w:rPr>
        <w:t xml:space="preserve">Отечественная модификация методики Лири подверглась </w:t>
      </w:r>
      <w:r w:rsidRPr="00137937">
        <w:rPr>
          <w:color w:val="000000"/>
          <w:spacing w:val="-4"/>
        </w:rPr>
        <w:t>дальнейшему усовершенствованию, что позволило дополни</w:t>
      </w:r>
      <w:r w:rsidRPr="00137937">
        <w:rPr>
          <w:color w:val="000000"/>
          <w:spacing w:val="-5"/>
        </w:rPr>
        <w:t xml:space="preserve">тельно определять стабильность личности, программу отношений, </w:t>
      </w:r>
      <w:r w:rsidRPr="00137937">
        <w:rPr>
          <w:color w:val="000000"/>
          <w:spacing w:val="-3"/>
        </w:rPr>
        <w:t xml:space="preserve">обоюдную осведомленность, психическую удовлетворенность и на </w:t>
      </w:r>
      <w:r w:rsidRPr="00137937">
        <w:rPr>
          <w:color w:val="000000"/>
          <w:spacing w:val="-5"/>
        </w:rPr>
        <w:t>этой основе оценивать психологическую силу союза.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spacing w:val="-11"/>
        </w:rPr>
        <w:t xml:space="preserve">При использовании </w:t>
      </w:r>
      <w:r w:rsidRPr="00137937">
        <w:rPr>
          <w:color w:val="000000"/>
          <w:spacing w:val="35"/>
        </w:rPr>
        <w:t>теста</w:t>
      </w:r>
      <w:r w:rsidRPr="00137937">
        <w:rPr>
          <w:color w:val="000000"/>
        </w:rPr>
        <w:t xml:space="preserve"> </w:t>
      </w:r>
      <w:r w:rsidRPr="00137937">
        <w:rPr>
          <w:color w:val="000000"/>
          <w:spacing w:val="33"/>
        </w:rPr>
        <w:t>Розенцвейга</w:t>
      </w:r>
      <w:r w:rsidRPr="00137937">
        <w:rPr>
          <w:color w:val="000000"/>
          <w:spacing w:val="-11"/>
        </w:rPr>
        <w:t xml:space="preserve"> можно </w:t>
      </w:r>
      <w:r w:rsidRPr="00137937">
        <w:rPr>
          <w:color w:val="000000"/>
        </w:rPr>
        <w:t xml:space="preserve">прогнозировать реакцию индивида в фрустрирующей ситуации, устанавливать направленность этой реакции и ее тип, а также индекс </w:t>
      </w:r>
      <w:r w:rsidRPr="00137937">
        <w:rPr>
          <w:color w:val="000000"/>
          <w:spacing w:val="-4"/>
        </w:rPr>
        <w:t>общей адаптированиости.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spacing w:val="-2"/>
        </w:rPr>
        <w:t xml:space="preserve">Как свидетельствует опыт работы с сексологическими больными, </w:t>
      </w:r>
      <w:r w:rsidRPr="00137937">
        <w:rPr>
          <w:color w:val="000000"/>
          <w:spacing w:val="-3"/>
        </w:rPr>
        <w:t>нет и не может быть универсального метода, позволяющего сексопа</w:t>
      </w:r>
      <w:r w:rsidRPr="00137937">
        <w:rPr>
          <w:color w:val="000000"/>
          <w:spacing w:val="-4"/>
        </w:rPr>
        <w:t xml:space="preserve">тологу устанавливать интересующие его психологические параметры. </w:t>
      </w:r>
      <w:r w:rsidRPr="00137937">
        <w:rPr>
          <w:color w:val="000000"/>
        </w:rPr>
        <w:t>Как в диагностическом плане, так и для разработки тактики эффективной психотерапии супружеских пар необходимо на основе про</w:t>
      </w:r>
      <w:r w:rsidRPr="00137937">
        <w:rPr>
          <w:color w:val="000000"/>
          <w:spacing w:val="-3"/>
        </w:rPr>
        <w:t xml:space="preserve">межуточных данных первичного обследования подбирать адекватные </w:t>
      </w:r>
      <w:r w:rsidRPr="00137937">
        <w:rPr>
          <w:color w:val="000000"/>
        </w:rPr>
        <w:t xml:space="preserve">для каждой пары методы и тесты, часто группирующиеся в так </w:t>
      </w:r>
      <w:r w:rsidRPr="00137937">
        <w:rPr>
          <w:color w:val="000000"/>
          <w:spacing w:val="-3"/>
        </w:rPr>
        <w:t>называемые батареи тестов.</w:t>
      </w:r>
    </w:p>
    <w:p w:rsidR="00137937" w:rsidRP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spacing w:val="-2"/>
        </w:rPr>
        <w:t xml:space="preserve">Упомянутые методики можно дополнить приемами аппаратного </w:t>
      </w:r>
      <w:r w:rsidRPr="00137937">
        <w:rPr>
          <w:color w:val="000000"/>
          <w:spacing w:val="-3"/>
        </w:rPr>
        <w:t>исследования с использованием так называемых гомеостатов</w:t>
      </w:r>
      <w:r w:rsidRPr="00137937">
        <w:rPr>
          <w:color w:val="000000"/>
        </w:rPr>
        <w:t xml:space="preserve">. Принципиальной схемой большинства этих устройств явился </w:t>
      </w:r>
      <w:r w:rsidRPr="00137937">
        <w:rPr>
          <w:color w:val="000000"/>
          <w:spacing w:val="-2"/>
        </w:rPr>
        <w:t xml:space="preserve">классический мост Уинстона, преобразованный во взаимосвязанную </w:t>
      </w:r>
      <w:r w:rsidRPr="00137937">
        <w:rPr>
          <w:color w:val="000000"/>
          <w:spacing w:val="-4"/>
        </w:rPr>
        <w:t>биотехническую систему, в которой обследуемые, воздействуя с по</w:t>
      </w:r>
      <w:r w:rsidRPr="00137937">
        <w:rPr>
          <w:color w:val="000000"/>
          <w:spacing w:val="-1"/>
        </w:rPr>
        <w:t>мощью рукояток управления на стрелочные индикаторы, как собст</w:t>
      </w:r>
      <w:r w:rsidRPr="00137937">
        <w:rPr>
          <w:color w:val="000000"/>
          <w:spacing w:val="-2"/>
        </w:rPr>
        <w:t xml:space="preserve">венные, так и партнера, добиваются согласованных решений. На </w:t>
      </w:r>
      <w:r w:rsidRPr="00137937">
        <w:rPr>
          <w:color w:val="000000"/>
          <w:spacing w:val="-4"/>
        </w:rPr>
        <w:t xml:space="preserve">контрольном пульте экспериментатора в современных гомеостатах, </w:t>
      </w:r>
      <w:r w:rsidRPr="00137937">
        <w:rPr>
          <w:color w:val="000000"/>
          <w:spacing w:val="-2"/>
        </w:rPr>
        <w:t>кроме индикации согласованности, регистрируются такие психофи</w:t>
      </w:r>
      <w:r w:rsidRPr="00137937">
        <w:rPr>
          <w:color w:val="000000"/>
        </w:rPr>
        <w:t>зиологические показатели, как ЭЭГ, частота пульса (по ЭКГ), ам</w:t>
      </w:r>
      <w:r w:rsidRPr="00137937">
        <w:rPr>
          <w:color w:val="000000"/>
          <w:spacing w:val="-2"/>
        </w:rPr>
        <w:t>плитуда и ритм дыхательных движений, кожно-гальваническая реак</w:t>
      </w:r>
      <w:r w:rsidRPr="00137937">
        <w:rPr>
          <w:color w:val="000000"/>
          <w:spacing w:val="-1"/>
        </w:rPr>
        <w:t xml:space="preserve">ция. В отличие от танцев, этой древней гомеостатической системы, </w:t>
      </w:r>
      <w:r w:rsidRPr="00137937">
        <w:rPr>
          <w:color w:val="000000"/>
          <w:spacing w:val="-4"/>
        </w:rPr>
        <w:t xml:space="preserve">использовавшейся на протяжении многих столетий для прикидки </w:t>
      </w:r>
      <w:r w:rsidRPr="00137937">
        <w:rPr>
          <w:color w:val="000000"/>
          <w:spacing w:val="-2"/>
        </w:rPr>
        <w:t xml:space="preserve">сенсомоторной и ритмической резонантности мужчины и женщины, </w:t>
      </w:r>
      <w:r w:rsidRPr="00137937">
        <w:rPr>
          <w:color w:val="000000"/>
          <w:spacing w:val="-3"/>
        </w:rPr>
        <w:t>современные устройства позволяют оценивать различные компонен</w:t>
      </w:r>
      <w:r w:rsidRPr="00137937">
        <w:rPr>
          <w:color w:val="000000"/>
          <w:spacing w:val="-6"/>
        </w:rPr>
        <w:t>ты цепи фактор — организм — ситуация — личность, квантифици</w:t>
      </w:r>
      <w:r w:rsidRPr="00137937">
        <w:rPr>
          <w:color w:val="000000"/>
        </w:rPr>
        <w:t xml:space="preserve">руя взаимодействия психических процессов, функций, состояний и </w:t>
      </w:r>
      <w:r w:rsidRPr="00137937">
        <w:rPr>
          <w:color w:val="000000"/>
          <w:spacing w:val="-8"/>
        </w:rPr>
        <w:t>свойств личности.</w:t>
      </w:r>
    </w:p>
    <w:p w:rsidR="00137937" w:rsidRDefault="00137937" w:rsidP="00137937">
      <w:pPr>
        <w:spacing w:before="120"/>
        <w:ind w:firstLine="567"/>
        <w:jc w:val="both"/>
      </w:pPr>
      <w:r w:rsidRPr="00137937">
        <w:rPr>
          <w:color w:val="000000"/>
          <w:spacing w:val="-4"/>
        </w:rPr>
        <w:t xml:space="preserve">Сближение непроизвольных психофизиологических проявлений </w:t>
      </w:r>
      <w:r w:rsidRPr="00137937">
        <w:rPr>
          <w:color w:val="000000"/>
          <w:spacing w:val="-1"/>
        </w:rPr>
        <w:t>при повторных испытаниях</w:t>
      </w:r>
      <w:r>
        <w:rPr>
          <w:color w:val="000000"/>
          <w:spacing w:val="-1"/>
        </w:rPr>
        <w:t xml:space="preserve"> </w:t>
      </w:r>
      <w:r w:rsidRPr="00137937">
        <w:rPr>
          <w:color w:val="000000"/>
          <w:spacing w:val="-3"/>
        </w:rPr>
        <w:t xml:space="preserve">свидетельствует о возможности использования гомеостатов </w:t>
      </w:r>
      <w:r w:rsidRPr="00137937">
        <w:rPr>
          <w:color w:val="000000"/>
          <w:spacing w:val="-2"/>
        </w:rPr>
        <w:t>не только как диагностического средства, но и как тренажера.</w:t>
      </w:r>
    </w:p>
    <w:p w:rsidR="00137937" w:rsidRPr="00137937" w:rsidRDefault="00137937" w:rsidP="00137937">
      <w:pPr>
        <w:spacing w:before="120"/>
        <w:ind w:firstLine="567"/>
        <w:jc w:val="both"/>
      </w:pPr>
      <w:bookmarkStart w:id="0" w:name="_GoBack"/>
      <w:bookmarkEnd w:id="0"/>
    </w:p>
    <w:sectPr w:rsidR="00137937" w:rsidRPr="00137937" w:rsidSect="001379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1195C"/>
    <w:multiLevelType w:val="multilevel"/>
    <w:tmpl w:val="253C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32425A7"/>
    <w:multiLevelType w:val="multilevel"/>
    <w:tmpl w:val="81C6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C822A1B"/>
    <w:multiLevelType w:val="multilevel"/>
    <w:tmpl w:val="F49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AC2"/>
    <w:rsid w:val="00137937"/>
    <w:rsid w:val="00204421"/>
    <w:rsid w:val="00236272"/>
    <w:rsid w:val="00250E46"/>
    <w:rsid w:val="00251C6F"/>
    <w:rsid w:val="00345FF2"/>
    <w:rsid w:val="003C3ADA"/>
    <w:rsid w:val="004E1197"/>
    <w:rsid w:val="00546999"/>
    <w:rsid w:val="00572CC8"/>
    <w:rsid w:val="0062593D"/>
    <w:rsid w:val="00894AC2"/>
    <w:rsid w:val="008F2674"/>
    <w:rsid w:val="00961FDC"/>
    <w:rsid w:val="00B6370E"/>
    <w:rsid w:val="00BE242B"/>
    <w:rsid w:val="00C97B34"/>
    <w:rsid w:val="00D81FE6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10BD31-CF87-4332-BA2F-E7A6486D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69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50E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rsid w:val="00C97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00008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C97B34"/>
    <w:pPr>
      <w:spacing w:before="100" w:beforeAutospacing="1" w:after="100" w:afterAutospacing="1"/>
    </w:pPr>
    <w:rPr>
      <w:rFonts w:ascii="Verdana" w:hAnsi="Verdana" w:cs="Verdana"/>
      <w:color w:val="990033"/>
      <w:sz w:val="20"/>
      <w:szCs w:val="20"/>
    </w:rPr>
  </w:style>
  <w:style w:type="character" w:customStyle="1" w:styleId="grame">
    <w:name w:val="grame"/>
    <w:basedOn w:val="a0"/>
    <w:uiPriority w:val="99"/>
    <w:rsid w:val="00C97B34"/>
  </w:style>
  <w:style w:type="character" w:styleId="a4">
    <w:name w:val="Emphasis"/>
    <w:basedOn w:val="a0"/>
    <w:uiPriority w:val="99"/>
    <w:qFormat/>
    <w:rsid w:val="00250E46"/>
    <w:rPr>
      <w:i/>
      <w:iCs/>
    </w:rPr>
  </w:style>
  <w:style w:type="character" w:styleId="a5">
    <w:name w:val="Strong"/>
    <w:basedOn w:val="a0"/>
    <w:uiPriority w:val="99"/>
    <w:qFormat/>
    <w:rsid w:val="00250E46"/>
    <w:rPr>
      <w:b/>
      <w:bCs/>
    </w:rPr>
  </w:style>
  <w:style w:type="character" w:styleId="a6">
    <w:name w:val="Hyperlink"/>
    <w:basedOn w:val="a0"/>
    <w:uiPriority w:val="99"/>
    <w:rsid w:val="00250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4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24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233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0411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720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1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1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1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2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3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3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3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4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4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4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4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4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5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5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6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6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6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7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8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9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9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0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0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1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2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2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2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2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3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4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4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5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5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6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6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8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8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9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9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0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1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1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1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2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2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2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2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2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3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3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237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0411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7203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28">
                      <w:marLeft w:val="425"/>
                      <w:marRight w:val="198"/>
                      <w:marTop w:val="3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42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78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90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01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06">
                      <w:marLeft w:val="425"/>
                      <w:marRight w:val="198"/>
                      <w:marTop w:val="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13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17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39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44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56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65">
                      <w:marLeft w:val="425"/>
                      <w:marRight w:val="198"/>
                      <w:marTop w:val="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80">
                      <w:marLeft w:val="425"/>
                      <w:marRight w:val="198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87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04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08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17">
                      <w:marLeft w:val="425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34">
                      <w:marLeft w:val="425"/>
                      <w:marRight w:val="198"/>
                      <w:marTop w:val="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48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0411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720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0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0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1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1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2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5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6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6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7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9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9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0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2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2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2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3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3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4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7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8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8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0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0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2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251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0411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720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1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1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1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1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2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2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3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4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6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6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6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6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7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8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8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8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8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8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9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9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0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1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1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1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2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3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3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4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4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5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6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6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7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7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7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9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9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9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0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1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1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2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3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204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0411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720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0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0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1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2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2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2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2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3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3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4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5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5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5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5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7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8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8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9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9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9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1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1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2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3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3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3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4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5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5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6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6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6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7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7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7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7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8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9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9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0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0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1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1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2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3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405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041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60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74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77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2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91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393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25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7098</Words>
  <Characters>4046</Characters>
  <Application>Microsoft Office Word</Application>
  <DocSecurity>0</DocSecurity>
  <Lines>33</Lines>
  <Paragraphs>22</Paragraphs>
  <ScaleCrop>false</ScaleCrop>
  <Company>Home</Company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диагностики расстройств психической составляющей</dc:title>
  <dc:subject/>
  <dc:creator>User</dc:creator>
  <cp:keywords/>
  <dc:description/>
  <cp:lastModifiedBy>admin</cp:lastModifiedBy>
  <cp:revision>2</cp:revision>
  <dcterms:created xsi:type="dcterms:W3CDTF">2014-01-25T21:40:00Z</dcterms:created>
  <dcterms:modified xsi:type="dcterms:W3CDTF">2014-01-25T21:40:00Z</dcterms:modified>
</cp:coreProperties>
</file>