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A87" w:rsidRDefault="00870A87">
      <w:pPr>
        <w:ind w:firstLine="709"/>
        <w:jc w:val="both"/>
        <w:rPr>
          <w:sz w:val="24"/>
        </w:rPr>
      </w:pPr>
      <w:r>
        <w:rPr>
          <w:sz w:val="24"/>
        </w:rPr>
        <w:t>План</w:t>
      </w:r>
    </w:p>
    <w:p w:rsidR="00870A87" w:rsidRDefault="00870A87">
      <w:pPr>
        <w:numPr>
          <w:ilvl w:val="0"/>
          <w:numId w:val="7"/>
        </w:numPr>
        <w:jc w:val="both"/>
        <w:rPr>
          <w:sz w:val="24"/>
        </w:rPr>
      </w:pPr>
      <w:r>
        <w:rPr>
          <w:sz w:val="24"/>
        </w:rPr>
        <w:t>Введение</w:t>
      </w:r>
    </w:p>
    <w:p w:rsidR="00870A87" w:rsidRDefault="00870A87">
      <w:pPr>
        <w:numPr>
          <w:ilvl w:val="0"/>
          <w:numId w:val="7"/>
        </w:numPr>
        <w:jc w:val="both"/>
        <w:rPr>
          <w:sz w:val="24"/>
        </w:rPr>
      </w:pPr>
      <w:r>
        <w:rPr>
          <w:sz w:val="24"/>
        </w:rPr>
        <w:t>Принципы налогообложения в Украине</w:t>
      </w:r>
    </w:p>
    <w:p w:rsidR="00870A87" w:rsidRDefault="00870A87">
      <w:pPr>
        <w:numPr>
          <w:ilvl w:val="0"/>
          <w:numId w:val="7"/>
        </w:numPr>
        <w:jc w:val="both"/>
        <w:rPr>
          <w:sz w:val="24"/>
        </w:rPr>
      </w:pPr>
      <w:r>
        <w:rPr>
          <w:sz w:val="24"/>
        </w:rPr>
        <w:t>Формы налогообложения в Украине</w:t>
      </w:r>
    </w:p>
    <w:p w:rsidR="00870A87" w:rsidRDefault="00870A87">
      <w:pPr>
        <w:numPr>
          <w:ilvl w:val="0"/>
          <w:numId w:val="7"/>
        </w:numPr>
        <w:jc w:val="both"/>
        <w:rPr>
          <w:sz w:val="24"/>
        </w:rPr>
      </w:pPr>
      <w:r>
        <w:rPr>
          <w:sz w:val="24"/>
        </w:rPr>
        <w:t>Выводы</w:t>
      </w:r>
    </w:p>
    <w:p w:rsidR="00870A87" w:rsidRDefault="00870A87">
      <w:pPr>
        <w:ind w:left="709"/>
        <w:jc w:val="both"/>
        <w:rPr>
          <w:sz w:val="24"/>
        </w:rPr>
      </w:pPr>
      <w:r>
        <w:rPr>
          <w:sz w:val="24"/>
        </w:rPr>
        <w:t xml:space="preserve">5.   Литература </w:t>
      </w:r>
    </w:p>
    <w:p w:rsidR="00870A87" w:rsidRDefault="00870A87">
      <w:pPr>
        <w:ind w:left="709"/>
        <w:jc w:val="both"/>
        <w:rPr>
          <w:sz w:val="24"/>
        </w:rPr>
      </w:pPr>
    </w:p>
    <w:p w:rsidR="00870A87" w:rsidRDefault="00870A87">
      <w:pPr>
        <w:ind w:left="709"/>
        <w:jc w:val="both"/>
        <w:rPr>
          <w:sz w:val="24"/>
        </w:rPr>
      </w:pPr>
      <w:r>
        <w:rPr>
          <w:sz w:val="24"/>
        </w:rPr>
        <w:t>Введение</w:t>
      </w:r>
    </w:p>
    <w:p w:rsidR="00870A87" w:rsidRDefault="00870A87">
      <w:pPr>
        <w:spacing w:before="120" w:after="120" w:line="396" w:lineRule="auto"/>
        <w:ind w:left="567" w:right="91" w:firstLine="567"/>
        <w:jc w:val="both"/>
        <w:rPr>
          <w:spacing w:val="14"/>
          <w:sz w:val="24"/>
        </w:rPr>
      </w:pPr>
      <w:r>
        <w:rPr>
          <w:sz w:val="24"/>
        </w:rPr>
        <w:t>Система налогообложения – это исторически наиболее древняя форма финансовых отношений между государством и членами общества. Именно возникновение государства способствовало появлению платежей и взносов в государственную казну для финансового обеспечения выполнения государственных функций. Налоговая система в каждой стране является одной из стержневых основ экономической системы. Она, с одной стороны, обеспечивает финансовую базу государства, а с другой – выступает главным орудием реализации ее экономической доктрины.</w:t>
      </w:r>
      <w:r>
        <w:rPr>
          <w:sz w:val="24"/>
          <w:lang w:val="en-US"/>
        </w:rPr>
        <w:t xml:space="preserve"> </w:t>
      </w:r>
      <w:r>
        <w:rPr>
          <w:sz w:val="24"/>
        </w:rPr>
        <w:t>Система налогообложения  выражает реально существующие денежные отношения, проявляющиеся во время изъятия части  в пользу общегосударственных потребностей. Экономическая сущность системы налогообложения  характеризуется денежными отношениями, складывающимися у государства с юридическими и физическими лицами. Эти денежные отношения объективно обусловлены и имеют специфическое общественное назначение – мобилизацию денежных средств в распоряжение государства. Конкретными формами проявления системы налогообложения являются все виды налоговых платежей, сборов, других обязательных платежей в бюджет и взносов в государственные целевые фонды, устанавливаемых законодательными властями и поступающих в бюджетный фонд в определенных законом размерах и в определенные сроки. Совокупность разных видов налоговых платежей, сборов, других обязательных платежей в построении и методах исчисления которых реализуются определенные принципы, образует налоговую систему Украины.</w:t>
      </w:r>
      <w:r>
        <w:rPr>
          <w:spacing w:val="14"/>
          <w:sz w:val="24"/>
        </w:rPr>
        <w:t xml:space="preserve"> Сущность, структура и роль системы налогообложения определяются налоговой политикой, являющейся исключительным правом государства, которое проводит ее в стране самостоятельно, исходя из задач социально-экономического развития. Через налоги, льготы и финансовые санкции, а также обязанности и ответственность, выступающие неотъемлемой частью системы налогообложения, государство предъявляет единые требования к эффективному ведению хозяйства в стране. </w:t>
      </w:r>
    </w:p>
    <w:p w:rsidR="00870A87" w:rsidRDefault="00870A87">
      <w:pPr>
        <w:spacing w:before="120" w:after="120" w:line="396" w:lineRule="auto"/>
        <w:ind w:firstLine="567"/>
        <w:jc w:val="both"/>
        <w:rPr>
          <w:spacing w:val="14"/>
          <w:sz w:val="24"/>
        </w:rPr>
      </w:pPr>
    </w:p>
    <w:p w:rsidR="00870A87" w:rsidRDefault="00870A87">
      <w:pPr>
        <w:spacing w:before="120" w:after="120" w:line="396" w:lineRule="auto"/>
        <w:ind w:firstLine="567"/>
        <w:jc w:val="both"/>
        <w:rPr>
          <w:spacing w:val="14"/>
          <w:sz w:val="24"/>
        </w:rPr>
      </w:pPr>
      <w:r>
        <w:rPr>
          <w:spacing w:val="14"/>
          <w:sz w:val="24"/>
        </w:rPr>
        <w:t>Принципы налогообложения в Украине</w:t>
      </w:r>
    </w:p>
    <w:p w:rsidR="00870A87" w:rsidRDefault="00870A87">
      <w:pPr>
        <w:spacing w:before="120" w:after="120" w:line="396" w:lineRule="auto"/>
        <w:ind w:firstLine="567"/>
        <w:jc w:val="both"/>
        <w:rPr>
          <w:sz w:val="24"/>
        </w:rPr>
      </w:pPr>
      <w:r>
        <w:rPr>
          <w:spacing w:val="14"/>
          <w:sz w:val="24"/>
        </w:rPr>
        <w:t xml:space="preserve">Правовой основой налоговой системы служат Законы Украины "О системе налогообложения" и "О государственной налоговой службе в Украине", </w:t>
      </w:r>
      <w:r>
        <w:rPr>
          <w:sz w:val="24"/>
        </w:rPr>
        <w:t>Перечень налогов, сборов и обязательных платежей определен Законом Украины " О системе налогообложения" .</w:t>
      </w:r>
    </w:p>
    <w:p w:rsidR="00870A87" w:rsidRDefault="00870A87">
      <w:pPr>
        <w:spacing w:before="120" w:after="120" w:line="396" w:lineRule="auto"/>
        <w:ind w:left="567" w:right="91" w:firstLine="567"/>
        <w:jc w:val="both"/>
        <w:rPr>
          <w:spacing w:val="14"/>
          <w:sz w:val="24"/>
        </w:rPr>
      </w:pPr>
      <w:r>
        <w:rPr>
          <w:spacing w:val="14"/>
          <w:sz w:val="24"/>
        </w:rPr>
        <w:t>В Законе Украины "О системе налогообложения" предусмотрено, что при   определении налогов, сборов и обязательных платежей, а также установлении обязанностей и ответственности плетельщиков эта система строится на следующих принципах.</w:t>
      </w:r>
    </w:p>
    <w:p w:rsidR="00870A87" w:rsidRDefault="00870A87">
      <w:pPr>
        <w:jc w:val="both"/>
        <w:rPr>
          <w:sz w:val="24"/>
        </w:rPr>
      </w:pPr>
      <w:r>
        <w:rPr>
          <w:sz w:val="24"/>
          <w:lang w:val="en-US"/>
        </w:rPr>
        <w:tab/>
        <w:t xml:space="preserve">- </w:t>
      </w:r>
      <w:r>
        <w:rPr>
          <w:sz w:val="24"/>
        </w:rPr>
        <w:t>стимулирование научно-технического прогресса, технологического обновления производства, выхода отечественного товаропроизводителя на мировой рынок высокотехнологической продукции; стимулирование предпринимательской производительной деятельности и инвестиционной активности – введение льгот налогообложения прибыли (дохода), направленной на развитие производства;</w:t>
      </w:r>
    </w:p>
    <w:p w:rsidR="00870A87" w:rsidRDefault="00870A87">
      <w:pPr>
        <w:spacing w:before="120" w:after="120" w:line="396" w:lineRule="auto"/>
        <w:ind w:right="91" w:firstLine="720"/>
        <w:jc w:val="both"/>
        <w:rPr>
          <w:spacing w:val="14"/>
          <w:sz w:val="24"/>
        </w:rPr>
      </w:pPr>
      <w:r>
        <w:rPr>
          <w:sz w:val="24"/>
        </w:rPr>
        <w:t xml:space="preserve">- Обязательность – введение норм к оплате налогов и сборов (обязательных платежей), определенных на основании достоверных данных про объекты налогообложения за отчетный период, и установление ответственности плательщиков налогов за нарушения налогового законодательства. </w:t>
      </w:r>
      <w:r>
        <w:rPr>
          <w:spacing w:val="14"/>
          <w:sz w:val="24"/>
        </w:rPr>
        <w:t xml:space="preserve">Обязательность исполнения законодательства о налогах всеми субъектами налогообложения, что означает  равнонапряженность для предприятий всех форм собственности в формировании общегосударственного и местных бюджетов. В рамках целостности экономической системы все хозяйственные субъекты и граждане должны находиться в примерно одинаковых налоговых условиях. Как свидетельствует мировой опыт, отступление от этого принципа означало бы разрушение единого рынка, нарушение нормального перемещения финансовых  и трудовых ресурсов. </w:t>
      </w:r>
    </w:p>
    <w:p w:rsidR="00870A87" w:rsidRDefault="00870A87">
      <w:pPr>
        <w:jc w:val="both"/>
        <w:rPr>
          <w:sz w:val="24"/>
          <w:lang w:val="en-US"/>
        </w:rPr>
      </w:pPr>
      <w:r>
        <w:rPr>
          <w:sz w:val="24"/>
          <w:lang w:val="en-US"/>
        </w:rPr>
        <w:tab/>
        <w:t>- равонозначность и пропорциональность – взимание налогов с юридических лиц осуществляется в определенной части от получеой прибыли и обеспечение оплаты равных налогов и сборов (обязательных платежей) на равные прибыли и прапорционально больших налогов и сборов (обязательных платежей) – на большие доходы;</w:t>
      </w:r>
    </w:p>
    <w:p w:rsidR="00870A87" w:rsidRDefault="00870A87">
      <w:pPr>
        <w:pStyle w:val="2"/>
      </w:pPr>
      <w:r>
        <w:t xml:space="preserve">- </w:t>
      </w:r>
      <w:r>
        <w:rPr>
          <w:lang w:val="ru-RU"/>
        </w:rPr>
        <w:t>равенство,</w:t>
      </w:r>
      <w:r>
        <w:t xml:space="preserve"> недопущение каких-либо проявлений налоговой дискриминации – обеспечение одинакового подхода для субъектов хозяйствования (юридических и физичских лиц, вклюая нерезидентов) при определении обязательств к оплате налогов и сборов (обязательных платежей);</w:t>
      </w:r>
    </w:p>
    <w:p w:rsidR="00870A87" w:rsidRDefault="00870A87">
      <w:pPr>
        <w:spacing w:before="120" w:after="120" w:line="396" w:lineRule="auto"/>
        <w:ind w:left="567" w:right="91" w:firstLine="567"/>
        <w:jc w:val="both"/>
        <w:rPr>
          <w:spacing w:val="14"/>
          <w:sz w:val="24"/>
        </w:rPr>
      </w:pPr>
      <w:r>
        <w:rPr>
          <w:sz w:val="24"/>
          <w:lang w:val="en-US"/>
        </w:rPr>
        <w:t xml:space="preserve">- </w:t>
      </w:r>
      <w:r>
        <w:rPr>
          <w:sz w:val="24"/>
        </w:rPr>
        <w:t xml:space="preserve">социальная справедливость – обеспечение социальной помощи малообеспеченным слоям населения путем введения экономически обоснованного необлагаемого минимума доходов граждан и применение дифференцированого и прогрессивного налогообложения граждан, которые получают высокие и сверхвысокие доходы. </w:t>
      </w:r>
      <w:r>
        <w:rPr>
          <w:spacing w:val="14"/>
          <w:sz w:val="24"/>
        </w:rPr>
        <w:t xml:space="preserve">Социальная справедливость в отношении всех субъектов налогообложения в вопросах об источнике уплаты налогов, о трудоемкости получения доходов (прибыли), и в том числе - о предоставлении определенных льгот. </w:t>
      </w:r>
    </w:p>
    <w:p w:rsidR="00870A87" w:rsidRDefault="00870A87">
      <w:pPr>
        <w:spacing w:before="120" w:after="120" w:line="396" w:lineRule="auto"/>
        <w:ind w:left="567" w:right="91" w:firstLine="567"/>
        <w:jc w:val="both"/>
        <w:rPr>
          <w:spacing w:val="14"/>
          <w:sz w:val="24"/>
        </w:rPr>
      </w:pPr>
      <w:r>
        <w:rPr>
          <w:sz w:val="24"/>
          <w:lang w:val="en-US"/>
        </w:rPr>
        <w:t>- с</w:t>
      </w:r>
      <w:r>
        <w:rPr>
          <w:sz w:val="24"/>
        </w:rPr>
        <w:t xml:space="preserve">табильность – обеспечение неизмености налогов и сборов (обязательных платежей) и их ставок, а также налоговых льгот на протяжении бюджетного года. </w:t>
      </w:r>
      <w:r>
        <w:rPr>
          <w:spacing w:val="14"/>
          <w:sz w:val="24"/>
        </w:rPr>
        <w:t xml:space="preserve">Принцип стабильности системы означает, что она должна носить устойчивый характер при определении нормативных  ставок налогов и порядка исчисления налоговых платежей в бюджет, финансовых санкций и др. Соблюдение этого принципа является одним из главных условий создания в стране в целом, и в каждом регионе в отдельности, обстановки общей экономической стабильности, повышения  эффективности производственной и финансовой деятельности  и т. д. В целях стабилизации налоговых отношений установлено, что закон, предусматривающий изменение размеров налогов и других обязательных платежей, обратной силы не имеет (за исключением случаев, когда он улучшает положение лица или снимает с него ответственность). Никто не может нести ответственность за действия, которые во время их совершения не признавались правонарушением. </w:t>
      </w:r>
    </w:p>
    <w:p w:rsidR="00870A87" w:rsidRDefault="00870A87">
      <w:pPr>
        <w:ind w:firstLine="720"/>
        <w:jc w:val="both"/>
        <w:rPr>
          <w:sz w:val="24"/>
          <w:lang w:val="en-US"/>
        </w:rPr>
      </w:pPr>
      <w:r>
        <w:rPr>
          <w:sz w:val="24"/>
          <w:lang w:val="en-US"/>
        </w:rPr>
        <w:t>- экономическая обоснованность – установление налогов и сборов (обязательных платежей) на основании показателей развития национальной экономики и финансовых возможностей с расчетом необходимости достижения сбалансированности расходов бюджета с его доходами;</w:t>
      </w:r>
    </w:p>
    <w:p w:rsidR="00870A87" w:rsidRDefault="00870A87">
      <w:pPr>
        <w:jc w:val="both"/>
        <w:rPr>
          <w:sz w:val="24"/>
          <w:lang w:val="en-US"/>
        </w:rPr>
      </w:pPr>
      <w:r>
        <w:rPr>
          <w:sz w:val="24"/>
          <w:lang w:val="en-US"/>
        </w:rPr>
        <w:tab/>
        <w:t>- равонмерность платы – установление сроков оплаты налогов и сборов ( обязательных платежей) исходя из необходимости обеспечения своевременного поступления денег в бюджет для финансирования расходов;</w:t>
      </w:r>
    </w:p>
    <w:p w:rsidR="00870A87" w:rsidRDefault="00870A87">
      <w:pPr>
        <w:jc w:val="both"/>
        <w:rPr>
          <w:sz w:val="24"/>
          <w:lang w:val="en-US"/>
        </w:rPr>
      </w:pPr>
      <w:r>
        <w:rPr>
          <w:sz w:val="24"/>
          <w:lang w:val="en-US"/>
        </w:rPr>
        <w:t xml:space="preserve"> </w:t>
      </w:r>
      <w:r>
        <w:rPr>
          <w:sz w:val="24"/>
          <w:lang w:val="en-US"/>
        </w:rPr>
        <w:tab/>
      </w:r>
      <w:r>
        <w:rPr>
          <w:sz w:val="24"/>
          <w:lang w:val="en-US"/>
        </w:rPr>
        <w:tab/>
        <w:t>- компетенция – установление и отмена налогов и сборов (обязательных платежей), а также льгот их плательщикам производится в соответствии с законодательством о налогообложении исключительно Верховной Радой Украины, Верховной Радой Автономной Республики Крым и сельскими, поселковыми, городскими советами;</w:t>
      </w:r>
    </w:p>
    <w:p w:rsidR="00870A87" w:rsidRDefault="00870A87">
      <w:pPr>
        <w:jc w:val="both"/>
        <w:rPr>
          <w:sz w:val="24"/>
          <w:lang w:val="en-US"/>
        </w:rPr>
      </w:pPr>
      <w:r>
        <w:rPr>
          <w:sz w:val="24"/>
          <w:lang w:val="en-US"/>
        </w:rPr>
        <w:tab/>
        <w:t>- единый подход – обеспечение единого подхода к разработке налоговых законов с обязательным обозначением плательщика налога и сбора (обязательного платежа), обьекта налогообложения, источника оплаты налога и сбора (обязательного платежа), налогового периода, ставок налога и сбора (обязательного платежа), сроков и порядка оплаты налога, оснований для предоставления налоговых льгот;</w:t>
      </w:r>
    </w:p>
    <w:p w:rsidR="00870A87" w:rsidRDefault="00870A87">
      <w:pPr>
        <w:jc w:val="both"/>
        <w:rPr>
          <w:spacing w:val="14"/>
          <w:sz w:val="24"/>
        </w:rPr>
      </w:pPr>
      <w:r>
        <w:rPr>
          <w:spacing w:val="14"/>
          <w:sz w:val="24"/>
        </w:rPr>
        <w:tab/>
        <w:t xml:space="preserve">- доступность – обеспечение доходчивости норм налогового законодательства для плательщиков налогов и сборов (обязательных платежей). </w:t>
      </w:r>
    </w:p>
    <w:p w:rsidR="00870A87" w:rsidRDefault="00870A87">
      <w:pPr>
        <w:jc w:val="both"/>
        <w:rPr>
          <w:sz w:val="24"/>
        </w:rPr>
      </w:pPr>
    </w:p>
    <w:p w:rsidR="00870A87" w:rsidRDefault="00870A87">
      <w:pPr>
        <w:ind w:firstLine="720"/>
        <w:jc w:val="both"/>
        <w:rPr>
          <w:sz w:val="24"/>
        </w:rPr>
      </w:pPr>
      <w:r>
        <w:rPr>
          <w:sz w:val="24"/>
        </w:rPr>
        <w:t>Формы налогообложения в Украине</w:t>
      </w:r>
    </w:p>
    <w:p w:rsidR="00870A87" w:rsidRDefault="00870A87">
      <w:pPr>
        <w:ind w:firstLine="720"/>
        <w:jc w:val="both"/>
        <w:rPr>
          <w:sz w:val="24"/>
        </w:rPr>
      </w:pPr>
    </w:p>
    <w:p w:rsidR="00870A87" w:rsidRDefault="00870A87">
      <w:pPr>
        <w:ind w:firstLine="720"/>
        <w:jc w:val="both"/>
        <w:rPr>
          <w:sz w:val="24"/>
        </w:rPr>
      </w:pPr>
      <w:r>
        <w:rPr>
          <w:sz w:val="24"/>
        </w:rPr>
        <w:t xml:space="preserve"> Налоги являются экономической базой функционирования государства и важнейшей финансовой формой регулирования рыночных отношений. Налоги-  главный доход государственной казны. В мире они составляют от 80 % до 97 % доходной части государственного бюджета. Все, что связано с потреблением государства, заложено в налогах. Налоги – это плата обществу за выполнение государством его функций, это отчисление части стоимости валового национального продукта на общественные потребности, без удовлетворения которых современное общество существовать не может. Налоги устанавливаются для содержания государственных структур и для финансового обеспечения выполнения ими функций государства – управления, обороны, социальных и экономических функций. </w:t>
      </w:r>
    </w:p>
    <w:p w:rsidR="00870A87" w:rsidRDefault="00870A87">
      <w:pPr>
        <w:ind w:firstLine="720"/>
        <w:jc w:val="both"/>
        <w:rPr>
          <w:sz w:val="24"/>
        </w:rPr>
      </w:pPr>
      <w:r>
        <w:rPr>
          <w:sz w:val="24"/>
        </w:rPr>
        <w:t xml:space="preserve">Налоговая система большинства стран мира, в том числе и Украины, строится на сочетании прямых и непрямых (косвенных) налогов. Первые устанавливаются непосредственно на доход или имущество налогоплательщика, вторые включаются в виде надбавки в цену товара или тарифа на услуги и оплачиваются потребителем. </w:t>
      </w:r>
    </w:p>
    <w:p w:rsidR="00870A87" w:rsidRDefault="00870A87">
      <w:pPr>
        <w:ind w:firstLine="720"/>
        <w:jc w:val="both"/>
        <w:rPr>
          <w:sz w:val="24"/>
        </w:rPr>
      </w:pPr>
      <w:r>
        <w:rPr>
          <w:sz w:val="24"/>
        </w:rPr>
        <w:t xml:space="preserve">При прямом налогообложении денежные отношения возникают между государством и самим плательщиком, вносящим налог непосредственно в казну; при косвенном – субъектом этих отношений становится продавец товара или услуг, выступающий посредником между государством и плательщиком (потребителем товара или услуг). </w:t>
      </w:r>
      <w:r>
        <w:rPr>
          <w:sz w:val="24"/>
        </w:rPr>
        <w:tab/>
        <w:t>Использование в единой системе разнообразных по объектам обложения и методам исчисления прямых и косвенных налогов позволяет государству полнее реализовать на практике обе функции налогов – фискальную и экономическую: под налоговым воздействием оказываются и имущество предприятий и граждан, и потребляемые в процессе производства разные виды ресурсов, и рабочая сила, и получаемый доход. Прямые  налоги направлены непосредственно на плательщика и их размер прямо зависит от объекта налогообложения  Косвенные налоги выражаются в ценах произведенных товаров, выполненных работ, предоставленных услуг, и, хотя их выплачивают в бюджет хозяйствующие субъекты, основное бремя косвенных налогов несет на себе потребитель этих товаров, работ и услуг.</w:t>
      </w:r>
    </w:p>
    <w:p w:rsidR="00870A87" w:rsidRDefault="00870A87">
      <w:pPr>
        <w:ind w:firstLine="720"/>
        <w:jc w:val="both"/>
        <w:rPr>
          <w:sz w:val="24"/>
        </w:rPr>
      </w:pPr>
    </w:p>
    <w:p w:rsidR="00870A87" w:rsidRDefault="00870A87">
      <w:pPr>
        <w:ind w:firstLine="720"/>
        <w:jc w:val="both"/>
        <w:rPr>
          <w:sz w:val="24"/>
        </w:rPr>
      </w:pPr>
      <w:r>
        <w:rPr>
          <w:sz w:val="24"/>
        </w:rPr>
        <w:t xml:space="preserve">Прямые налоги включают в себя  налог на прибыль предприятий, налог на недвижимость, плата (налог) за землю,  налог с собственников транспортных средств, налог на доходы физических лиц. </w:t>
      </w:r>
    </w:p>
    <w:p w:rsidR="00870A87" w:rsidRDefault="00870A87">
      <w:pPr>
        <w:spacing w:before="120" w:after="120" w:line="396" w:lineRule="auto"/>
        <w:ind w:firstLine="567"/>
        <w:jc w:val="both"/>
        <w:rPr>
          <w:sz w:val="24"/>
        </w:rPr>
      </w:pPr>
      <w:r>
        <w:rPr>
          <w:sz w:val="24"/>
        </w:rPr>
        <w:t xml:space="preserve">К другим обязательным общегосударственным налогам и платежам относятся: сбор за геологоразведочные работы, сбор за специальное использование природных ресурсов, государственная пошлина, местные налоги и сборы, сбор за загрязнение окружающей природной среды, рентные платежи. </w:t>
      </w:r>
    </w:p>
    <w:p w:rsidR="00870A87" w:rsidRDefault="00870A87">
      <w:r>
        <w:rPr>
          <w:sz w:val="24"/>
        </w:rPr>
        <w:t xml:space="preserve">К обязательным платежам в государственные целевые фонды относятся: сбор на обязательное государственное пенисионное страхование, сбор на обязательное социальное страхование, сбор в Фонд для проведения мероприятий по ликвидации последствий Чернобыльской катастрофы и социальной защиты населения, сбор в Государственный инновационный фонд. </w:t>
      </w:r>
    </w:p>
    <w:p w:rsidR="00870A87" w:rsidRDefault="00870A87">
      <w:pPr>
        <w:ind w:firstLine="720"/>
        <w:jc w:val="both"/>
        <w:rPr>
          <w:sz w:val="24"/>
        </w:rPr>
      </w:pPr>
      <w:r>
        <w:rPr>
          <w:sz w:val="24"/>
        </w:rPr>
        <w:t xml:space="preserve">Косвенные налоги Украины включают в себя налог на добавленную стоимость, акцизный сбор и пошлину. </w:t>
      </w:r>
    </w:p>
    <w:p w:rsidR="00870A87" w:rsidRDefault="00870A87">
      <w:pPr>
        <w:spacing w:before="120" w:after="120" w:line="396" w:lineRule="auto"/>
        <w:ind w:firstLine="567"/>
        <w:jc w:val="both"/>
        <w:rPr>
          <w:sz w:val="24"/>
        </w:rPr>
      </w:pPr>
      <w:r>
        <w:rPr>
          <w:sz w:val="24"/>
        </w:rPr>
        <w:t xml:space="preserve">В недалеком прошлом, косвенные налоги рассматривались лишь с негативной точки зрения. Но характеризовать косвенные налоги только лишь как финансовое бремя на население – бессмысленно, так как токовым являются все налоги. Речь может идти только про одно: насколько они затрагивают интересы разных слоев населения и как выполняют свое бюджетное назначение. </w:t>
      </w:r>
    </w:p>
    <w:p w:rsidR="00870A87" w:rsidRDefault="00870A87">
      <w:pPr>
        <w:ind w:firstLine="709"/>
        <w:jc w:val="both"/>
        <w:rPr>
          <w:sz w:val="24"/>
        </w:rPr>
      </w:pPr>
      <w:r>
        <w:rPr>
          <w:sz w:val="24"/>
        </w:rPr>
        <w:t>Преимущества непрямых налогов связаны в первую очередь с их ролью в формировании доходов бюджета. Однако, это нисколько не означает, что они не выполняют регулирующей функции. При умелом использовании, косвенные налоги могут быть эффективными финансовыми инструментами регулирования экономики.</w:t>
      </w:r>
    </w:p>
    <w:p w:rsidR="00870A87" w:rsidRDefault="00870A87">
      <w:pPr>
        <w:ind w:firstLine="709"/>
        <w:jc w:val="both"/>
        <w:rPr>
          <w:sz w:val="24"/>
        </w:rPr>
      </w:pPr>
      <w:r>
        <w:rPr>
          <w:sz w:val="24"/>
        </w:rPr>
        <w:t>Во-первых, косвенным налогам характерно быстрое поступление Осуществилась реализация—проводится перечисление налога на добавленную стоимость и акцизного сбора в бюджет. Это, в свою очередь, дает средства для финансирования расходов.</w:t>
      </w:r>
    </w:p>
    <w:p w:rsidR="00870A87" w:rsidRDefault="00870A87">
      <w:pPr>
        <w:ind w:firstLine="709"/>
        <w:jc w:val="both"/>
        <w:rPr>
          <w:sz w:val="24"/>
        </w:rPr>
      </w:pPr>
      <w:r>
        <w:rPr>
          <w:sz w:val="24"/>
        </w:rPr>
        <w:t>Во-вторых, так как косвенными налогами охватываются товары народного потребления и услуги, то достаточно высокой есть вероятность их полного или почти полного поступления. Остановить процесс потребления товаров и услуг невозможно, так как без этого невозможна сама жизнь. А, например, прибыль то или другое предприятие может и не получить.</w:t>
      </w:r>
    </w:p>
    <w:p w:rsidR="00870A87" w:rsidRDefault="00870A87">
      <w:pPr>
        <w:ind w:firstLine="709"/>
        <w:jc w:val="both"/>
        <w:rPr>
          <w:sz w:val="24"/>
        </w:rPr>
      </w:pPr>
      <w:r>
        <w:rPr>
          <w:sz w:val="24"/>
        </w:rPr>
        <w:t>В-третьих, потребление более-менее равномерно в территориальном разрезе, а поэтому косвенные налоги снимают напряжение в межрегиональном распределении доходов. Если доходы бюджета базируются на доходах предприятия, то вследствие неравномерности экономического развития возникает проблема неравноценности доходной базы разных бюджетов. Так как нигде в мире до сих пор не удалось достигнуть равномерного развития всех регионов, то без использования косвенных налогов возникают трудности в сбалансировании местных бюджетов.</w:t>
      </w:r>
    </w:p>
    <w:p w:rsidR="00870A87" w:rsidRDefault="00870A87">
      <w:pPr>
        <w:ind w:firstLine="709"/>
        <w:jc w:val="both"/>
        <w:rPr>
          <w:sz w:val="24"/>
        </w:rPr>
      </w:pPr>
      <w:r>
        <w:rPr>
          <w:sz w:val="24"/>
        </w:rPr>
        <w:t>В-четвертых, косвенные налоги осуществляют существенное влияние на само государство. Используя все свои возможности и инструменты, оно должно обеспечить соответствующие условия для развития производства и сферы услуг, так как чем больше объем реализации, тем больше поступления в бюджет. Единой проблемой при этом является правильный выбор товаров для акцизного налогообложения. С одной стороны, якобы лучше установить акциз на товары не первой необходимости, например, алкогольные напитки. А, с другой, тогда для государства выгоднее продавать именно эти изделия. Такое противоречие полностью природное и выражает диалектику нашей жизни.</w:t>
      </w:r>
    </w:p>
    <w:p w:rsidR="00870A87" w:rsidRDefault="00870A87">
      <w:pPr>
        <w:jc w:val="both"/>
        <w:rPr>
          <w:sz w:val="24"/>
        </w:rPr>
      </w:pPr>
      <w:r>
        <w:rPr>
          <w:sz w:val="24"/>
        </w:rPr>
        <w:t xml:space="preserve">В-пятых, косвенные налоги влияют на потребителей. При умелом их использовании государство может регулировать процесс потребления, сдерживая его в одних направлениях и стимулируя в других. Такое регулирование должно быть гласным и открытым, так как не всегда интересы государства совпадают с интересами общества. Такое регулирование также никогда не сможет удовлетворить все слои населения. Однако это регулирование необходимо, поэтому дифференциация ставок акцизного сбора в Украине оправдана. Вместе с тем следует сказать, что единая для всех товаров ставка НДС снижает его регулирующую роль. </w:t>
      </w:r>
    </w:p>
    <w:p w:rsidR="00870A87" w:rsidRDefault="00870A87">
      <w:pPr>
        <w:jc w:val="both"/>
        <w:rPr>
          <w:sz w:val="24"/>
        </w:rPr>
      </w:pPr>
      <w:r>
        <w:rPr>
          <w:sz w:val="24"/>
        </w:rPr>
        <w:tab/>
        <w:t>С точки зрения решения фискальных заданий косвенные налоги всегда эффективнее прямых. Это связано с целым рядом причин. Одна из главных причин заключается в разных базах налогообложения: прибыли или дохода при прямом налогообложении, объема и структуры потребления – при косвенном. Известно, что экономическое развитие всех без исключения стран имеет циклический характер с тем или другим периодом колебаний, экономический рост чередуется спадами в экономическом развитии. Именно в период кризисного падения экономики, когда уменьшаются макроэкономические показатели развития, происходит и уменьшение базы налогообложения, что приводит при неизменных ставках к уменьшению доходов бюджета. Практика свидетельствует, что база прямых налогов является более чуткой к изменениям в экономическом развитии, чем база косвенных.</w:t>
      </w:r>
    </w:p>
    <w:p w:rsidR="00870A87" w:rsidRDefault="00870A87">
      <w:pPr>
        <w:jc w:val="both"/>
        <w:rPr>
          <w:sz w:val="24"/>
        </w:rPr>
      </w:pPr>
      <w:r>
        <w:rPr>
          <w:sz w:val="24"/>
        </w:rPr>
        <w:tab/>
        <w:t>С точки зрения влияния на экономическое развитие прямые налоги традиционно связывают со стимулами и антистимулами для трудовой и предпринимательской деятельности, косвенные – с их влиянием на цены.</w:t>
      </w:r>
    </w:p>
    <w:p w:rsidR="00870A87" w:rsidRDefault="00870A87">
      <w:pPr>
        <w:jc w:val="both"/>
        <w:rPr>
          <w:sz w:val="24"/>
        </w:rPr>
      </w:pPr>
      <w:r>
        <w:rPr>
          <w:sz w:val="24"/>
        </w:rPr>
        <w:tab/>
        <w:t>Очевидно, что косвенные налоги осуществляют тем большее влияние на общий уровень цен, чем больший объем производимых в стране товаров они охватывают, чем выше их ставки. Исследования экономистов свидетельствуют про то, что введение непрямых налогов или увеличение их ставок может привести к повышению общего уровня цен в стране даже при неизменности всех основных экономических факторов. Поэтому, как свидетельствует зарубежный опыт, их пытаются вводить только в период экономической стабильности.</w:t>
      </w:r>
    </w:p>
    <w:p w:rsidR="00870A87" w:rsidRDefault="00870A87">
      <w:pPr>
        <w:jc w:val="both"/>
        <w:rPr>
          <w:sz w:val="24"/>
        </w:rPr>
      </w:pPr>
      <w:r>
        <w:rPr>
          <w:sz w:val="24"/>
        </w:rPr>
        <w:tab/>
        <w:t>При некоторых условиях косвенные налоги, в отличие от прямых, благоприятнее влияют на процессы накопления, так как они в меньшей степени затрагивают прибыль предприятий, которая является одним из основных источников накопления, а также потому, что с их помощью государство может изменять соотношение между потреблением и накоплением, если израсходует средства, полученные за счет сокращения потребления, на инвестиционные цели.</w:t>
      </w:r>
    </w:p>
    <w:p w:rsidR="00870A87" w:rsidRDefault="00870A87">
      <w:pPr>
        <w:jc w:val="both"/>
        <w:rPr>
          <w:sz w:val="24"/>
        </w:rPr>
      </w:pPr>
      <w:r>
        <w:rPr>
          <w:sz w:val="24"/>
        </w:rPr>
        <w:tab/>
        <w:t>Косвенные налоги при умелом их использовании – эффективные финансовые инструменты регулирования экономики. Они характеризуются быстрыми поступлениями, что в свою очередь дает возможность использовать эти средства на финансирование расходов. Так как косвенными налогами облагаются товары народного потребления и услуги, а отсюда и вероятность их полного или почти полного поступления, так как товары народного потребления пользуются постоянным спросом.</w:t>
      </w:r>
    </w:p>
    <w:p w:rsidR="00870A87" w:rsidRDefault="00870A87">
      <w:pPr>
        <w:jc w:val="both"/>
        <w:rPr>
          <w:sz w:val="24"/>
        </w:rPr>
      </w:pPr>
      <w:r>
        <w:rPr>
          <w:sz w:val="24"/>
        </w:rPr>
        <w:tab/>
        <w:t>Кроме того, вследствие более-менее равномерного потребления, косвенные налоги снимают напряжение в межрегиональном распределении доходов местных бюджетов.</w:t>
      </w:r>
    </w:p>
    <w:p w:rsidR="00870A87" w:rsidRDefault="00870A87">
      <w:pPr>
        <w:pStyle w:val="a8"/>
      </w:pPr>
      <w:r>
        <w:t xml:space="preserve">Косвенные налоги имеют непосредственное влияние на само государство. Используя все свои возможности, оно должно способствовать развитию производства и тем самым увеличить объем реализации, а следовательно и поступлений в бюджет. То есть, можно утверждать, что косвенные налоги играют стимулирующую роль. Государство посредством косвенных налогов может регулировать процесс потребления. </w:t>
      </w:r>
    </w:p>
    <w:p w:rsidR="00870A87" w:rsidRDefault="00870A87">
      <w:pPr>
        <w:ind w:firstLine="720"/>
        <w:jc w:val="both"/>
        <w:rPr>
          <w:sz w:val="24"/>
        </w:rPr>
      </w:pPr>
    </w:p>
    <w:p w:rsidR="00870A87" w:rsidRDefault="00870A87">
      <w:pPr>
        <w:spacing w:before="120" w:after="120" w:line="396" w:lineRule="auto"/>
        <w:ind w:left="567"/>
        <w:jc w:val="both"/>
        <w:rPr>
          <w:sz w:val="24"/>
        </w:rPr>
      </w:pPr>
      <w:r>
        <w:rPr>
          <w:sz w:val="24"/>
        </w:rPr>
        <w:t>Крупнейшим среди косвенных налогов, используемых в Украине, является налог на добавленную стоимость. Налог на добавленную стоимость (НДС), является разновидностью универсальных акцизов. В мировой практике он превратился в основной налог непрямого действия и заменил во многих странах менее эффективный налог с оборота. С налогом с оборота связано возникновение своеобразного кумулятивного эффекта, состоящего в том, что объект налогообложения содержит налоги, уплачиваемые на предыдущих этапах движения товара. НДС не имеет этого недостатка, но оказывает значительное влияние на общий уровень цен, поскольку он включается в состав цены всех товаров и услуг и является регрессионным по отношению к малообеспеченным слоям населения.</w:t>
      </w:r>
    </w:p>
    <w:p w:rsidR="00870A87" w:rsidRDefault="00870A87">
      <w:pPr>
        <w:spacing w:before="120" w:after="120" w:line="396" w:lineRule="auto"/>
        <w:ind w:firstLine="567"/>
        <w:jc w:val="both"/>
        <w:rPr>
          <w:sz w:val="24"/>
        </w:rPr>
      </w:pPr>
      <w:r>
        <w:rPr>
          <w:sz w:val="24"/>
        </w:rPr>
        <w:t xml:space="preserve">В Украние НДС введен в 1992 г. Объектом налогообложения являются обороты по реализации товаров, работ, предоставленных услуг, кроме их реализации на экспорт. В связи с этим НДС имеет широкую базу налогообложения, что обеспечивает стабильность поступления средств в государственный бюджет. Для исчисления НДС к обороту, который включает сумму уже уплаченного налога, сейчас используется ставка 16,67%, а при включении НДС в цены реализованных товаров (работ, услуг) - 20%. НДС и акцизный сбор количественно заменили ранее действовавшие налог с оборота и налог с продаж. Налог с оборота, основанный на применении фиксированных оптовых и розничных цен, в условиях их либерализации уже не мог существовать. Порядок исчисления и уплаты НДС регламентируется сегодня Декретом Кабинета министров Украины " О налоге на добавленную стоимость" от 26.12.92 г. и некоторыми другими нормативными актами. </w:t>
      </w:r>
    </w:p>
    <w:p w:rsidR="00870A87" w:rsidRDefault="00870A87">
      <w:pPr>
        <w:ind w:firstLine="567"/>
        <w:jc w:val="both"/>
        <w:rPr>
          <w:sz w:val="24"/>
        </w:rPr>
      </w:pPr>
    </w:p>
    <w:p w:rsidR="00870A87" w:rsidRDefault="00870A87">
      <w:pPr>
        <w:ind w:firstLine="567"/>
        <w:jc w:val="both"/>
        <w:rPr>
          <w:sz w:val="24"/>
        </w:rPr>
      </w:pPr>
      <w:r>
        <w:rPr>
          <w:sz w:val="24"/>
        </w:rPr>
        <w:t>Одновременно с налогом на добавленную стоимость в системе косвенного налогообложения используются акцизы, устанавливаемые на отдельные группы товаров. Их введение в 1992г. было обусловлено отменой налога с оборота. Акцизы – это косвенные налоги, которые устанавливаются в виде надбавки к рыночной цене. Они характерны для систем рыночного ценообразования, в котором государство прямо не вмешивается в этот процесс.</w:t>
      </w:r>
    </w:p>
    <w:p w:rsidR="00870A87" w:rsidRDefault="00870A87">
      <w:pPr>
        <w:ind w:firstLine="720"/>
        <w:jc w:val="both"/>
        <w:rPr>
          <w:sz w:val="24"/>
        </w:rPr>
      </w:pPr>
      <w:r>
        <w:rPr>
          <w:sz w:val="24"/>
        </w:rPr>
        <w:t>В зависимости от метода установления надбавки различают фиксированные и пропорциональные ставки акцизов. Фиксированные – устанавливаются в денежном выражении на единицу товара. Они не зависят ни от цены, ни от качества товара. Пропорциональные ставки акцизов устанавливаются в процентах к обороту реализации. В отличие от фиксированных ставок они реагируют на колебания рынка. В зависимости от охвата товаров налогом пропорциональные акцизы делятся на специфические и универсальные.</w:t>
      </w:r>
    </w:p>
    <w:p w:rsidR="00870A87" w:rsidRDefault="00870A87">
      <w:pPr>
        <w:ind w:firstLine="720"/>
        <w:jc w:val="both"/>
        <w:rPr>
          <w:sz w:val="24"/>
        </w:rPr>
      </w:pPr>
      <w:r>
        <w:rPr>
          <w:sz w:val="24"/>
        </w:rPr>
        <w:t>Специфические акцизы устанавливаются на отдельные виды товаров с целью ограничения их рентабельности, а также с целью ограничения выпуска и импорта вредных товаров (например, табачные изделия). Универсальные акцизы устанавливаются для всего объема реализации. Исторически сначала возникли специфические акцизы, а потом круг подакцизных товаров расширился на столько, что целесообразно было установить один акциз на весь объем реализуемых товаров. Этот акциз принял название универсального. Примером специфических акцизов на Украине может служить акцизный сбор, а универсальных – налог на добавленную стоимость.</w:t>
      </w:r>
    </w:p>
    <w:p w:rsidR="00870A87" w:rsidRDefault="00870A87">
      <w:pPr>
        <w:spacing w:before="120" w:after="120" w:line="396" w:lineRule="auto"/>
        <w:ind w:firstLine="567"/>
        <w:jc w:val="both"/>
        <w:rPr>
          <w:sz w:val="24"/>
        </w:rPr>
      </w:pPr>
      <w:r>
        <w:rPr>
          <w:sz w:val="24"/>
        </w:rPr>
        <w:t xml:space="preserve">Третьим видом косвенных налогов является пошлина. Пошлина взимается при перемещении товаров через границу страны. Исторически множество стран этим способом получали доход от использования своего выгодного географического положения. Пошлина, так же как НДС и акцизный сбор, является косвенным налогом, т.е. включается в цену товаров, провозимых через границу, и в результате оплачивается покупателем этих товаров. Пошлина выплачивается в национальной валюте Украины. Существуют два вида таможенных пошлин: ввозная и вывозная. В Украине основное значение придается импортным пошлинам по сравнению с экспортными. Аналогичная тенденция наблюдается во всех развитых странах. Плательщиками таможенной пошлины являются любые юридические и физические лица, которые осуществляют перемещение через таможенную границу Украины товары либо другие предметы, которые подлежат таможенному налогообложению согласно  действующему законодательству. </w:t>
      </w:r>
    </w:p>
    <w:p w:rsidR="00870A87" w:rsidRDefault="00870A87">
      <w:pPr>
        <w:spacing w:before="120" w:after="120" w:line="396" w:lineRule="auto"/>
        <w:ind w:firstLine="567"/>
        <w:jc w:val="both"/>
        <w:rPr>
          <w:sz w:val="24"/>
        </w:rPr>
      </w:pPr>
      <w:r>
        <w:rPr>
          <w:sz w:val="24"/>
        </w:rPr>
        <w:t>Выводы</w:t>
      </w:r>
    </w:p>
    <w:p w:rsidR="00870A87" w:rsidRDefault="00870A87">
      <w:pPr>
        <w:spacing w:before="120" w:after="120" w:line="396" w:lineRule="auto"/>
        <w:ind w:firstLine="720"/>
        <w:jc w:val="both"/>
        <w:rPr>
          <w:sz w:val="24"/>
        </w:rPr>
      </w:pPr>
      <w:r>
        <w:rPr>
          <w:sz w:val="24"/>
        </w:rPr>
        <w:t xml:space="preserve">Система налогообложения Украины представляет собой совокупность налогов, сборов, других обязательных платежей в бюджет и взносов в государственные целевые фонды, взимаемые в установленном порядке. </w:t>
      </w:r>
    </w:p>
    <w:p w:rsidR="00870A87" w:rsidRDefault="00870A87">
      <w:pPr>
        <w:spacing w:before="120" w:after="120" w:line="396" w:lineRule="auto"/>
        <w:ind w:left="567" w:right="91" w:firstLine="567"/>
        <w:jc w:val="both"/>
        <w:rPr>
          <w:sz w:val="24"/>
          <w:lang w:val="en-US"/>
        </w:rPr>
      </w:pPr>
      <w:r>
        <w:rPr>
          <w:sz w:val="24"/>
        </w:rPr>
        <w:t>Система налогообложения Украины основана на следующих принципах:</w:t>
      </w:r>
      <w:r>
        <w:rPr>
          <w:spacing w:val="14"/>
          <w:sz w:val="24"/>
        </w:rPr>
        <w:t xml:space="preserve"> </w:t>
      </w:r>
      <w:r>
        <w:t xml:space="preserve"> </w:t>
      </w:r>
    </w:p>
    <w:p w:rsidR="00870A87" w:rsidRDefault="00870A87">
      <w:pPr>
        <w:jc w:val="both"/>
        <w:rPr>
          <w:sz w:val="24"/>
          <w:lang w:val="en-US"/>
        </w:rPr>
      </w:pPr>
      <w:r>
        <w:rPr>
          <w:sz w:val="24"/>
          <w:lang w:val="en-US"/>
        </w:rPr>
        <w:tab/>
        <w:t>- стимулирование научно-технического прогерсса;</w:t>
      </w:r>
    </w:p>
    <w:p w:rsidR="00870A87" w:rsidRDefault="00870A87">
      <w:pPr>
        <w:jc w:val="both"/>
        <w:rPr>
          <w:sz w:val="24"/>
          <w:lang w:val="en-US"/>
        </w:rPr>
      </w:pPr>
      <w:r>
        <w:rPr>
          <w:sz w:val="24"/>
          <w:lang w:val="en-US"/>
        </w:rPr>
        <w:t xml:space="preserve"> </w:t>
      </w:r>
      <w:r>
        <w:rPr>
          <w:sz w:val="24"/>
          <w:lang w:val="en-US"/>
        </w:rPr>
        <w:tab/>
        <w:t>- обязательность;</w:t>
      </w:r>
    </w:p>
    <w:p w:rsidR="00870A87" w:rsidRDefault="00870A87">
      <w:pPr>
        <w:ind w:firstLine="720"/>
        <w:jc w:val="both"/>
        <w:rPr>
          <w:sz w:val="24"/>
          <w:lang w:val="en-US"/>
        </w:rPr>
      </w:pPr>
      <w:r>
        <w:rPr>
          <w:sz w:val="24"/>
          <w:lang w:val="en-US"/>
        </w:rPr>
        <w:t>- равнозначность и пропорциональность;</w:t>
      </w:r>
    </w:p>
    <w:p w:rsidR="00870A87" w:rsidRDefault="00870A87">
      <w:pPr>
        <w:ind w:left="720"/>
        <w:jc w:val="both"/>
        <w:rPr>
          <w:sz w:val="24"/>
          <w:lang w:val="en-US"/>
        </w:rPr>
      </w:pPr>
      <w:r>
        <w:rPr>
          <w:sz w:val="24"/>
          <w:lang w:val="en-US"/>
        </w:rPr>
        <w:t>- равенство;</w:t>
      </w:r>
    </w:p>
    <w:p w:rsidR="00870A87" w:rsidRDefault="00870A87">
      <w:pPr>
        <w:ind w:firstLine="720"/>
        <w:jc w:val="both"/>
        <w:rPr>
          <w:sz w:val="24"/>
          <w:lang w:val="en-US"/>
        </w:rPr>
      </w:pPr>
      <w:r>
        <w:rPr>
          <w:sz w:val="24"/>
          <w:lang w:val="en-US"/>
        </w:rPr>
        <w:t>- социальная справедливость;</w:t>
      </w:r>
    </w:p>
    <w:p w:rsidR="00870A87" w:rsidRDefault="00870A87">
      <w:pPr>
        <w:ind w:firstLine="720"/>
        <w:jc w:val="both"/>
        <w:rPr>
          <w:sz w:val="24"/>
          <w:lang w:val="en-US"/>
        </w:rPr>
      </w:pPr>
      <w:r>
        <w:rPr>
          <w:sz w:val="24"/>
          <w:lang w:val="en-US"/>
        </w:rPr>
        <w:t>- стабильность;</w:t>
      </w:r>
    </w:p>
    <w:p w:rsidR="00870A87" w:rsidRDefault="00870A87">
      <w:pPr>
        <w:ind w:firstLine="720"/>
        <w:jc w:val="both"/>
        <w:rPr>
          <w:sz w:val="24"/>
          <w:lang w:val="en-US"/>
        </w:rPr>
      </w:pPr>
      <w:r>
        <w:rPr>
          <w:sz w:val="24"/>
          <w:lang w:val="en-US"/>
        </w:rPr>
        <w:t>- экономическая обоснованнсть;</w:t>
      </w:r>
    </w:p>
    <w:p w:rsidR="00870A87" w:rsidRDefault="00870A87">
      <w:pPr>
        <w:ind w:firstLine="720"/>
        <w:jc w:val="both"/>
        <w:rPr>
          <w:sz w:val="24"/>
          <w:lang w:val="en-US"/>
        </w:rPr>
      </w:pPr>
      <w:r>
        <w:rPr>
          <w:sz w:val="24"/>
          <w:lang w:val="en-US"/>
        </w:rPr>
        <w:t>- равномерность платы;</w:t>
      </w:r>
    </w:p>
    <w:p w:rsidR="00870A87" w:rsidRDefault="00870A87">
      <w:pPr>
        <w:jc w:val="both"/>
        <w:rPr>
          <w:sz w:val="24"/>
          <w:lang w:val="en-US"/>
        </w:rPr>
      </w:pPr>
      <w:r>
        <w:rPr>
          <w:sz w:val="24"/>
          <w:lang w:val="en-US"/>
        </w:rPr>
        <w:t xml:space="preserve"> </w:t>
      </w:r>
      <w:r>
        <w:rPr>
          <w:sz w:val="24"/>
          <w:lang w:val="en-US"/>
        </w:rPr>
        <w:tab/>
        <w:t>- компетенция;</w:t>
      </w:r>
    </w:p>
    <w:p w:rsidR="00870A87" w:rsidRDefault="00870A87">
      <w:pPr>
        <w:ind w:firstLine="720"/>
        <w:jc w:val="both"/>
        <w:rPr>
          <w:sz w:val="24"/>
          <w:lang w:val="en-US"/>
        </w:rPr>
      </w:pPr>
      <w:r>
        <w:rPr>
          <w:sz w:val="24"/>
          <w:lang w:val="en-US"/>
        </w:rPr>
        <w:t>- единый подход;</w:t>
      </w:r>
    </w:p>
    <w:p w:rsidR="00870A87" w:rsidRDefault="00870A87">
      <w:pPr>
        <w:ind w:firstLine="567"/>
        <w:jc w:val="both"/>
        <w:rPr>
          <w:sz w:val="24"/>
        </w:rPr>
      </w:pPr>
      <w:r>
        <w:rPr>
          <w:sz w:val="24"/>
        </w:rPr>
        <w:t xml:space="preserve">  - доступность. </w:t>
      </w:r>
    </w:p>
    <w:p w:rsidR="00870A87" w:rsidRDefault="00870A87">
      <w:pPr>
        <w:spacing w:before="120" w:after="120" w:line="396" w:lineRule="auto"/>
        <w:ind w:firstLine="567"/>
        <w:jc w:val="both"/>
        <w:rPr>
          <w:sz w:val="24"/>
        </w:rPr>
      </w:pPr>
    </w:p>
    <w:p w:rsidR="00870A87" w:rsidRDefault="00870A87">
      <w:pPr>
        <w:spacing w:before="120" w:after="120" w:line="396" w:lineRule="auto"/>
        <w:ind w:firstLine="567"/>
        <w:jc w:val="both"/>
        <w:rPr>
          <w:sz w:val="24"/>
        </w:rPr>
      </w:pPr>
      <w:r>
        <w:rPr>
          <w:sz w:val="24"/>
        </w:rPr>
        <w:t xml:space="preserve">Система налогообложения Украины строится на сочетании прямых и непрямых (косвенных) налогов. </w:t>
      </w:r>
    </w:p>
    <w:p w:rsidR="00870A87" w:rsidRDefault="00870A87">
      <w:pPr>
        <w:spacing w:before="120" w:after="120" w:line="396" w:lineRule="auto"/>
        <w:ind w:firstLine="567"/>
        <w:jc w:val="both"/>
        <w:rPr>
          <w:sz w:val="24"/>
        </w:rPr>
      </w:pPr>
      <w:r>
        <w:rPr>
          <w:sz w:val="24"/>
        </w:rPr>
        <w:t>Прямые  налоги направлены непосредственно на плательщика и их размер прямо зависит от объекта налогообложения  Косвенные налоги выражаются в ценах произведенных товаров, выполненных работ, предоставленных услуг. Косвенные налоги характеризуются быстрым поступлением в бюджет, широким охватом облагаемых товаров, равномерным распределением налоговых доходов от их взимания по территории страны, влиянием на процесс потребления. С точки зрения выполнения фискальных функций они более эффективны, чем прямые, поскольку их база налогообложения менее чувствительна к изменениям тенденций экономического развития страны.</w:t>
      </w:r>
    </w:p>
    <w:p w:rsidR="00870A87" w:rsidRDefault="00870A87">
      <w:pPr>
        <w:ind w:firstLine="720"/>
        <w:jc w:val="both"/>
        <w:rPr>
          <w:sz w:val="24"/>
        </w:rPr>
      </w:pPr>
      <w:r>
        <w:rPr>
          <w:sz w:val="24"/>
        </w:rPr>
        <w:t xml:space="preserve">Косвенные налоги Украины включают в себя налог на добавленную стоимость, акцизный сбор и пошлину. </w:t>
      </w:r>
    </w:p>
    <w:p w:rsidR="00870A87" w:rsidRDefault="00870A87">
      <w:pPr>
        <w:ind w:firstLine="720"/>
        <w:jc w:val="both"/>
        <w:rPr>
          <w:sz w:val="24"/>
        </w:rPr>
      </w:pPr>
    </w:p>
    <w:p w:rsidR="00870A87" w:rsidRDefault="00870A87">
      <w:pPr>
        <w:ind w:firstLine="720"/>
        <w:jc w:val="both"/>
        <w:rPr>
          <w:sz w:val="24"/>
        </w:rPr>
      </w:pPr>
      <w:r>
        <w:rPr>
          <w:sz w:val="24"/>
        </w:rPr>
        <w:t xml:space="preserve">Прямые налоги включают в себя  налог на прибыль предприятий, налог на недвижимость, плата (налог) за землю,  налог с собственников транспортных средств, налог на доходы физических лиц. </w:t>
      </w:r>
    </w:p>
    <w:p w:rsidR="00870A87" w:rsidRDefault="00870A87">
      <w:pPr>
        <w:spacing w:before="120" w:after="120" w:line="396" w:lineRule="auto"/>
        <w:ind w:firstLine="567"/>
        <w:jc w:val="both"/>
        <w:rPr>
          <w:sz w:val="24"/>
        </w:rPr>
      </w:pPr>
      <w:r>
        <w:rPr>
          <w:sz w:val="24"/>
        </w:rPr>
        <w:t xml:space="preserve">К другим обязательным общегосударственным налогам и платежам относятся: сбор за геологоразведочные работы, сбор за специальное использование природных ресурсов, государственная пошлина, местные налоги и сборы, сбор за загрязнение окружающей природной среды, рентные платежи. </w:t>
      </w:r>
    </w:p>
    <w:p w:rsidR="00870A87" w:rsidRDefault="00870A87">
      <w:pPr>
        <w:pStyle w:val="20"/>
      </w:pPr>
      <w:r>
        <w:t xml:space="preserve">К обязательным платежам в государственные целевые фонды относятся: сбор на обязательное государственное пенсионное страхование, сбор на обязательное социальное страхование, сбор в Фонд по принятию мер по ликвидации последствий Чернобыльской катастрофы и социальной защиты населения, сбор в Государственный инновационный фонд. </w:t>
      </w:r>
    </w:p>
    <w:p w:rsidR="00870A87" w:rsidRDefault="00870A87">
      <w:pPr>
        <w:ind w:right="-567" w:firstLine="567"/>
        <w:jc w:val="both"/>
        <w:rPr>
          <w:snapToGrid w:val="0"/>
          <w:sz w:val="24"/>
          <w:lang w:val="en-GB"/>
        </w:rPr>
      </w:pPr>
    </w:p>
    <w:p w:rsidR="00870A87" w:rsidRDefault="00870A87">
      <w:pPr>
        <w:ind w:right="-567" w:firstLine="567"/>
        <w:jc w:val="both"/>
        <w:rPr>
          <w:snapToGrid w:val="0"/>
          <w:sz w:val="24"/>
          <w:lang w:val="en-GB"/>
        </w:rPr>
      </w:pPr>
      <w:r>
        <w:rPr>
          <w:snapToGrid w:val="0"/>
          <w:sz w:val="24"/>
          <w:lang w:val="en-GB"/>
        </w:rPr>
        <w:t>Литература:</w:t>
      </w:r>
    </w:p>
    <w:p w:rsidR="00870A87" w:rsidRDefault="00870A87">
      <w:pPr>
        <w:ind w:right="-567" w:firstLine="567"/>
        <w:jc w:val="both"/>
        <w:rPr>
          <w:snapToGrid w:val="0"/>
          <w:sz w:val="24"/>
          <w:lang w:val="en-GB"/>
        </w:rPr>
      </w:pPr>
      <w:r>
        <w:rPr>
          <w:snapToGrid w:val="0"/>
          <w:sz w:val="24"/>
          <w:lang w:val="en-GB"/>
        </w:rPr>
        <w:t>1.Аптекарь С., Краснова В. "О формировании местных бюджетов" // Экономика Украины №4 1994 г.</w:t>
      </w:r>
    </w:p>
    <w:p w:rsidR="00870A87" w:rsidRDefault="00870A87">
      <w:pPr>
        <w:ind w:right="-567" w:firstLine="567"/>
        <w:jc w:val="both"/>
        <w:rPr>
          <w:snapToGrid w:val="0"/>
          <w:sz w:val="24"/>
          <w:lang w:val="en-GB"/>
        </w:rPr>
      </w:pPr>
      <w:r>
        <w:rPr>
          <w:snapToGrid w:val="0"/>
          <w:sz w:val="24"/>
          <w:lang w:val="en-GB"/>
        </w:rPr>
        <w:t>2.Быконя С. "Актуальные вопросы реформы системы налогообложения"// Экономика Украины №3 1993 г.</w:t>
      </w:r>
    </w:p>
    <w:p w:rsidR="00870A87" w:rsidRDefault="00870A87">
      <w:pPr>
        <w:ind w:right="-567" w:firstLine="567"/>
        <w:jc w:val="both"/>
        <w:rPr>
          <w:snapToGrid w:val="0"/>
          <w:sz w:val="24"/>
          <w:lang w:val="en-GB"/>
        </w:rPr>
      </w:pPr>
      <w:r>
        <w:rPr>
          <w:snapToGrid w:val="0"/>
          <w:sz w:val="24"/>
          <w:lang w:val="en-GB"/>
        </w:rPr>
        <w:t>3.Лунина И. "Проблемы региональной бюджетной политики Украины"// Экономика Украины №8 1994 г.</w:t>
      </w:r>
    </w:p>
    <w:p w:rsidR="00870A87" w:rsidRDefault="00870A87">
      <w:pPr>
        <w:ind w:right="-567" w:firstLine="567"/>
        <w:jc w:val="both"/>
        <w:rPr>
          <w:snapToGrid w:val="0"/>
          <w:sz w:val="24"/>
          <w:lang w:val="en-GB"/>
        </w:rPr>
      </w:pPr>
      <w:r>
        <w:rPr>
          <w:snapToGrid w:val="0"/>
          <w:sz w:val="24"/>
          <w:lang w:val="en-GB"/>
        </w:rPr>
        <w:t>4.Филиппов В., Папаика А., Белинский Е. "Обязанность и ответственность плательщиков в системе налогообложения Украины"// Экономика Украины №10 1994 г.</w:t>
      </w:r>
    </w:p>
    <w:p w:rsidR="00870A87" w:rsidRDefault="00870A87">
      <w:pPr>
        <w:pStyle w:val="20"/>
      </w:pPr>
      <w:bookmarkStart w:id="0" w:name="_GoBack"/>
      <w:bookmarkEnd w:id="0"/>
    </w:p>
    <w:sectPr w:rsidR="00870A87">
      <w:headerReference w:type="default" r:id="rId7"/>
      <w:pgSz w:w="11906" w:h="16838"/>
      <w:pgMar w:top="284" w:right="424" w:bottom="426" w:left="212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A87" w:rsidRDefault="00870A87">
      <w:r>
        <w:separator/>
      </w:r>
    </w:p>
  </w:endnote>
  <w:endnote w:type="continuationSeparator" w:id="0">
    <w:p w:rsidR="00870A87" w:rsidRDefault="00870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ntiqua">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A87" w:rsidRDefault="00870A87">
      <w:r>
        <w:separator/>
      </w:r>
    </w:p>
  </w:footnote>
  <w:footnote w:type="continuationSeparator" w:id="0">
    <w:p w:rsidR="00870A87" w:rsidRDefault="00870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A87" w:rsidRDefault="00870A87">
    <w:pPr>
      <w:pStyle w:val="a7"/>
      <w:jc w:val="center"/>
    </w:pPr>
    <w:r>
      <w:rPr>
        <w:u w:val="single"/>
      </w:rPr>
      <w:t>Формирование местных бюджетов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A70116E"/>
    <w:multiLevelType w:val="singleLevel"/>
    <w:tmpl w:val="40985966"/>
    <w:lvl w:ilvl="0">
      <w:numFmt w:val="bullet"/>
      <w:lvlText w:val="-"/>
      <w:lvlJc w:val="left"/>
      <w:pPr>
        <w:tabs>
          <w:tab w:val="num" w:pos="927"/>
        </w:tabs>
        <w:ind w:left="927" w:hanging="360"/>
      </w:pPr>
      <w:rPr>
        <w:rFonts w:hint="default"/>
      </w:rPr>
    </w:lvl>
  </w:abstractNum>
  <w:abstractNum w:abstractNumId="2">
    <w:nsid w:val="143A1DC0"/>
    <w:multiLevelType w:val="singleLevel"/>
    <w:tmpl w:val="24820BEA"/>
    <w:lvl w:ilvl="0">
      <w:numFmt w:val="bullet"/>
      <w:lvlText w:val="-"/>
      <w:lvlJc w:val="left"/>
      <w:pPr>
        <w:tabs>
          <w:tab w:val="num" w:pos="1080"/>
        </w:tabs>
        <w:ind w:left="1080" w:hanging="360"/>
      </w:pPr>
      <w:rPr>
        <w:rFonts w:hint="default"/>
      </w:rPr>
    </w:lvl>
  </w:abstractNum>
  <w:abstractNum w:abstractNumId="3">
    <w:nsid w:val="1B5F4681"/>
    <w:multiLevelType w:val="singleLevel"/>
    <w:tmpl w:val="26A4DA84"/>
    <w:lvl w:ilvl="0">
      <w:start w:val="1"/>
      <w:numFmt w:val="decimal"/>
      <w:lvlText w:val="%1."/>
      <w:lvlJc w:val="left"/>
      <w:pPr>
        <w:tabs>
          <w:tab w:val="num" w:pos="1069"/>
        </w:tabs>
        <w:ind w:left="1069" w:hanging="360"/>
      </w:pPr>
      <w:rPr>
        <w:rFonts w:hint="default"/>
      </w:rPr>
    </w:lvl>
  </w:abstractNum>
  <w:abstractNum w:abstractNumId="4">
    <w:nsid w:val="1F9603E7"/>
    <w:multiLevelType w:val="singleLevel"/>
    <w:tmpl w:val="BC5A75C0"/>
    <w:lvl w:ilvl="0">
      <w:numFmt w:val="bullet"/>
      <w:lvlText w:val="-"/>
      <w:lvlJc w:val="left"/>
      <w:pPr>
        <w:tabs>
          <w:tab w:val="num" w:pos="2154"/>
        </w:tabs>
        <w:ind w:left="2154" w:hanging="720"/>
      </w:pPr>
      <w:rPr>
        <w:rFonts w:hint="default"/>
      </w:rPr>
    </w:lvl>
  </w:abstractNum>
  <w:abstractNum w:abstractNumId="5">
    <w:nsid w:val="220A1B1A"/>
    <w:multiLevelType w:val="singleLevel"/>
    <w:tmpl w:val="603C4D20"/>
    <w:lvl w:ilvl="0">
      <w:start w:val="1"/>
      <w:numFmt w:val="decimal"/>
      <w:lvlText w:val="%1) "/>
      <w:legacy w:legacy="1" w:legacySpace="0" w:legacyIndent="283"/>
      <w:lvlJc w:val="left"/>
      <w:pPr>
        <w:ind w:left="1003" w:hanging="283"/>
      </w:pPr>
      <w:rPr>
        <w:rFonts w:ascii="Antiqua" w:hAnsi="Antiqua" w:hint="default"/>
        <w:b w:val="0"/>
        <w:i w:val="0"/>
        <w:sz w:val="24"/>
        <w:u w:val="none"/>
      </w:rPr>
    </w:lvl>
  </w:abstractNum>
  <w:abstractNum w:abstractNumId="6">
    <w:nsid w:val="425B6E81"/>
    <w:multiLevelType w:val="singleLevel"/>
    <w:tmpl w:val="C03E9BAC"/>
    <w:lvl w:ilvl="0">
      <w:start w:val="1"/>
      <w:numFmt w:val="upperRoman"/>
      <w:lvlText w:val="%1."/>
      <w:legacy w:legacy="1" w:legacySpace="0" w:legacyIndent="283"/>
      <w:lvlJc w:val="left"/>
      <w:pPr>
        <w:ind w:left="850" w:hanging="283"/>
      </w:pPr>
    </w:lvl>
  </w:abstractNum>
  <w:abstractNum w:abstractNumId="7">
    <w:nsid w:val="44C210F8"/>
    <w:multiLevelType w:val="singleLevel"/>
    <w:tmpl w:val="52E0B6D0"/>
    <w:lvl w:ilvl="0">
      <w:start w:val="1"/>
      <w:numFmt w:val="decimal"/>
      <w:lvlText w:val="%1."/>
      <w:legacy w:legacy="1" w:legacySpace="0" w:legacyIndent="283"/>
      <w:lvlJc w:val="left"/>
      <w:pPr>
        <w:ind w:left="850" w:hanging="283"/>
      </w:pPr>
    </w:lvl>
  </w:abstractNum>
  <w:abstractNum w:abstractNumId="8">
    <w:nsid w:val="56BB0228"/>
    <w:multiLevelType w:val="singleLevel"/>
    <w:tmpl w:val="C03E9BAC"/>
    <w:lvl w:ilvl="0">
      <w:start w:val="1"/>
      <w:numFmt w:val="upperRoman"/>
      <w:lvlText w:val="%1."/>
      <w:legacy w:legacy="1" w:legacySpace="0" w:legacyIndent="283"/>
      <w:lvlJc w:val="left"/>
      <w:pPr>
        <w:ind w:left="850" w:hanging="283"/>
      </w:pPr>
    </w:lvl>
  </w:abstractNum>
  <w:abstractNum w:abstractNumId="9">
    <w:nsid w:val="5A437E04"/>
    <w:multiLevelType w:val="singleLevel"/>
    <w:tmpl w:val="7018E4A2"/>
    <w:lvl w:ilvl="0">
      <w:start w:val="1"/>
      <w:numFmt w:val="upperRoman"/>
      <w:lvlText w:val="%1."/>
      <w:lvlJc w:val="left"/>
      <w:pPr>
        <w:tabs>
          <w:tab w:val="num" w:pos="1287"/>
        </w:tabs>
        <w:ind w:left="1287" w:hanging="720"/>
      </w:pPr>
      <w:rPr>
        <w:rFonts w:hint="default"/>
      </w:rPr>
    </w:lvl>
  </w:abstractNum>
  <w:abstractNum w:abstractNumId="10">
    <w:nsid w:val="5AE25949"/>
    <w:multiLevelType w:val="singleLevel"/>
    <w:tmpl w:val="40985966"/>
    <w:lvl w:ilvl="0">
      <w:numFmt w:val="bullet"/>
      <w:lvlText w:val="-"/>
      <w:lvlJc w:val="left"/>
      <w:pPr>
        <w:tabs>
          <w:tab w:val="num" w:pos="927"/>
        </w:tabs>
        <w:ind w:left="927" w:hanging="360"/>
      </w:pPr>
      <w:rPr>
        <w:rFonts w:hint="default"/>
      </w:rPr>
    </w:lvl>
  </w:abstractNum>
  <w:num w:numId="1">
    <w:abstractNumId w:val="5"/>
  </w:num>
  <w:num w:numId="2">
    <w:abstractNumId w:val="0"/>
  </w:num>
  <w:num w:numId="3">
    <w:abstractNumId w:val="8"/>
  </w:num>
  <w:num w:numId="4">
    <w:abstractNumId w:val="6"/>
  </w:num>
  <w:num w:numId="5">
    <w:abstractNumId w:val="7"/>
  </w:num>
  <w:num w:numId="6">
    <w:abstractNumId w:val="9"/>
  </w:num>
  <w:num w:numId="7">
    <w:abstractNumId w:val="3"/>
  </w:num>
  <w:num w:numId="8">
    <w:abstractNumId w:val="2"/>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2BD2"/>
    <w:rsid w:val="00484968"/>
    <w:rsid w:val="00870A87"/>
    <w:rsid w:val="00D27E3D"/>
    <w:rsid w:val="00E02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CB092D-CDB8-4E6C-8627-1D8C919F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rFonts w:ascii="Antiqua" w:hAnsi="Antiqua"/>
      <w:noProof/>
    </w:rPr>
  </w:style>
  <w:style w:type="character" w:styleId="a4">
    <w:name w:val="footnote reference"/>
    <w:semiHidden/>
    <w:rPr>
      <w:vertAlign w:val="superscript"/>
    </w:rPr>
  </w:style>
  <w:style w:type="character" w:styleId="a5">
    <w:name w:val="page number"/>
    <w:basedOn w:val="a0"/>
    <w:semiHidden/>
  </w:style>
  <w:style w:type="paragraph" w:styleId="a6">
    <w:name w:val="footer"/>
    <w:basedOn w:val="a"/>
    <w:semiHidden/>
    <w:pPr>
      <w:tabs>
        <w:tab w:val="center" w:pos="4153"/>
        <w:tab w:val="right" w:pos="8306"/>
      </w:tabs>
    </w:pPr>
    <w:rPr>
      <w:lang w:val="en-GB"/>
    </w:rPr>
  </w:style>
  <w:style w:type="paragraph" w:styleId="a7">
    <w:name w:val="header"/>
    <w:basedOn w:val="a"/>
    <w:semiHidden/>
    <w:pPr>
      <w:tabs>
        <w:tab w:val="center" w:pos="4153"/>
        <w:tab w:val="right" w:pos="8306"/>
      </w:tabs>
    </w:pPr>
    <w:rPr>
      <w:lang w:val="en-GB"/>
    </w:rPr>
  </w:style>
  <w:style w:type="paragraph" w:styleId="a8">
    <w:name w:val="Body Text Indent"/>
    <w:basedOn w:val="a"/>
    <w:semiHidden/>
    <w:pPr>
      <w:ind w:firstLine="720"/>
      <w:jc w:val="both"/>
    </w:pPr>
    <w:rPr>
      <w:sz w:val="24"/>
    </w:rPr>
  </w:style>
  <w:style w:type="paragraph" w:styleId="a9">
    <w:name w:val="Body Text"/>
    <w:basedOn w:val="a"/>
    <w:semiHidden/>
    <w:pPr>
      <w:jc w:val="both"/>
    </w:pPr>
    <w:rPr>
      <w:sz w:val="24"/>
    </w:rPr>
  </w:style>
  <w:style w:type="paragraph" w:styleId="aa">
    <w:name w:val="Block Text"/>
    <w:basedOn w:val="a"/>
    <w:semiHidden/>
    <w:pPr>
      <w:spacing w:before="120" w:after="120" w:line="396" w:lineRule="auto"/>
      <w:ind w:left="567" w:right="91" w:firstLine="567"/>
      <w:jc w:val="both"/>
    </w:pPr>
    <w:rPr>
      <w:spacing w:val="14"/>
      <w:sz w:val="24"/>
    </w:rPr>
  </w:style>
  <w:style w:type="paragraph" w:styleId="2">
    <w:name w:val="Body Text Indent 2"/>
    <w:basedOn w:val="a"/>
    <w:semiHidden/>
    <w:pPr>
      <w:ind w:left="567"/>
      <w:jc w:val="both"/>
    </w:pPr>
    <w:rPr>
      <w:sz w:val="24"/>
      <w:lang w:val="en-US"/>
    </w:rPr>
  </w:style>
  <w:style w:type="paragraph" w:styleId="20">
    <w:name w:val="Body Text 2"/>
    <w:basedOn w:val="a"/>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3384</Words>
  <Characters>19289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 inc.</Company>
  <LinksUpToDate>false</LinksUpToDate>
  <CharactersWithSpaces>22628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Tanya</dc:creator>
  <cp:keywords/>
  <dc:description/>
  <cp:lastModifiedBy>admin</cp:lastModifiedBy>
  <cp:revision>2</cp:revision>
  <dcterms:created xsi:type="dcterms:W3CDTF">2014-02-13T11:49:00Z</dcterms:created>
  <dcterms:modified xsi:type="dcterms:W3CDTF">2014-02-13T11:49:00Z</dcterms:modified>
</cp:coreProperties>
</file>