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  <w:r w:rsidRPr="00B34D14">
        <w:rPr>
          <w:sz w:val="28"/>
          <w:szCs w:val="28"/>
        </w:rPr>
        <w:t>Министерство образования РФ</w:t>
      </w: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  <w:r w:rsidRPr="00B34D14">
        <w:rPr>
          <w:sz w:val="28"/>
          <w:szCs w:val="28"/>
        </w:rPr>
        <w:t>Пермский Государственный Педагогический Университет</w:t>
      </w: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B34D14">
        <w:rPr>
          <w:b/>
          <w:i/>
          <w:sz w:val="28"/>
          <w:szCs w:val="28"/>
        </w:rPr>
        <w:t>ПРИНЦИПЫ КЛАССИФИКАЦИИ ЧАСТЕЙ РЕЧИ В НЕМЕЦКОМ ЯЗЫКЕ. СПОРНЫЕ ВОПРОСЫ В ТЕОРИИ ЧАСТЕЙ РЕЧИ</w:t>
      </w: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B34D14" w:rsidRDefault="00CE0F6E" w:rsidP="00B34D14">
      <w:pPr>
        <w:spacing w:line="360" w:lineRule="auto"/>
        <w:ind w:firstLine="709"/>
        <w:rPr>
          <w:sz w:val="28"/>
          <w:szCs w:val="28"/>
        </w:rPr>
      </w:pPr>
      <w:r w:rsidRPr="00B34D14">
        <w:rPr>
          <w:sz w:val="28"/>
          <w:szCs w:val="28"/>
        </w:rPr>
        <w:t>Выполнил:</w:t>
      </w:r>
    </w:p>
    <w:p w:rsidR="00B34D14" w:rsidRDefault="00CE0F6E" w:rsidP="00B34D14">
      <w:pPr>
        <w:spacing w:line="360" w:lineRule="auto"/>
        <w:ind w:firstLine="709"/>
        <w:rPr>
          <w:sz w:val="28"/>
          <w:szCs w:val="28"/>
        </w:rPr>
      </w:pPr>
      <w:r w:rsidRPr="00B34D14">
        <w:rPr>
          <w:sz w:val="28"/>
          <w:szCs w:val="28"/>
        </w:rPr>
        <w:t xml:space="preserve"> студент группы 748 Б </w:t>
      </w:r>
    </w:p>
    <w:p w:rsidR="00CE0F6E" w:rsidRPr="00B34D14" w:rsidRDefault="00CE0F6E" w:rsidP="00B34D14">
      <w:pPr>
        <w:spacing w:line="360" w:lineRule="auto"/>
        <w:ind w:firstLine="709"/>
        <w:rPr>
          <w:sz w:val="28"/>
          <w:szCs w:val="28"/>
        </w:rPr>
      </w:pPr>
      <w:r w:rsidRPr="00B34D14">
        <w:rPr>
          <w:sz w:val="28"/>
          <w:szCs w:val="28"/>
        </w:rPr>
        <w:t>Мишланов Виктор</w:t>
      </w:r>
    </w:p>
    <w:p w:rsidR="00B34D14" w:rsidRDefault="00CE0F6E" w:rsidP="00B34D14">
      <w:pPr>
        <w:spacing w:line="360" w:lineRule="auto"/>
        <w:ind w:firstLine="709"/>
        <w:rPr>
          <w:sz w:val="28"/>
          <w:szCs w:val="28"/>
        </w:rPr>
      </w:pPr>
      <w:r w:rsidRPr="00B34D14">
        <w:rPr>
          <w:sz w:val="28"/>
          <w:szCs w:val="28"/>
        </w:rPr>
        <w:t xml:space="preserve">Руководитель: </w:t>
      </w:r>
    </w:p>
    <w:p w:rsidR="00B34D14" w:rsidRDefault="00CE0F6E" w:rsidP="00B34D14">
      <w:pPr>
        <w:spacing w:line="360" w:lineRule="auto"/>
        <w:ind w:firstLine="709"/>
        <w:rPr>
          <w:sz w:val="28"/>
          <w:szCs w:val="28"/>
        </w:rPr>
      </w:pPr>
      <w:r w:rsidRPr="00B34D14">
        <w:rPr>
          <w:sz w:val="28"/>
          <w:szCs w:val="28"/>
        </w:rPr>
        <w:t xml:space="preserve">доцент кафедры немецкого языка </w:t>
      </w:r>
    </w:p>
    <w:p w:rsidR="00CE0F6E" w:rsidRPr="00B34D14" w:rsidRDefault="00CE0F6E" w:rsidP="00B34D14">
      <w:pPr>
        <w:spacing w:line="360" w:lineRule="auto"/>
        <w:ind w:firstLine="709"/>
        <w:rPr>
          <w:sz w:val="28"/>
          <w:szCs w:val="28"/>
        </w:rPr>
      </w:pPr>
      <w:r w:rsidRPr="00B34D14">
        <w:rPr>
          <w:sz w:val="28"/>
          <w:szCs w:val="28"/>
        </w:rPr>
        <w:t>Ошева С.В.</w:t>
      </w: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sz w:val="28"/>
          <w:szCs w:val="28"/>
        </w:rPr>
      </w:pPr>
      <w:r w:rsidRPr="00B34D14">
        <w:rPr>
          <w:sz w:val="28"/>
          <w:szCs w:val="28"/>
        </w:rPr>
        <w:t>2004</w:t>
      </w:r>
    </w:p>
    <w:p w:rsidR="00CE0F6E" w:rsidRPr="00B34D14" w:rsidRDefault="00B34D14" w:rsidP="00B34D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0F6E" w:rsidRPr="00B34D14">
        <w:rPr>
          <w:b/>
          <w:sz w:val="28"/>
          <w:szCs w:val="28"/>
        </w:rPr>
        <w:lastRenderedPageBreak/>
        <w:t>Принципы классификации частей речи в немецком языке</w:t>
      </w:r>
    </w:p>
    <w:p w:rsid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Словарный запас каждого языка можно рассматривать как систему, которая имеет сложное построение. Эта система состоит из тысячи разнородных элементов, которые связаны друг с другом с помощью разнообразных отношений. Поэтому это открытая система, которая способна обогащаться за счёт новых элементов. С разных точек зрения их можно группировать по-разному. Эти классы слов принято называть частями речи. Разделение слов на части речи – это обязательный предварительный этап грамматического описания частей речи. Количество частей речи варьируется в немецком языке от 4 до 14, чаще всего упоминается 9 – 10 классов слов. Количество и типы частей речи зависят от применяемых способов их выделения: принципа выделения классов слов, уровня обобщения или наоборот дифференциации. Спорным является вопрос, о том как классифицировать части речи. Обсуждается число и вид применяемых критериев. Но ясно одно, что слово – это такой объект, который обладает значением, функцией и формой, его нужно рассматривать под разным углом. Полная характеристика классов слов требует характеристики каждой части речи по всем ее – морфологическим, синтаксическим и семантическим – признакам.</w:t>
      </w:r>
      <w:r>
        <w:rPr>
          <w:sz w:val="28"/>
          <w:szCs w:val="28"/>
        </w:rPr>
        <w:t xml:space="preserve"> </w:t>
      </w:r>
    </w:p>
    <w:p w:rsid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4D14">
        <w:rPr>
          <w:b/>
          <w:sz w:val="28"/>
          <w:szCs w:val="28"/>
        </w:rPr>
        <w:t>Семантический принцип</w:t>
      </w:r>
    </w:p>
    <w:p w:rsid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Существует несколько версий выделения частей речи по семантическому принципу: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Принимается во внимание связь между словом и понятием.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Этот принцип может быть применен только к так называемым значимым частям речи.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Принимается во внимание способ отражения и выражения действительности. Предполагается выделение следующих классов слов: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lastRenderedPageBreak/>
        <w:t>Слова, выражающие и обозначающие понятия: существительное, прилагательное, местоимение, числительное, наречие и глагол.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Слова, выражающие чувства и восприятия, но не обозначающие, называющие их: междометия, некоторые вводные слова.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Слова, выражающие связи между понятиями и представляющие связи слов в предложении: предлоги, союзы, артикли, связки.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Нужно отметить, что внутри каждой группы выделяются отдельные классы слов.</w:t>
      </w:r>
      <w:r w:rsidRPr="00B34D14">
        <w:rPr>
          <w:sz w:val="28"/>
          <w:szCs w:val="28"/>
          <w:lang w:val="de-DE"/>
        </w:rPr>
        <w:t xml:space="preserve">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Предполагается существование прямой связи слов определенного класса с явлениями действительности и возможность различать </w:t>
      </w:r>
      <w:r w:rsidRPr="00B34D14">
        <w:rPr>
          <w:sz w:val="28"/>
          <w:szCs w:val="28"/>
          <w:lang w:val="de-DE"/>
        </w:rPr>
        <w:t>Dingw</w:t>
      </w:r>
      <w:r w:rsidRPr="00B34D14">
        <w:rPr>
          <w:sz w:val="28"/>
          <w:szCs w:val="28"/>
        </w:rPr>
        <w:t>ö</w:t>
      </w:r>
      <w:r w:rsidRPr="00B34D14">
        <w:rPr>
          <w:sz w:val="28"/>
          <w:szCs w:val="28"/>
          <w:lang w:val="de-DE"/>
        </w:rPr>
        <w:t>rter</w:t>
      </w:r>
      <w:r w:rsidRPr="00B34D14">
        <w:rPr>
          <w:sz w:val="28"/>
          <w:szCs w:val="28"/>
        </w:rPr>
        <w:t xml:space="preserve"> – существительные,</w:t>
      </w:r>
      <w:r w:rsidRPr="00B34D14">
        <w:rPr>
          <w:sz w:val="28"/>
          <w:szCs w:val="28"/>
          <w:lang w:val="de-DE"/>
        </w:rPr>
        <w:t xml:space="preserve"> Eigenschaftsw</w:t>
      </w:r>
      <w:r w:rsidRPr="00B34D14">
        <w:rPr>
          <w:sz w:val="28"/>
          <w:szCs w:val="28"/>
        </w:rPr>
        <w:t>ö</w:t>
      </w:r>
      <w:r w:rsidRPr="00B34D14">
        <w:rPr>
          <w:sz w:val="28"/>
          <w:szCs w:val="28"/>
          <w:lang w:val="de-DE"/>
        </w:rPr>
        <w:t>rter</w:t>
      </w:r>
      <w:r w:rsidRPr="00B34D14">
        <w:rPr>
          <w:sz w:val="28"/>
          <w:szCs w:val="28"/>
        </w:rPr>
        <w:t xml:space="preserve"> – прилагательные,</w:t>
      </w:r>
      <w:r w:rsidRPr="00B34D14">
        <w:rPr>
          <w:sz w:val="28"/>
          <w:szCs w:val="28"/>
          <w:lang w:val="de-DE"/>
        </w:rPr>
        <w:t xml:space="preserve"> T</w:t>
      </w:r>
      <w:r w:rsidRPr="00B34D14">
        <w:rPr>
          <w:sz w:val="28"/>
          <w:szCs w:val="28"/>
        </w:rPr>
        <w:t>ä</w:t>
      </w:r>
      <w:r w:rsidRPr="00B34D14">
        <w:rPr>
          <w:sz w:val="28"/>
          <w:szCs w:val="28"/>
          <w:lang w:val="de-DE"/>
        </w:rPr>
        <w:t>tigkeitsw</w:t>
      </w:r>
      <w:r w:rsidRPr="00B34D14">
        <w:rPr>
          <w:sz w:val="28"/>
          <w:szCs w:val="28"/>
        </w:rPr>
        <w:t>ö</w:t>
      </w:r>
      <w:r w:rsidRPr="00B34D14">
        <w:rPr>
          <w:sz w:val="28"/>
          <w:szCs w:val="28"/>
          <w:lang w:val="de-DE"/>
        </w:rPr>
        <w:t>rter</w:t>
      </w:r>
      <w:r w:rsidRPr="00B34D14">
        <w:rPr>
          <w:sz w:val="28"/>
          <w:szCs w:val="28"/>
        </w:rPr>
        <w:t xml:space="preserve"> – глаголы</w:t>
      </w:r>
      <w:r w:rsidRPr="00B34D14">
        <w:rPr>
          <w:sz w:val="28"/>
          <w:szCs w:val="28"/>
          <w:lang w:val="de-DE"/>
        </w:rPr>
        <w:t>, Umstandsw</w:t>
      </w:r>
      <w:r w:rsidRPr="00B34D14">
        <w:rPr>
          <w:sz w:val="28"/>
          <w:szCs w:val="28"/>
        </w:rPr>
        <w:t>ö</w:t>
      </w:r>
      <w:r w:rsidRPr="00B34D14">
        <w:rPr>
          <w:sz w:val="28"/>
          <w:szCs w:val="28"/>
          <w:lang w:val="de-DE"/>
        </w:rPr>
        <w:t>rter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- наречия</w:t>
      </w:r>
      <w:r w:rsidRPr="00B34D14">
        <w:rPr>
          <w:sz w:val="28"/>
          <w:szCs w:val="28"/>
          <w:lang w:val="de-DE"/>
        </w:rPr>
        <w:t xml:space="preserve">, Verhältniswörter – </w:t>
      </w:r>
      <w:r w:rsidRPr="00B34D14">
        <w:rPr>
          <w:sz w:val="28"/>
          <w:szCs w:val="28"/>
        </w:rPr>
        <w:t>предлоги</w:t>
      </w:r>
      <w:r w:rsidRPr="00B34D14">
        <w:rPr>
          <w:sz w:val="28"/>
          <w:szCs w:val="28"/>
          <w:lang w:val="de-DE"/>
        </w:rPr>
        <w:t xml:space="preserve">_ Bindewörter – </w:t>
      </w:r>
      <w:r w:rsidRPr="00B34D14">
        <w:rPr>
          <w:sz w:val="28"/>
          <w:szCs w:val="28"/>
        </w:rPr>
        <w:t>союзы</w:t>
      </w:r>
      <w:r w:rsidRPr="00B34D14">
        <w:rPr>
          <w:sz w:val="28"/>
          <w:szCs w:val="28"/>
          <w:lang w:val="de-DE"/>
        </w:rPr>
        <w:t>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Части речи соотносятся не непосредственно с предметным значением слов, но с обобщенным значением, возникающим в процессе человеческого мышления.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Существительные - не просто слова, обозначающие предметы, а слова, которые соответствуют отражению вещей или величин в мышлении.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Прилагательные – не просто названия качеств, а слова обобщенно выражающие определенные явления реального мира в виде качеств.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>Части речи понимаются как «языковое выражение в нашем сознании категорий, по которым мысль человека классифицирует явления действительности» &lt;1&gt; в «языковые формы понятийно – категориального отражения объективной действительности» &lt;2&gt;.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 xml:space="preserve">Слова не отождествляются непосредственно с внеязыковыми отношениями, а в значительной мере идентифицируются с категориями мышления человека.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К семантическому принципу относится и деление слов на знаменательные и служебные.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Здесь говорят об автосемантике и синсемантике (например учение О.И. Москальской).</w:t>
      </w:r>
    </w:p>
    <w:p w:rsid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34D14">
        <w:rPr>
          <w:b/>
          <w:sz w:val="28"/>
          <w:szCs w:val="28"/>
        </w:rPr>
        <w:lastRenderedPageBreak/>
        <w:t>Морфологический принцип</w:t>
      </w:r>
    </w:p>
    <w:p w:rsid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Морфологический принцип опирается на формальные признаки: спряжение, склонение, образование степеней сравнения, т.е. на наличие грамматических категорий и парадигм соответствующей части речи.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CE0F6E" w:rsidRPr="00B34D14" w:rsidRDefault="00EA18A6" w:rsidP="00B34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.9pt;margin-top:2.6pt;width:439.2pt;height:345.6pt;z-index:251649536" coordorigin="1152,5184" coordsize="8784,6912" o:allowincell="f">
            <v:line id="_x0000_s1027" style="position:absolute;flip:x" from="2880,5616" to="5040,6336">
              <v:stroke endarrow="block"/>
            </v:line>
            <v:rect id="_x0000_s1028" style="position:absolute;left:1728;top:6336;width:1584;height:576">
              <v:textbox style="mso-next-textbox:#_x0000_s1028">
                <w:txbxContent>
                  <w:p w:rsidR="00CE0F6E" w:rsidRDefault="00CE0F6E">
                    <w:pPr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flektierbar</w:t>
                    </w:r>
                  </w:p>
                </w:txbxContent>
              </v:textbox>
            </v:rect>
            <v:rect id="_x0000_s1029" style="position:absolute;left:7776;top:6336;width:2160;height:576">
              <v:textbox style="mso-next-textbox:#_x0000_s1029">
                <w:txbxContent>
                  <w:p w:rsidR="00CE0F6E" w:rsidRDefault="00CE0F6E">
                    <w:pPr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nicht flektierbar</w:t>
                    </w:r>
                  </w:p>
                </w:txbxContent>
              </v:textbox>
            </v:rect>
            <v:line id="_x0000_s1030" style="position:absolute" from="6192,5616" to="8064,6336">
              <v:stroke endarrow="block"/>
            </v:line>
            <v:rect id="_x0000_s1031" style="position:absolute;left:5040;top:5184;width:1152;height:576">
              <v:textbox style="mso-next-textbox:#_x0000_s1031">
                <w:txbxContent>
                  <w:p w:rsidR="00CE0F6E" w:rsidRDefault="00CE0F6E">
                    <w:pPr>
                      <w:pStyle w:val="2"/>
                    </w:pPr>
                    <w:r>
                      <w:t>Wort</w:t>
                    </w:r>
                  </w:p>
                </w:txbxContent>
              </v:textbox>
            </v:rect>
            <v:rect id="_x0000_s1032" style="position:absolute;left:1152;top:7488;width:1584;height:720">
              <v:textbox style="mso-next-textbox:#_x0000_s1032">
                <w:txbxContent>
                  <w:p w:rsidR="00CE0F6E" w:rsidRDefault="00CE0F6E">
                    <w:r>
                      <w:rPr>
                        <w:lang w:val="en-US"/>
                      </w:rPr>
                      <w:t>konjugierbar (Verb)</w:t>
                    </w:r>
                  </w:p>
                </w:txbxContent>
              </v:textbox>
            </v:rect>
            <v:rect id="_x0000_s1033" style="position:absolute;left:3600;top:7488;width:1728;height:1008">
              <v:textbox style="mso-next-textbox:#_x0000_s1033">
                <w:txbxContent>
                  <w:p w:rsidR="00CE0F6E" w:rsidRDefault="00CE0F6E">
                    <w:pPr>
                      <w:jc w:val="center"/>
                    </w:pPr>
                    <w:r>
                      <w:rPr>
                        <w:lang w:val="en-US"/>
                      </w:rPr>
                      <w:t>nicht konjugierbar (deklinierbar)</w:t>
                    </w:r>
                  </w:p>
                </w:txbxContent>
              </v:textbox>
            </v:rect>
            <v:line id="_x0000_s1034" style="position:absolute;flip:x" from="1728,6912" to="2160,7488">
              <v:stroke endarrow="block"/>
            </v:line>
            <v:line id="_x0000_s1035" style="position:absolute" from="3024,6912" to="3600,7488">
              <v:stroke endarrow="block"/>
            </v:line>
            <v:rect id="_x0000_s1036" style="position:absolute;left:1440;top:9360;width:1584;height:720">
              <v:textbox style="mso-next-textbox:#_x0000_s1036">
                <w:txbxContent>
                  <w:p w:rsidR="00CE0F6E" w:rsidRDefault="00CE0F6E">
                    <w:pPr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en-US"/>
                      </w:rPr>
                      <w:t>artikelf</w:t>
                    </w:r>
                    <w:r>
                      <w:rPr>
                        <w:lang w:val="de-DE"/>
                      </w:rPr>
                      <w:t>ähig (Substantiv)</w:t>
                    </w:r>
                  </w:p>
                </w:txbxContent>
              </v:textbox>
            </v:rect>
            <v:rect id="_x0000_s1037" style="position:absolute;left:4896;top:9360;width:1440;height:720">
              <v:textbox style="mso-next-textbox:#_x0000_s1037">
                <w:txbxContent>
                  <w:p w:rsidR="00CE0F6E" w:rsidRDefault="00CE0F6E">
                    <w:pPr>
                      <w:pStyle w:val="3"/>
                    </w:pPr>
                    <w:r>
                      <w:t>nicht artikelfähig</w:t>
                    </w:r>
                  </w:p>
                </w:txbxContent>
              </v:textbox>
            </v:rect>
            <v:line id="_x0000_s1038" style="position:absolute;flip:x" from="2448,8496" to="4032,9360">
              <v:stroke endarrow="block"/>
            </v:line>
            <v:line id="_x0000_s1039" style="position:absolute" from="4896,8496" to="5616,9360">
              <v:stroke endarrow="block"/>
            </v:line>
            <v:rect id="_x0000_s1040" style="position:absolute;left:1728;top:10944;width:1728;height:720">
              <v:textbox style="mso-next-textbox:#_x0000_s1040">
                <w:txbxContent>
                  <w:p w:rsidR="00CE0F6E" w:rsidRDefault="00CE0F6E">
                    <w:pPr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komparierbar</w:t>
                    </w:r>
                  </w:p>
                  <w:p w:rsidR="00CE0F6E" w:rsidRDefault="00CE0F6E">
                    <w:pPr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(Adjektiv)</w:t>
                    </w:r>
                  </w:p>
                </w:txbxContent>
              </v:textbox>
            </v:rect>
            <v:rect id="_x0000_s1041" style="position:absolute;left:4896;top:10944;width:1872;height:1152">
              <v:textbox style="mso-next-textbox:#_x0000_s1041">
                <w:txbxContent>
                  <w:p w:rsidR="00CE0F6E" w:rsidRDefault="00CE0F6E">
                    <w:pPr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nicht komparierbar</w:t>
                    </w:r>
                  </w:p>
                  <w:p w:rsidR="00CE0F6E" w:rsidRDefault="00CE0F6E">
                    <w:pPr>
                      <w:jc w:val="center"/>
                    </w:pPr>
                    <w:r>
                      <w:rPr>
                        <w:lang w:val="de-DE"/>
                      </w:rPr>
                      <w:t>(Pronomen)</w:t>
                    </w:r>
                  </w:p>
                </w:txbxContent>
              </v:textbox>
            </v:rect>
            <v:line id="_x0000_s1042" style="position:absolute;flip:x" from="3168,10080" to="5040,10944">
              <v:stroke endarrow="block"/>
            </v:line>
            <v:line id="_x0000_s1043" style="position:absolute" from="5760,10080" to="5760,10944">
              <v:stroke endarrow="block"/>
            </v:line>
            <w10:wrap type="topAndBottom"/>
          </v:group>
        </w:pict>
      </w:r>
      <w:r>
        <w:rPr>
          <w:noProof/>
        </w:rPr>
        <w:pict>
          <v:line id="_x0000_s1044" style="position:absolute;left:0;text-align:left;z-index:251657728" from="411.3pt,167.9pt" to="411.3pt,225.5pt" o:allowincell="f">
            <v:stroke endarrow="block"/>
            <w10:wrap type="topAndBottom"/>
          </v:line>
        </w:pict>
      </w:r>
      <w:r>
        <w:rPr>
          <w:noProof/>
        </w:rPr>
        <w:pict>
          <v:line id="_x0000_s1045" style="position:absolute;left:0;text-align:left;z-index:251653632" from="411.3pt,103.1pt" to="411.3pt,131.9pt" o:allowincell="f">
            <v:stroke endarrow="block"/>
            <w10:wrap type="topAndBottom"/>
          </v:line>
        </w:pict>
      </w:r>
      <w:r>
        <w:rPr>
          <w:noProof/>
        </w:rPr>
        <w:pict>
          <v:line id="_x0000_s1046" style="position:absolute;left:0;text-align:left;flip:x;z-index:251652608" from="303.3pt,103.1pt" to="346.5pt,131.9pt" o:allowincell="f">
            <v:stroke endarrow="block"/>
            <w10:wrap type="topAndBottom"/>
          </v:line>
        </w:pict>
      </w:r>
      <w:r>
        <w:rPr>
          <w:noProof/>
        </w:rPr>
        <w:pict>
          <v:rect id="_x0000_s1047" style="position:absolute;left:0;text-align:left;margin-left:382.5pt;margin-top:131.9pt;width:86.4pt;height:36pt;z-index:251651584" o:allowincell="f">
            <v:textbox>
              <w:txbxContent>
                <w:p w:rsidR="00CE0F6E" w:rsidRDefault="00CE0F6E">
                  <w:r>
                    <w:rPr>
                      <w:lang w:val="de-DE"/>
                    </w:rPr>
                    <w:t>Ohne Satzwert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8" style="position:absolute;left:0;text-align:left;margin-left:238.5pt;margin-top:131.9pt;width:86.4pt;height:36pt;z-index:251650560" o:allowincell="f">
            <v:textbox>
              <w:txbxContent>
                <w:p w:rsidR="00CE0F6E" w:rsidRDefault="00CE0F6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Mit Satzwert (Modalwort)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49" style="position:absolute;left:0;text-align:left;z-index:251665920" from="353.7pt,326.9pt" to="389.7pt,377.3pt" o:allowincell="f">
            <v:stroke endarrow="block"/>
            <w10:wrap type="topAndBottom"/>
          </v:line>
        </w:pict>
      </w:r>
      <w:r>
        <w:rPr>
          <w:noProof/>
        </w:rPr>
        <w:pict>
          <v:rect id="_x0000_s1050" style="position:absolute;left:0;text-align:left;margin-left:360.9pt;margin-top:377.3pt;width:122.4pt;height:36pt;z-index:251663872" o:allowincell="f">
            <v:textbox style="mso-next-textbox:#_x0000_s1050">
              <w:txbxContent>
                <w:p w:rsidR="00CE0F6E" w:rsidRDefault="00CE0F6E">
                  <w:pPr>
                    <w:pStyle w:val="3"/>
                  </w:pPr>
                  <w:r>
                    <w:t>ohne Kasusforderung</w:t>
                  </w:r>
                </w:p>
                <w:p w:rsidR="00CE0F6E" w:rsidRDefault="00CE0F6E">
                  <w:pPr>
                    <w:pStyle w:val="3"/>
                  </w:pPr>
                  <w:r>
                    <w:t>(Konjunktion)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1" style="position:absolute;left:0;text-align:left;margin-left:202.5pt;margin-top:377.3pt;width:115.2pt;height:43.2pt;z-index:251662848" o:allowincell="f">
            <v:textbox style="mso-next-textbox:#_x0000_s1051">
              <w:txbxContent>
                <w:p w:rsidR="00CE0F6E" w:rsidRDefault="00CE0F6E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mit Kasusforderung</w:t>
                  </w:r>
                </w:p>
                <w:p w:rsidR="00CE0F6E" w:rsidRDefault="00CE0F6E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(Präposition)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2" style="position:absolute;left:0;text-align:left;flip:x;z-index:251664896" from="267.3pt,326.9pt" to="310.5pt,377.3pt" o:allowincell="f">
            <v:stroke endarrow="block"/>
            <w10:wrap type="topAndBottom"/>
          </v:line>
        </w:pict>
      </w:r>
      <w:r>
        <w:rPr>
          <w:noProof/>
        </w:rPr>
        <w:pict>
          <v:rect id="_x0000_s1053" style="position:absolute;left:0;text-align:left;margin-left:396.9pt;margin-top:290.9pt;width:1in;height:50.4pt;z-index:251659776" o:allowincell="f">
            <v:textbox style="mso-next-textbox:#_x0000_s1053">
              <w:txbxContent>
                <w:p w:rsidR="00CE0F6E" w:rsidRDefault="00CE0F6E">
                  <w:pPr>
                    <w:pStyle w:val="3"/>
                  </w:pPr>
                  <w:r>
                    <w:t>nicht Fügteil (Partikel)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4" style="position:absolute;left:0;text-align:left;z-index:251661824" from="411.3pt,247.7pt" to="411.3pt,290.9pt" o:allowincell="f">
            <v:stroke endarrow="block"/>
            <w10:wrap type="topAndBottom"/>
          </v:line>
        </w:pict>
      </w:r>
      <w:r>
        <w:rPr>
          <w:noProof/>
        </w:rPr>
        <w:pict>
          <v:line id="_x0000_s1055" style="position:absolute;left:0;text-align:left;flip:x;z-index:251660800" from="339.3pt,247.7pt" to="396.9pt,290.9pt" o:allowincell="f">
            <v:stroke endarrow="block"/>
            <w10:wrap type="topAndBottom"/>
          </v:line>
        </w:pict>
      </w:r>
      <w:r>
        <w:rPr>
          <w:noProof/>
        </w:rPr>
        <w:pict>
          <v:rect id="_x0000_s1056" style="position:absolute;left:0;text-align:left;margin-left:296.1pt;margin-top:290.9pt;width:1in;height:36pt;z-index:251658752" o:allowincell="f">
            <v:textbox style="mso-next-textbox:#_x0000_s1056">
              <w:txbxContent>
                <w:p w:rsidR="00CE0F6E" w:rsidRDefault="00CE0F6E">
                  <w:pPr>
                    <w:jc w:val="center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Fügteil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7" style="position:absolute;left:0;text-align:left;flip:x;z-index:251656704" from="317.7pt,154.1pt" to="389.7pt,211.7pt" o:allowincell="f">
            <v:stroke endarrow="block"/>
            <w10:wrap type="topAndBottom"/>
          </v:line>
        </w:pict>
      </w:r>
      <w:r>
        <w:rPr>
          <w:noProof/>
        </w:rPr>
        <w:pict>
          <v:rect id="_x0000_s1058" style="position:absolute;left:0;text-align:left;margin-left:382.5pt;margin-top:211.7pt;width:79.2pt;height:36pt;z-index:251655680" o:allowincell="f">
            <v:textbox style="mso-next-textbox:#_x0000_s1058">
              <w:txbxContent>
                <w:p w:rsidR="00CE0F6E" w:rsidRDefault="00CE0F6E">
                  <w:pPr>
                    <w:pStyle w:val="3"/>
                  </w:pPr>
                  <w:r>
                    <w:t xml:space="preserve">ohne Satzglied 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9" style="position:absolute;left:0;text-align:left;margin-left:281.7pt;margin-top:211.7pt;width:1in;height:50.4pt;z-index:251654656" o:allowincell="f">
            <v:textbox style="mso-next-textbox:#_x0000_s1059">
              <w:txbxContent>
                <w:p w:rsidR="00CE0F6E" w:rsidRDefault="00CE0F6E">
                  <w:pPr>
                    <w:pStyle w:val="3"/>
                  </w:pPr>
                  <w:r>
                    <w:t>mit Satzglied (Adverb)</w:t>
                  </w:r>
                </w:p>
              </w:txbxContent>
            </v:textbox>
            <w10:wrap type="topAndBottom"/>
          </v:rect>
        </w:pict>
      </w:r>
    </w:p>
    <w:p w:rsidR="00B34D14" w:rsidRP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Достоинство:</w:t>
      </w:r>
    </w:p>
    <w:p w:rsidR="00B34D14" w:rsidRP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Ясность и бесспорность того, что следует понимать под данным критерием и как его применять.</w:t>
      </w:r>
    </w:p>
    <w:p w:rsidR="00B34D14" w:rsidRP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Большинство частей речи может быть выявлено на его основе, т.к. этот критерий опирается на доступные внешнему наблюдению и выявляемые в потоке речи признаки. </w:t>
      </w:r>
    </w:p>
    <w:p w:rsidR="00B34D14" w:rsidRP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lastRenderedPageBreak/>
        <w:t>Недостаток:</w:t>
      </w:r>
      <w:r w:rsidR="00CE0F6E"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Применяется для языков флективного типа, поэтому он не является универсальным.</w:t>
      </w:r>
    </w:p>
    <w:p w:rsidR="00B34D14" w:rsidRPr="00B34D14" w:rsidRDefault="00B34D14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 xml:space="preserve">Существует множество классификаций, одной из наиболее значимых является классификация предложенная </w:t>
      </w:r>
      <w:r w:rsidRPr="00B34D14">
        <w:rPr>
          <w:sz w:val="28"/>
          <w:szCs w:val="28"/>
          <w:lang w:val="de-DE"/>
        </w:rPr>
        <w:t>Fläming.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4D14">
        <w:rPr>
          <w:b/>
          <w:sz w:val="28"/>
          <w:szCs w:val="28"/>
        </w:rPr>
        <w:t>Синтаксический принцип</w:t>
      </w:r>
    </w:p>
    <w:p w:rsid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Обычно речь идет о «синтаксической функции» или об «употреблении в предложении».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Синтаксическая функция – это конкретная позиция и возможная субституция в линейной речевой цепи. Хельбиг и Буша определяют «диагностические рамки». Имеется в виду, что слова каждой части речи имеют типичные синтаксические рамки. Для самостоятельных частей речи предполагается наличие следующих рамок: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 xml:space="preserve">для существительного: </w:t>
      </w:r>
      <w:r w:rsidRPr="00B34D14">
        <w:rPr>
          <w:sz w:val="28"/>
          <w:szCs w:val="28"/>
          <w:lang w:val="de-DE"/>
        </w:rPr>
        <w:t>Der ... arbeitet fließig.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>для</w:t>
      </w:r>
      <w:r w:rsidRPr="00B34D14">
        <w:rPr>
          <w:sz w:val="28"/>
          <w:szCs w:val="28"/>
          <w:lang w:val="de-DE"/>
        </w:rPr>
        <w:t xml:space="preserve"> </w:t>
      </w:r>
      <w:r w:rsidRPr="00B34D14">
        <w:rPr>
          <w:sz w:val="28"/>
          <w:szCs w:val="28"/>
        </w:rPr>
        <w:t>глагола</w:t>
      </w:r>
      <w:r w:rsidRPr="00B34D14">
        <w:rPr>
          <w:sz w:val="28"/>
          <w:szCs w:val="28"/>
          <w:lang w:val="de-DE"/>
        </w:rPr>
        <w:t>: Der Student ... fleißig.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 xml:space="preserve">для прилагательного: </w:t>
      </w:r>
      <w:r w:rsidRPr="00B34D14">
        <w:rPr>
          <w:sz w:val="28"/>
          <w:szCs w:val="28"/>
          <w:lang w:val="de-DE"/>
        </w:rPr>
        <w:t>Der ... Student arbeitet.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>для</w:t>
      </w:r>
      <w:r w:rsidRPr="00B34D14">
        <w:rPr>
          <w:sz w:val="28"/>
          <w:szCs w:val="28"/>
          <w:lang w:val="de-DE"/>
        </w:rPr>
        <w:t xml:space="preserve"> </w:t>
      </w:r>
      <w:r w:rsidRPr="00B34D14">
        <w:rPr>
          <w:sz w:val="28"/>
          <w:szCs w:val="28"/>
        </w:rPr>
        <w:t>наречия</w:t>
      </w:r>
      <w:r w:rsidRPr="00B34D14">
        <w:rPr>
          <w:sz w:val="28"/>
          <w:szCs w:val="28"/>
          <w:lang w:val="de-DE"/>
        </w:rPr>
        <w:t>: Der Student arbeitet ...</w:t>
      </w:r>
      <w:r>
        <w:rPr>
          <w:sz w:val="28"/>
          <w:szCs w:val="28"/>
          <w:lang w:val="de-DE"/>
        </w:rPr>
        <w:t xml:space="preserve">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>Важен также критерий значимость / незначимость в предложении и значимость / незначимость для членов предложения. Этой проблемой занимались Флемиг и Москальская.</w:t>
      </w:r>
      <w:r w:rsidRPr="00B34D14">
        <w:rPr>
          <w:sz w:val="28"/>
          <w:szCs w:val="28"/>
          <w:lang w:val="de-DE"/>
        </w:rPr>
        <w:t xml:space="preserve"> </w:t>
      </w:r>
      <w:r w:rsidRPr="00B34D14">
        <w:rPr>
          <w:sz w:val="28"/>
          <w:szCs w:val="28"/>
        </w:rPr>
        <w:t xml:space="preserve">К синтаксическому принципу можно причислить и разделение по функции в сложноподчиненном предложении.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4D14">
        <w:rPr>
          <w:b/>
          <w:sz w:val="28"/>
          <w:szCs w:val="28"/>
        </w:rPr>
        <w:t>Комплексный принцип (различные классификации на различных критериях)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Этот принцип позволяет рассматривать синтаксические, морфологические и семантические значения слов как критерии для выделения частей речи и показать, как различные критерии приводят к различным результатам.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Признание или непризнание числительного в качестве самостоятельной части речи связано со многими критериями.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Числительное самостоятельно только с точки зрения семантического критерия, т.е. все его разряды обозначают число.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Согласно другим принципам числительные не образуют отдельной группы, а примыкают к некоторым частям речи.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  <w:lang w:val="de-DE"/>
        </w:rPr>
        <w:t>Er schreibt einen dritten Brief. (</w:t>
      </w:r>
      <w:r w:rsidRPr="00B34D14">
        <w:rPr>
          <w:sz w:val="28"/>
          <w:szCs w:val="28"/>
        </w:rPr>
        <w:t>прилагательное</w:t>
      </w:r>
      <w:r w:rsidRPr="00B34D14">
        <w:rPr>
          <w:sz w:val="28"/>
          <w:szCs w:val="28"/>
          <w:lang w:val="de-DE"/>
        </w:rPr>
        <w:t>)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  <w:lang w:val="de-DE"/>
        </w:rPr>
        <w:t>Er schreibt eine Drei. (</w:t>
      </w:r>
      <w:r w:rsidRPr="00B34D14">
        <w:rPr>
          <w:sz w:val="28"/>
          <w:szCs w:val="28"/>
        </w:rPr>
        <w:t>существительное</w:t>
      </w:r>
      <w:r w:rsidRPr="00B34D14">
        <w:rPr>
          <w:sz w:val="28"/>
          <w:szCs w:val="28"/>
          <w:lang w:val="de-DE"/>
        </w:rPr>
        <w:t>)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  <w:lang w:val="de-DE"/>
        </w:rPr>
        <w:t>Er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schreibt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dreimal</w:t>
      </w:r>
      <w:r w:rsidRPr="00B34D14">
        <w:rPr>
          <w:sz w:val="28"/>
          <w:szCs w:val="28"/>
        </w:rPr>
        <w:t>. (наречие)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2. Сложен вопрос о части речи «местоимения», элементы которых могут, с точки зрения поверхностного синтаксиса занимать разные позиции в предложении: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  <w:lang w:val="de-DE"/>
        </w:rPr>
        <w:t>Dieser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Mann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ist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verungl</w:t>
      </w:r>
      <w:r w:rsidRPr="00B34D14">
        <w:rPr>
          <w:sz w:val="28"/>
          <w:szCs w:val="28"/>
        </w:rPr>
        <w:t>ü</w:t>
      </w:r>
      <w:r w:rsidRPr="00B34D14">
        <w:rPr>
          <w:sz w:val="28"/>
          <w:szCs w:val="28"/>
          <w:lang w:val="de-DE"/>
        </w:rPr>
        <w:t>ckt</w:t>
      </w:r>
      <w:r w:rsidRPr="00B34D14">
        <w:rPr>
          <w:sz w:val="28"/>
          <w:szCs w:val="28"/>
        </w:rPr>
        <w:t xml:space="preserve">. (местоимение занимает позицию артикля и в широком смысле может рассматриваться как сопроводитель существительного)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  <w:lang w:val="de-DE"/>
        </w:rPr>
        <w:t>Er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ist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verungl</w:t>
      </w:r>
      <w:r w:rsidRPr="00B34D14">
        <w:rPr>
          <w:sz w:val="28"/>
          <w:szCs w:val="28"/>
        </w:rPr>
        <w:t>ü</w:t>
      </w:r>
      <w:r w:rsidRPr="00B34D14">
        <w:rPr>
          <w:sz w:val="28"/>
          <w:szCs w:val="28"/>
          <w:lang w:val="de-DE"/>
        </w:rPr>
        <w:t>ckt</w:t>
      </w:r>
      <w:r w:rsidRPr="00B34D14">
        <w:rPr>
          <w:sz w:val="28"/>
          <w:szCs w:val="28"/>
        </w:rPr>
        <w:t>. (местоимение употреблено субстантивно, стоит в позиции существительного и может рассматриваться как существительное в широком смысле)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3. Неизменяемые части речи (наречия, модальные слова, междометия, предлоги, союзы, частицы) обладают определенными семантическими и синтаксическими, но не морфологическими категориями, так что с точки зрения морфологического критерия речь может идти у них о «нулевом показателе».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4. Трудность представляет также выделение частиц. Морфологически они не отличаются от наречий и модальных слов, но обладают собственными синтаксическими и семантическими признаками.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 5. Особое место занимают слова – отрицания, которые иногда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рассматриваются как отдельная часть речи. Семантически они образуют единообразную группу слов и обладают общим морфологическим признаком, общими признаками словоизменения, согласно которым слова – отрицания делятся на классы и весьма неоднородны, разнообразны и их синтаксические функции, согласно которым они могут быть отнесены к разным частям речи.</w:t>
      </w:r>
      <w:r>
        <w:rPr>
          <w:sz w:val="28"/>
          <w:szCs w:val="28"/>
        </w:rPr>
        <w:t xml:space="preserve">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 xml:space="preserve"> 6. Специального рассмотрения заслуживают две части речи ярко выраженного служебного характера: артикль и вспомогательные глаголы. Артикли в грамматиках рассматриваются по – разному, вспомогательные глаголы же в качестве самостоятельной части речи выделяет только О.И. Москальская.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Е. В. Галыга принимает во внимание такие критерии как: обобщенное значение, грамматическую категорию, способность к формоизменению, синтаксическая функция, словообразующие аффиксы. Её системы содержит 11 частей речи. Они делятся: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значимые части речи (глагол, существительное, прилагательное, числительное, местоимение)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модальные слова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слова-связки (предлоги, союзы, модальные и грамматические частицы)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междометия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М. Д. Степанова придерживается той точки зрения, что необходимо в равной степени учитывать семантические, синтаксические и морфологические критерии.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О. И. Москальская выделяет в немецком языке 14 частей речи. В качестве первого структурно-семантического разряда слов выделяется категория слов-названий. Они служат для обозначений предметов, процессов, качеств, признаков, числовых связей и отношений, обстоятельственных и качественно-обстоятельственных отношений. К этой же группе принадлежат заместители слов-названий – местоимения.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К частям речи в русском языке относятся: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имена: существительные, прилагательные, числительные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местоимения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глагол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наречие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категория состояния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Частям речи противостоят в качестве второго структурно-семантического типа слова частицы речи и связочные, служебные слова. К ним относятся: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Частицы в собственном смысле (даже, хоть, ли)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Частицы-связки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Предлоги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Союзы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В отличие от частей речи эти слова не имеют номинативной функции т.е. не являются названиями предметов, качеств, процессов.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Третий тип слов – это модальные слова. Они не имеют назывной функции. Но они выражают модальность сообщения о действительности и являются субъектно-стилистическим ключом речи.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Четвёртый тип слов – междометия. Они выражают эмоции, настроения и волевые изъявления субъекта, но не являются их названиями. Их отличительные свойства: интонационное, мелодическое своеобразие, отсутствие у них назывной функции, синтаксическая неорганизованность, неспособность выступать в качестве члена предложения, морфологическая неделимость, аффективная окраска, непосредственная связь с мимикой и жестами.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В немецком языке она выделяет следующие части речи.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Знаменательные части речи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Имя существительное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Имя прилагательное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Имя числительное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Местоимение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Глагол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Наречие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Служебные части речи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Предлоги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Союзы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Частицы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Глагол-связка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Вспомогательные глаголы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Артикль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Модальные слова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Междометия</w:t>
      </w:r>
    </w:p>
    <w:p w:rsidR="00B34D14" w:rsidRDefault="00B34D14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4D14">
        <w:rPr>
          <w:b/>
          <w:sz w:val="28"/>
          <w:szCs w:val="28"/>
        </w:rPr>
        <w:t>Спорные вопросы в теории частей речи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Лингвисты ведут дискуссию не только о классификации частей речи, но и о границах и связях частей речи, а также о части каждой части речи в словарном составе языка. По мнению О.И. Москальской лишь две части речи не подверглись расхождению мнений: существительное и глагол.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Традиционно выделяются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 xml:space="preserve">финитные и инфинитные глаголы. Инфинитив отличается от финитума с морфологической и синтаксической точек зрения. Инфинитив не обладает личными формами. По своей синтаксической функции приближается инфинитив к существительному.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Партицип отличается от финитума в морфологическом и синтаксическом планах. Синтаксически они ведут себя так же как прилагательные. Основанием, по которому финитум, инфинитив и партицип могут быть отнесены к определенной грамматическому классу слов,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выступает совпадение их лексической семантики и то,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что инфинитив и партицип 2 являются аналитическими формами глагола.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Варьируется объем части речи «существительное» в отдельных формах. Традиционно существительные выступают как слова, обозначающие явления предметного содержания: </w:t>
      </w:r>
      <w:r w:rsidRPr="00B34D14">
        <w:rPr>
          <w:sz w:val="28"/>
          <w:szCs w:val="28"/>
          <w:lang w:val="de-DE"/>
        </w:rPr>
        <w:t>Tisch</w:t>
      </w:r>
      <w:r w:rsidRPr="00B34D14">
        <w:rPr>
          <w:sz w:val="28"/>
          <w:szCs w:val="28"/>
        </w:rPr>
        <w:t xml:space="preserve">, </w:t>
      </w:r>
      <w:r w:rsidRPr="00B34D14">
        <w:rPr>
          <w:sz w:val="28"/>
          <w:szCs w:val="28"/>
          <w:lang w:val="de-DE"/>
        </w:rPr>
        <w:t>Freiheit</w:t>
      </w:r>
      <w:r w:rsidRPr="00B34D14">
        <w:rPr>
          <w:sz w:val="28"/>
          <w:szCs w:val="28"/>
        </w:rPr>
        <w:t xml:space="preserve">, </w:t>
      </w:r>
      <w:r w:rsidRPr="00B34D14">
        <w:rPr>
          <w:sz w:val="28"/>
          <w:szCs w:val="28"/>
          <w:lang w:val="de-DE"/>
        </w:rPr>
        <w:t>Sprung</w:t>
      </w:r>
      <w:r w:rsidRPr="00B34D14">
        <w:rPr>
          <w:sz w:val="28"/>
          <w:szCs w:val="28"/>
        </w:rPr>
        <w:t xml:space="preserve">, </w:t>
      </w:r>
      <w:r w:rsidRPr="00B34D14">
        <w:rPr>
          <w:sz w:val="28"/>
          <w:szCs w:val="28"/>
          <w:lang w:val="de-DE"/>
        </w:rPr>
        <w:t>H</w:t>
      </w:r>
      <w:r w:rsidRPr="00B34D14">
        <w:rPr>
          <w:sz w:val="28"/>
          <w:szCs w:val="28"/>
        </w:rPr>
        <w:t>ö</w:t>
      </w:r>
      <w:r w:rsidRPr="00B34D14">
        <w:rPr>
          <w:sz w:val="28"/>
          <w:szCs w:val="28"/>
          <w:lang w:val="de-DE"/>
        </w:rPr>
        <w:t>he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usw</w:t>
      </w:r>
      <w:r w:rsidRPr="00B34D14">
        <w:rPr>
          <w:sz w:val="28"/>
          <w:szCs w:val="28"/>
        </w:rPr>
        <w:t>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Часто имеет место мнение, что к этой части речи относятся субстантивированные местоимения (А. Алференко, Г. Хельбиг, А.М. Пешковский), так как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 xml:space="preserve">эти местоимения обладают теми же синтаксическими функциями и морфологическими признаками.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К части речи «существительное» относят зачастую и местоименное наречие, выступающее в той же синтаксической позиции, кроме номинатива, что и существительное.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Дискуссии ведутся по поводу выделения такой части речи, как прилагательное. Сомнению подвергаются так называемые качественные наречия,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которые в морфологическом плане не отличимы от схожих по звучанию кратких форм прилагательных. Существует три пути решения проблемы кратких форм: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- Традиционная грамматика признает существование качесвенных наречий. В.Г.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 xml:space="preserve">Адмони высказывает мнение, что «краткая форма образует общий сегмент двух грамматических полей, поля прилагательного и наречия».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- О.И. Москальская причисляет качественные наречия к части речи прилагательное (</w:t>
      </w:r>
      <w:r w:rsidRPr="00B34D14">
        <w:rPr>
          <w:sz w:val="28"/>
          <w:szCs w:val="28"/>
          <w:lang w:val="de-DE"/>
        </w:rPr>
        <w:t>gut</w:t>
      </w:r>
      <w:r w:rsidRPr="00B34D14">
        <w:rPr>
          <w:sz w:val="28"/>
          <w:szCs w:val="28"/>
        </w:rPr>
        <w:t xml:space="preserve">, </w:t>
      </w:r>
      <w:r w:rsidRPr="00B34D14">
        <w:rPr>
          <w:sz w:val="28"/>
          <w:szCs w:val="28"/>
          <w:lang w:val="de-DE"/>
        </w:rPr>
        <w:t>flei</w:t>
      </w:r>
      <w:r w:rsidRPr="00B34D14">
        <w:rPr>
          <w:sz w:val="28"/>
          <w:szCs w:val="28"/>
        </w:rPr>
        <w:t>ß</w:t>
      </w:r>
      <w:r w:rsidRPr="00B34D14">
        <w:rPr>
          <w:sz w:val="28"/>
          <w:szCs w:val="28"/>
          <w:lang w:val="de-DE"/>
        </w:rPr>
        <w:t>ig</w:t>
      </w:r>
      <w:r w:rsidRPr="00B34D14">
        <w:rPr>
          <w:sz w:val="28"/>
          <w:szCs w:val="28"/>
        </w:rPr>
        <w:t xml:space="preserve">, </w:t>
      </w:r>
      <w:r w:rsidRPr="00B34D14">
        <w:rPr>
          <w:sz w:val="28"/>
          <w:szCs w:val="28"/>
          <w:lang w:val="de-DE"/>
        </w:rPr>
        <w:t>t</w:t>
      </w:r>
      <w:r w:rsidRPr="00B34D14">
        <w:rPr>
          <w:sz w:val="28"/>
          <w:szCs w:val="28"/>
        </w:rPr>
        <w:t>ü</w:t>
      </w:r>
      <w:r w:rsidRPr="00B34D14">
        <w:rPr>
          <w:sz w:val="28"/>
          <w:szCs w:val="28"/>
          <w:lang w:val="de-DE"/>
        </w:rPr>
        <w:t>chtig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arbeiten</w:t>
      </w:r>
      <w:r w:rsidRPr="00B34D14">
        <w:rPr>
          <w:sz w:val="28"/>
          <w:szCs w:val="28"/>
        </w:rPr>
        <w:t xml:space="preserve">).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- Другое решение предлагает Эрбсен и связывает прилагательное и наречие под понятие «</w:t>
      </w:r>
      <w:r w:rsidRPr="00B34D14">
        <w:rPr>
          <w:sz w:val="28"/>
          <w:szCs w:val="28"/>
          <w:lang w:val="en-US"/>
        </w:rPr>
        <w:t>charakterisierendes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en-US"/>
        </w:rPr>
        <w:t>Beiwort</w:t>
      </w:r>
      <w:r w:rsidRPr="00B34D14">
        <w:rPr>
          <w:sz w:val="28"/>
          <w:szCs w:val="28"/>
        </w:rPr>
        <w:t xml:space="preserve">» в одну группу. Для него морфологические и семантико – синтаксические факторы играют решающую роль.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Часть речи имя прилагательное понимается А.М. Пешковским в связи с прилагательными местоимениями. Преобладающим является синтаксический принцип деления на части речи, при котором числительные рассматриваются как прилагательные.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Сомнению подвергаются и статус местоимения. Традиционно местоимение является самостоятельной частью речи. Многие лингвисты разделяют местоимение на три части речи и распределяют их между существительным, прилагательным и наречием (А.М. Пешковский, Л.В. Щерба).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>В. Шмидт определяет местоимения в класс заместителей или слов, сопровождающих существительное.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 xml:space="preserve">Г. Хельбиг относит местоимения частично к существительному, частично к артиклю.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 xml:space="preserve">Числительные не всегда относятся к самостоятельной части речи. Хельбиг, Шмидт, Эрбен, Юнг, Зюттерлин, Пешковский, Адмони выделяют числительные в отдельную часть речи.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Отрицание выделяются в самостоятельную часть речи Адмони, Хельбиг же причисляет его к различным частям речи: к наречию, модальным словам, артиклям, частицам.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</w:rPr>
      </w:pPr>
      <w:r w:rsidRPr="00B34D14">
        <w:rPr>
          <w:sz w:val="28"/>
          <w:szCs w:val="28"/>
        </w:rPr>
        <w:t>Артикль образует самостоятельную часть речи по мнению некоторых лигвистов, среди них О.И. Москальская. Иногда артикль не выделяется в какой либо класс. Х. Глинц объединяет артикль и местоимение или числительное. Хельбиг и Шмидт как слово, сопровождающее существительное. К классу определяющих, наряду с указательным, притяжательным, качественным и количественным</w:t>
      </w:r>
      <w:r>
        <w:rPr>
          <w:sz w:val="28"/>
          <w:szCs w:val="28"/>
        </w:rPr>
        <w:t xml:space="preserve"> </w:t>
      </w:r>
      <w:r w:rsidRPr="00B34D14">
        <w:rPr>
          <w:sz w:val="28"/>
          <w:szCs w:val="28"/>
        </w:rPr>
        <w:t xml:space="preserve">местоимением, артикль относится по мнению У. Энгеля. </w:t>
      </w:r>
    </w:p>
    <w:p w:rsidR="00CE0F6E" w:rsidRPr="00B34D14" w:rsidRDefault="00CE0F6E" w:rsidP="00B34D14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34D14">
        <w:rPr>
          <w:sz w:val="28"/>
          <w:szCs w:val="28"/>
        </w:rPr>
        <w:t>Местоименные наречия относятся к словам – заместителям, однако морфологически неизменяемы, как наречия. Их синтаксико – дистрибутивная функция своеобразна: они могут быть обстоятельственными словами (</w:t>
      </w:r>
      <w:r w:rsidRPr="00B34D14">
        <w:rPr>
          <w:sz w:val="28"/>
          <w:szCs w:val="28"/>
          <w:u w:val="single"/>
          <w:lang w:val="de-DE"/>
        </w:rPr>
        <w:t>Worauf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liegt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das</w:t>
      </w:r>
      <w:r w:rsidRPr="00B34D14">
        <w:rPr>
          <w:sz w:val="28"/>
          <w:szCs w:val="28"/>
        </w:rPr>
        <w:t xml:space="preserve"> </w:t>
      </w:r>
      <w:r w:rsidRPr="00B34D14">
        <w:rPr>
          <w:sz w:val="28"/>
          <w:szCs w:val="28"/>
          <w:lang w:val="de-DE"/>
        </w:rPr>
        <w:t>Buch</w:t>
      </w:r>
      <w:r w:rsidRPr="00B34D14">
        <w:rPr>
          <w:sz w:val="28"/>
          <w:szCs w:val="28"/>
        </w:rPr>
        <w:t xml:space="preserve">? </w:t>
      </w:r>
      <w:r w:rsidRPr="00B34D14">
        <w:rPr>
          <w:sz w:val="28"/>
          <w:szCs w:val="28"/>
          <w:lang w:val="de-DE"/>
        </w:rPr>
        <w:t xml:space="preserve">Er stand </w:t>
      </w:r>
      <w:r w:rsidRPr="00B34D14">
        <w:rPr>
          <w:sz w:val="28"/>
          <w:szCs w:val="28"/>
          <w:u w:val="single"/>
          <w:lang w:val="de-DE"/>
        </w:rPr>
        <w:t>daneben</w:t>
      </w:r>
      <w:r w:rsidRPr="00B34D14">
        <w:rPr>
          <w:sz w:val="28"/>
          <w:szCs w:val="28"/>
          <w:lang w:val="de-DE"/>
        </w:rPr>
        <w:t xml:space="preserve">) </w:t>
      </w:r>
      <w:r w:rsidRPr="00B34D14">
        <w:rPr>
          <w:sz w:val="28"/>
          <w:szCs w:val="28"/>
        </w:rPr>
        <w:t>или</w:t>
      </w:r>
      <w:r w:rsidRPr="00B34D14">
        <w:rPr>
          <w:sz w:val="28"/>
          <w:szCs w:val="28"/>
          <w:lang w:val="de-DE"/>
        </w:rPr>
        <w:t xml:space="preserve"> </w:t>
      </w:r>
      <w:r w:rsidRPr="00B34D14">
        <w:rPr>
          <w:sz w:val="28"/>
          <w:szCs w:val="28"/>
        </w:rPr>
        <w:t>предложными</w:t>
      </w:r>
      <w:r w:rsidRPr="00B34D14">
        <w:rPr>
          <w:sz w:val="28"/>
          <w:szCs w:val="28"/>
          <w:lang w:val="de-DE"/>
        </w:rPr>
        <w:t xml:space="preserve"> </w:t>
      </w:r>
      <w:r w:rsidRPr="00B34D14">
        <w:rPr>
          <w:sz w:val="28"/>
          <w:szCs w:val="28"/>
        </w:rPr>
        <w:t>дополнениями</w:t>
      </w:r>
      <w:r w:rsidRPr="00B34D14">
        <w:rPr>
          <w:sz w:val="28"/>
          <w:szCs w:val="28"/>
          <w:lang w:val="de-DE"/>
        </w:rPr>
        <w:t xml:space="preserve"> (</w:t>
      </w:r>
      <w:r w:rsidRPr="00B34D14">
        <w:rPr>
          <w:sz w:val="28"/>
          <w:szCs w:val="28"/>
          <w:u w:val="single"/>
          <w:lang w:val="de-DE"/>
        </w:rPr>
        <w:t>Womit</w:t>
      </w:r>
      <w:r w:rsidRPr="00B34D14">
        <w:rPr>
          <w:sz w:val="28"/>
          <w:szCs w:val="28"/>
          <w:lang w:val="de-DE"/>
        </w:rPr>
        <w:t xml:space="preserve"> bist du unzufrieden? Wir haben </w:t>
      </w:r>
      <w:r w:rsidRPr="00B34D14">
        <w:rPr>
          <w:sz w:val="28"/>
          <w:szCs w:val="28"/>
          <w:u w:val="single"/>
          <w:lang w:val="de-DE"/>
        </w:rPr>
        <w:t>darübe</w:t>
      </w:r>
      <w:r w:rsidRPr="00B34D14">
        <w:rPr>
          <w:sz w:val="28"/>
          <w:szCs w:val="28"/>
          <w:lang w:val="de-DE"/>
        </w:rPr>
        <w:t>r gesprochen).</w:t>
      </w:r>
    </w:p>
    <w:p w:rsidR="00CE0F6E" w:rsidRPr="00B34D14" w:rsidRDefault="00B34D14" w:rsidP="00B34D1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0F6E" w:rsidRPr="00B34D14">
        <w:rPr>
          <w:b/>
          <w:sz w:val="28"/>
          <w:szCs w:val="28"/>
        </w:rPr>
        <w:t>Список литературы</w:t>
      </w:r>
    </w:p>
    <w:p w:rsidR="00B34D14" w:rsidRDefault="00B34D14" w:rsidP="00B34D14">
      <w:pPr>
        <w:tabs>
          <w:tab w:val="left" w:pos="284"/>
          <w:tab w:val="left" w:pos="709"/>
        </w:tabs>
        <w:spacing w:line="360" w:lineRule="auto"/>
        <w:rPr>
          <w:sz w:val="28"/>
          <w:szCs w:val="28"/>
        </w:rPr>
      </w:pPr>
    </w:p>
    <w:p w:rsidR="00CE0F6E" w:rsidRPr="00B34D14" w:rsidRDefault="00CE0F6E" w:rsidP="00B34D14">
      <w:pPr>
        <w:numPr>
          <w:ilvl w:val="0"/>
          <w:numId w:val="28"/>
        </w:numPr>
        <w:tabs>
          <w:tab w:val="left" w:pos="284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B34D14">
        <w:rPr>
          <w:sz w:val="28"/>
          <w:szCs w:val="28"/>
        </w:rPr>
        <w:t>Б.А. Абрамов Теоретическая грамматика немецкого языка. М., 2001.</w:t>
      </w:r>
    </w:p>
    <w:p w:rsidR="00CE0F6E" w:rsidRPr="00B34D14" w:rsidRDefault="00CE0F6E" w:rsidP="00B34D14">
      <w:pPr>
        <w:numPr>
          <w:ilvl w:val="0"/>
          <w:numId w:val="28"/>
        </w:numPr>
        <w:tabs>
          <w:tab w:val="left" w:pos="284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B34D14">
        <w:rPr>
          <w:sz w:val="28"/>
          <w:szCs w:val="28"/>
        </w:rPr>
        <w:t>М.Д. Степанова, Г. Хельбиг Части речи и проблема валентности в современном немецком языке. М., 1978.</w:t>
      </w:r>
    </w:p>
    <w:p w:rsidR="00CE0F6E" w:rsidRPr="00B34D14" w:rsidRDefault="00CE0F6E" w:rsidP="00B34D14">
      <w:pPr>
        <w:numPr>
          <w:ilvl w:val="0"/>
          <w:numId w:val="28"/>
        </w:numPr>
        <w:tabs>
          <w:tab w:val="left" w:pos="284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B34D14">
        <w:rPr>
          <w:sz w:val="28"/>
          <w:szCs w:val="28"/>
        </w:rPr>
        <w:t>О. И. Москальская Грамматика немецкого языка (теоретический курс) М., 1956.</w:t>
      </w:r>
      <w:bookmarkStart w:id="0" w:name="_GoBack"/>
      <w:bookmarkEnd w:id="0"/>
    </w:p>
    <w:sectPr w:rsidR="00CE0F6E" w:rsidRPr="00B34D14" w:rsidSect="00CE0F6E">
      <w:footerReference w:type="even" r:id="rId7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A3" w:rsidRDefault="008C58A3">
      <w:r>
        <w:separator/>
      </w:r>
    </w:p>
  </w:endnote>
  <w:endnote w:type="continuationSeparator" w:id="0">
    <w:p w:rsidR="008C58A3" w:rsidRDefault="008C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6E" w:rsidRDefault="00CE0F6E">
    <w:pPr>
      <w:pStyle w:val="a3"/>
      <w:framePr w:wrap="around" w:vAnchor="text" w:hAnchor="margin" w:xAlign="right" w:y="1"/>
      <w:rPr>
        <w:rStyle w:val="a5"/>
      </w:rPr>
    </w:pPr>
  </w:p>
  <w:p w:rsidR="00CE0F6E" w:rsidRDefault="00CE0F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A3" w:rsidRDefault="008C58A3">
      <w:r>
        <w:separator/>
      </w:r>
    </w:p>
  </w:footnote>
  <w:footnote w:type="continuationSeparator" w:id="0">
    <w:p w:rsidR="008C58A3" w:rsidRDefault="008C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8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E21E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9167BC"/>
    <w:multiLevelType w:val="multilevel"/>
    <w:tmpl w:val="8118F13C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9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082B00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27177E"/>
    <w:multiLevelType w:val="hybridMultilevel"/>
    <w:tmpl w:val="F8C2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60B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2B78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6E13E5"/>
    <w:multiLevelType w:val="multilevel"/>
    <w:tmpl w:val="795063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26A96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D689F"/>
    <w:multiLevelType w:val="multilevel"/>
    <w:tmpl w:val="0F160316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3081"/>
        </w:tabs>
        <w:ind w:left="3081" w:hanging="360"/>
      </w:pPr>
      <w:rPr>
        <w:rFonts w:ascii="Arial" w:eastAsia="Times New Roman" w:hAnsi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>
    <w:nsid w:val="32F471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A3716CC"/>
    <w:multiLevelType w:val="hybridMultilevel"/>
    <w:tmpl w:val="2D322E9A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>
    <w:nsid w:val="3D95339E"/>
    <w:multiLevelType w:val="singleLevel"/>
    <w:tmpl w:val="15CEEE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830FB3"/>
    <w:multiLevelType w:val="multilevel"/>
    <w:tmpl w:val="CB16C3A4"/>
    <w:lvl w:ilvl="0">
      <w:start w:val="1"/>
      <w:numFmt w:val="upperRoman"/>
      <w:lvlText w:val="%1."/>
      <w:lvlJc w:val="right"/>
      <w:pPr>
        <w:tabs>
          <w:tab w:val="num" w:pos="1281"/>
        </w:tabs>
        <w:ind w:left="1281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14">
    <w:nsid w:val="44C50A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0A6AD5"/>
    <w:multiLevelType w:val="hybridMultilevel"/>
    <w:tmpl w:val="DBEA52A2"/>
    <w:lvl w:ilvl="0" w:tplc="FFFFFFF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6">
    <w:nsid w:val="579367AA"/>
    <w:multiLevelType w:val="multilevel"/>
    <w:tmpl w:val="795063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7">
    <w:nsid w:val="587540A5"/>
    <w:multiLevelType w:val="multilevel"/>
    <w:tmpl w:val="CB16C3A4"/>
    <w:lvl w:ilvl="0">
      <w:start w:val="1"/>
      <w:numFmt w:val="upperRoman"/>
      <w:lvlText w:val="%1."/>
      <w:lvlJc w:val="right"/>
      <w:pPr>
        <w:tabs>
          <w:tab w:val="num" w:pos="1281"/>
        </w:tabs>
        <w:ind w:left="1281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18">
    <w:nsid w:val="5C561FA0"/>
    <w:multiLevelType w:val="multilevel"/>
    <w:tmpl w:val="0F160316"/>
    <w:lvl w:ilvl="0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3081"/>
        </w:tabs>
        <w:ind w:left="3081" w:hanging="360"/>
      </w:pPr>
      <w:rPr>
        <w:rFonts w:ascii="Arial" w:eastAsia="Times New Roman" w:hAnsi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>
    <w:nsid w:val="5CB314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1041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522BE4"/>
    <w:multiLevelType w:val="singleLevel"/>
    <w:tmpl w:val="15CEEE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9BD40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2111E0"/>
    <w:multiLevelType w:val="multilevel"/>
    <w:tmpl w:val="CB16C3A4"/>
    <w:lvl w:ilvl="0">
      <w:start w:val="1"/>
      <w:numFmt w:val="upperRoman"/>
      <w:lvlText w:val="%1."/>
      <w:lvlJc w:val="right"/>
      <w:pPr>
        <w:tabs>
          <w:tab w:val="num" w:pos="1281"/>
        </w:tabs>
        <w:ind w:left="1281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24">
    <w:nsid w:val="6D565B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A57997"/>
    <w:multiLevelType w:val="multilevel"/>
    <w:tmpl w:val="CB16C3A4"/>
    <w:lvl w:ilvl="0">
      <w:start w:val="1"/>
      <w:numFmt w:val="upperRoman"/>
      <w:lvlText w:val="%1."/>
      <w:lvlJc w:val="right"/>
      <w:pPr>
        <w:tabs>
          <w:tab w:val="num" w:pos="1281"/>
        </w:tabs>
        <w:ind w:left="1281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26">
    <w:nsid w:val="76404826"/>
    <w:multiLevelType w:val="hybridMultilevel"/>
    <w:tmpl w:val="CB16C3A4"/>
    <w:lvl w:ilvl="0" w:tplc="FFFFFFFF">
      <w:start w:val="1"/>
      <w:numFmt w:val="upperRoman"/>
      <w:lvlText w:val="%1."/>
      <w:lvlJc w:val="right"/>
      <w:pPr>
        <w:tabs>
          <w:tab w:val="num" w:pos="1281"/>
        </w:tabs>
        <w:ind w:left="1281" w:hanging="18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001"/>
        </w:tabs>
        <w:ind w:left="200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27">
    <w:nsid w:val="7CE36A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5"/>
  </w:num>
  <w:num w:numId="3">
    <w:abstractNumId w:val="9"/>
  </w:num>
  <w:num w:numId="4">
    <w:abstractNumId w:val="2"/>
  </w:num>
  <w:num w:numId="5">
    <w:abstractNumId w:val="11"/>
  </w:num>
  <w:num w:numId="6">
    <w:abstractNumId w:val="14"/>
  </w:num>
  <w:num w:numId="7">
    <w:abstractNumId w:val="18"/>
  </w:num>
  <w:num w:numId="8">
    <w:abstractNumId w:val="24"/>
  </w:num>
  <w:num w:numId="9">
    <w:abstractNumId w:val="8"/>
  </w:num>
  <w:num w:numId="10">
    <w:abstractNumId w:val="0"/>
  </w:num>
  <w:num w:numId="11">
    <w:abstractNumId w:val="5"/>
  </w:num>
  <w:num w:numId="12">
    <w:abstractNumId w:val="21"/>
  </w:num>
  <w:num w:numId="13">
    <w:abstractNumId w:val="12"/>
  </w:num>
  <w:num w:numId="14">
    <w:abstractNumId w:val="1"/>
  </w:num>
  <w:num w:numId="15">
    <w:abstractNumId w:val="6"/>
  </w:num>
  <w:num w:numId="16">
    <w:abstractNumId w:val="10"/>
  </w:num>
  <w:num w:numId="17">
    <w:abstractNumId w:val="22"/>
  </w:num>
  <w:num w:numId="18">
    <w:abstractNumId w:val="19"/>
  </w:num>
  <w:num w:numId="19">
    <w:abstractNumId w:val="20"/>
  </w:num>
  <w:num w:numId="20">
    <w:abstractNumId w:val="17"/>
  </w:num>
  <w:num w:numId="21">
    <w:abstractNumId w:val="13"/>
  </w:num>
  <w:num w:numId="22">
    <w:abstractNumId w:val="23"/>
  </w:num>
  <w:num w:numId="23">
    <w:abstractNumId w:val="27"/>
  </w:num>
  <w:num w:numId="24">
    <w:abstractNumId w:val="3"/>
  </w:num>
  <w:num w:numId="25">
    <w:abstractNumId w:val="25"/>
  </w:num>
  <w:num w:numId="26">
    <w:abstractNumId w:val="16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67E"/>
    <w:rsid w:val="008C58A3"/>
    <w:rsid w:val="00B34D14"/>
    <w:rsid w:val="00B8367E"/>
    <w:rsid w:val="00BD311C"/>
    <w:rsid w:val="00CE0F6E"/>
    <w:rsid w:val="00EA18A6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36BB7095-9FCC-4F17-B3E1-FF9FC722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pPr>
      <w:ind w:left="5610"/>
      <w:jc w:val="right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="1683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b/>
      <w:i/>
      <w:sz w:val="32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pPr>
      <w:jc w:val="both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pPr>
      <w:jc w:val="center"/>
    </w:pPr>
    <w:rPr>
      <w:lang w:val="de-DE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34D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B34D1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 «ПРИНЦИПЫ КЛАССИФИКАЦИИ ЧАСТЕЙ РЕЧИ В НЕМЕЦКОМ ЯЗЫКЕ</vt:lpstr>
    </vt:vector>
  </TitlesOfParts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 «ПРИНЦИПЫ КЛАССИФИКАЦИИ ЧАСТЕЙ РЕЧИ В НЕМЕЦКОМ ЯЗЫКЕ</dc:title>
  <dc:subject/>
  <dc:creator>Довольный пользователь Microsoft Office</dc:creator>
  <cp:keywords/>
  <dc:description/>
  <cp:lastModifiedBy>admin</cp:lastModifiedBy>
  <cp:revision>2</cp:revision>
  <cp:lastPrinted>2004-05-24T00:29:00Z</cp:lastPrinted>
  <dcterms:created xsi:type="dcterms:W3CDTF">2014-03-08T08:32:00Z</dcterms:created>
  <dcterms:modified xsi:type="dcterms:W3CDTF">2014-03-08T08:32:00Z</dcterms:modified>
</cp:coreProperties>
</file>