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17" w:rsidRPr="00A26303" w:rsidRDefault="003C7D17" w:rsidP="003C7D17">
      <w:pPr>
        <w:spacing w:before="120"/>
        <w:jc w:val="center"/>
        <w:rPr>
          <w:b/>
          <w:bCs/>
          <w:sz w:val="32"/>
          <w:szCs w:val="32"/>
        </w:rPr>
      </w:pPr>
      <w:r w:rsidRPr="00A26303">
        <w:rPr>
          <w:b/>
          <w:bCs/>
          <w:sz w:val="32"/>
          <w:szCs w:val="32"/>
        </w:rPr>
        <w:t>Принципы лечения позднего токсикоза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Основные осложнения гестоза:</w:t>
      </w:r>
      <w:r>
        <w:t xml:space="preserve"> </w:t>
      </w:r>
      <w:r w:rsidRPr="00F74950">
        <w:t xml:space="preserve">эклампсия как наиболее тяжелая форма </w:t>
      </w:r>
      <w:r>
        <w:t xml:space="preserve"> </w:t>
      </w:r>
      <w:r w:rsidRPr="00F74950">
        <w:t xml:space="preserve">кровоизлияние в мозг с последующим отеком и мозговой комой.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Преждевременная отслойка нормально расположенной плаценты.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ОПН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Печеночная недостаточность.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Развитие полиорганной недостаточности.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При гестозе ухудшаются показатели перинатальной смертности и заболеваемости. Гестоза является основной причиной материнской смертности.</w:t>
      </w:r>
    </w:p>
    <w:p w:rsidR="003C7D17" w:rsidRPr="00A26303" w:rsidRDefault="003C7D17" w:rsidP="003C7D17">
      <w:pPr>
        <w:spacing w:before="120"/>
        <w:jc w:val="center"/>
        <w:rPr>
          <w:b/>
          <w:bCs/>
          <w:sz w:val="28"/>
          <w:szCs w:val="28"/>
        </w:rPr>
      </w:pPr>
      <w:r w:rsidRPr="00A26303">
        <w:rPr>
          <w:b/>
          <w:bCs/>
          <w:sz w:val="28"/>
          <w:szCs w:val="28"/>
        </w:rPr>
        <w:t>Классификация гестоза.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I 1. Ранние токсикозы беременных.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2. Поздние токсикозы беременных.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II 1. Чистые поздние токсикозы которые развиваются у соматически здоровой женщины.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2. Сочетанные гестозы - осложнения развивающиеся на фоне предшествующей экстрагенитальной патологии.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III 1. Моносимптомные гестозы, когда имеется или водянка беременных, или гипертония беременных.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2. Полисимптомные гестозы: нефропатия 1,2,3, преэклампсия, эклампсия. Проявляются триадой Цантгемейстера: отеки, гипертония, протеинурия. В зависимости от величины этих симптомов различают степени тяжести гестоза.</w:t>
      </w:r>
    </w:p>
    <w:p w:rsidR="003C7D17" w:rsidRPr="00A26303" w:rsidRDefault="003C7D17" w:rsidP="003C7D17">
      <w:pPr>
        <w:spacing w:before="120"/>
        <w:jc w:val="center"/>
        <w:rPr>
          <w:b/>
          <w:bCs/>
          <w:sz w:val="28"/>
          <w:szCs w:val="28"/>
        </w:rPr>
      </w:pPr>
      <w:r w:rsidRPr="00A26303">
        <w:rPr>
          <w:b/>
          <w:bCs/>
          <w:sz w:val="28"/>
          <w:szCs w:val="28"/>
        </w:rPr>
        <w:t>Старая классификация: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водянка беременных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отеки 1 ст. ( на нижних конечностях)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отеки 1 ст. (на нижних конечностях и на брюшной стенке)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отеки 3 ст. (генерализованные отеки)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анасарка (бывает очень редко).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зависимости от цифр Ад имеется градация. Сами по себе величины важны, но также важны исходные величины давления (например при вегетососудистой дистонии по гипотоническому типу - при гестозе давление будет 120/80).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НЕФРОПАТИЯ 1. Небольшие отеки, умеренная гипертония (не превышающая 15% от исходного уровня), белок до 1 г/л/сутки. Осмотр глазного дна - неравномерный калибр сосудов.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НЕФРОПАТИЯ 2. Выраженные отеки на нижних конечностях и брюшной стенке, АД на 40% выше исходного уровня (150/90 и более), белок в моче 1-3 г/л. При осмотре глазного дна: симптомы отека сетчатки.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НЕФРОПАТИЯ 3. Генерализованные отеки, АД выше 150/90 ( то есть более 40 от исходного уровня). Суточная потеря белка 3 г/л и более, в моче появляются гиалиновые цилиндры, имеется резкое снижение диуреза. Глазное дно: дистрофические нарушения и могут появляться кровоизлияния.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ПРЕЭКЛАМПСИЯ. Гипертензия, отеки, протеинурия + появление субъективных жалоб в виде: головная боль, ухудшение зрения (появление мушек перед глазами), боли в эпигастральной области. Головные боли и ухудшение зрения связаны с начинающимся отеком головного мозга, боли в эпигастральной области связаны с появлением мелкоточечных кровоизлияний в области слизистой желудка, кишечника, а также имеют центральное происхождение в связи с начинающимся отеком головного мозга из-за этого: появление жалоб беременной при больших сроках беременности на тошноту особенно в летне-осенний период когда врачи расценивают рвоту как отравление и назначают промывание желудка, что категорически запрещено.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При преэклампсии не обязательно иметь самые высокие показатели ОРН. Все дело в том, что выраженность этих симптомов различна: может быть высокий белок в моче, почти нормальное АД; или генерализованные отеки и нормальное АД. То есть какой-либо связи между симптомами ОРН нет. Это связано с тем преморбидным фоном на котором развивается токсикоз: если женщина страдала заболеваниями почек у нее будут преобладать отеки или повышение АД. Если женщина страда вегето-сосудистой дистонией или гипертонической болезнью у нее выраженность протеинурии и отеков будет меньше чем артериальная гипертензия.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ЭКЛАМПСИЯ. Характеризуется появлением судорожного припадка. Сначала появляется судорожная готовность: фибриллярные подергивания мышц лица, конечностей, которые переходят в тонические затем в клонические судороги. Может иметь место большой судорожные припадок. В четвертой стадии припадка - разрешение этого припадка: припадок может закончиться относительно благополучно то есть женщина вернется в сознание, или перейти в постэкламптическую кому с гипоксическим отеком мозга.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этой классификации много плюсов, но есть современная классификация предложенная ВОЗ: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Водянка беременных и гипертония беременных.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Преэклампсия легкая.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Преэклампсия тяжелая.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Легкая преэклампсия это нефропатия 1, преэклампсия тяжелая (нефропатия 2,3 и преэклампсия).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То есть эта классификация настраивает врача на то, что нефропатия является тяжелыми проявлениями (морфологические проявления намного опережают клинические).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Для оценки тяжести гестоза предложены различные шкалы: в основе которых триада Цантгемейстера ,где каждый симптом оценивается по баллам. Некоторые включают в показатели: суточный диурез, субъективные жалобы, гипотрофию плода. Определяется индекс токсикоза.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Самой распространенной является шкала Пеллер: выраженность отеков, прибавка массы тела, протеинурия, АД, суточный диурез, субъективные жалобы. Подсчитывают баллы.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Шкала Репина: то же самое + состояние глазного дна.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При легкой преэклампсии - ангиопатия с расширенными венами и суженными артериями. Тяжелая преэклампсия - сужение артерий и вен, преэклампсическое состояние - отек сетчатки.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Прибавка массы не более 12 кг, но в зависимости от типа телосложения: при нормальной телосложении прибавка 9-10 кг, у гипостеников - 11-12 кг, у гиперстеников не более 8-9 кг.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Таким образом диагностика токсикоза идет на основании триады Цантгемейстера и лабораторных данных (снижение диуреза, наличие белка и цилиндром в моче, увеличение креатинина и мочевины, изменения печеночных проб; нарушение маточно-плацентарного кровообращения, данные УЗИ - гипотрофия, количество тромбоцитов - как прогностический критерий).</w:t>
      </w:r>
    </w:p>
    <w:p w:rsidR="003C7D17" w:rsidRPr="00A26303" w:rsidRDefault="003C7D17" w:rsidP="003C7D17">
      <w:pPr>
        <w:spacing w:before="120"/>
        <w:jc w:val="center"/>
        <w:rPr>
          <w:b/>
          <w:bCs/>
          <w:sz w:val="28"/>
          <w:szCs w:val="28"/>
        </w:rPr>
      </w:pPr>
      <w:r w:rsidRPr="00A26303">
        <w:rPr>
          <w:b/>
          <w:bCs/>
          <w:sz w:val="28"/>
          <w:szCs w:val="28"/>
        </w:rPr>
        <w:t>Лечение.</w:t>
      </w:r>
    </w:p>
    <w:p w:rsidR="003C7D17" w:rsidRPr="00A26303" w:rsidRDefault="003C7D17" w:rsidP="003C7D17">
      <w:pPr>
        <w:spacing w:before="120"/>
        <w:jc w:val="center"/>
        <w:rPr>
          <w:b/>
          <w:bCs/>
          <w:sz w:val="28"/>
          <w:szCs w:val="28"/>
        </w:rPr>
      </w:pPr>
      <w:r w:rsidRPr="00A26303">
        <w:rPr>
          <w:b/>
          <w:bCs/>
          <w:sz w:val="28"/>
          <w:szCs w:val="28"/>
        </w:rPr>
        <w:t>Принципы.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Лечебно-охранительный режим (разработан проф. Строгановым В.В. - предложил у женщин с гестозом применять хлоралгидрат и морфий, в родах у женщин с гипертензией проводилось внутривенное введение морфия и хлоралгидратной клизмы и в полусонном состоянии женщина рожала. В настоящее время этого не применяют). Женщина с тяжелым гестозом должна находится в помещении, где тихо, тепло и темно ( правило 3Т). Какова бы не была тяжесть гестоза лечебно-охранительный режим обязательно соблюдать дома и в стационаре эмоциональный покой, доброжелательное отношение близких людей, регуляция сна и отдыха, умеренная физическая нагрузка, седация (успокоительные чаи, таблетированные препараты - реланиум, нозепам). При легкой преэклампсии эти препараты могут быть назначены перорально, внутримышечно. При тяжелой преэклампсии введение внутримышечно и внутривенно. Нейровегетативная блокада показана при тяжелой преэклампсии и эклампсии: дроперидол, седуксен (реланиум), пипольфен (димедрол) = ДСП.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Снятие генерализованного спазма сосудов: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борьба с гиповолемией.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Применение гипотензивных и спазмолитических средств центрального и периферического типа действия.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Инфузионная терапия: белковые и коллоидные препараты не используют потому что в условиях высокой проницаемости сосудистой стенки введение этих препаратов приводило к тому что эти белки уходили в ткани забирая за собой воду из сосудистого русла еще более усугубляя гиповолемию. Эти препараты используются при доказанной гипопротеинемии и под прикрытием препаратов укрепляющих сосудистую стенку: витамин С, аскорутин, препараты кальция. Объем инфузионной терапии не должен превышать 600-800 мл , должен включать в основном солевые растворы, которые очень быстро восполняют ОЦЖ и также быстро покидают сосудистое русло, но в этот промежуток мы можем активно действовать гипотензивными препаратами.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Инфузионная терапия проводится под контролем почасового или суточного диуреза, и должна включать: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солевые растворы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гипотензивные средства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Гипотензивные средства обладают периферическим или центральным механизмом действия.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Препараты раувольфии (резерпин, раунатин) не нашли широкого применения. Применяются в основном у тех, кто страдает гипертонической болезнью, и тех кто нашел поддерживающую дозу до беременности. Дозы уменьшить перед родоразрешением.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Препараты широкого применения: метилдофа, допегит - препарат номер один при гипертензивной форме особенно у женщин с гипертонической болезнью - является центральным стимулятором альфа-2-адренорецепторов. Применяют по 125 мг 3 раза в день.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Дроперидол (также центрального действия) 20-40 мг 2-3 раза в сутки. Пользуются не как каждодневным препаратом, а при экстренной помощи.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Ганглиоблокаторы (арфонад, пентамин, бензогексоний, имехин). Должны применяться дробно с определением индивидуальной чувствительности 0.5-1 мл внутримышечно, чаще внутривенно. Ганглиблокаторы могут быть применены только в том случае если была проведена уже инфузионная терапия потому что они могут привести к неуправляемой гипотонии , и в условиях гиповолемии очень трудно вывести женщину из гиповолемического шока. Ганглиоблокаторы чаще используются в родах, но нам нужна управляемая нормотония.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У всех женщин с гестозом не надо добиваться нормальных цифр АД потому что маточно-плацентарное кровообращение будет страдать так как привык к более высоким цифрам АД.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Бета-адреномиметики (партусистен, бриканил, алупент) используются не так широко так как гипертензия является противопоказанием для их применения.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Спазмолитики периферического действия нашли широкое применение: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Sol. Dibasoli 0.5% 2 ml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Sol. Papaverini 2% 2 ml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Sol. Gangleroni 1.5% 2 ml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Sol. Methacini 0.1 % 1 ml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Дибазол и папаверин - дежурные препараты. Лучше их чередовать. Например: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12 часов дибазол 1% 4-6 мл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14 часов папаверин 2% 2-4 мл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16 часов дибазол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18 часов папаверин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20 часов дибазол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22 папаверин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Такая “вилка” позволяет держать сосудистый тонус под контролем.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Препаратом выбора является сульфат магнезии. Лучше этого препарата для лечения гестоза нет так как магнезия обладает очень большим спектром механизмов действия: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Седативное действие, в больших дозах - наркотическое действие. Угнетает дыхательный центр.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Противосудорожное действие так как угнетает передачу нервно-мышечного возбуждения то есть обладает курареподобным действием.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Гипотензивное действие так как тормозит реакцию сосудов на прессорные субстанции. Снимает спазм артериол, снижает периферическое сопротивление сосудов, увеличивается МОК, уменьшая тахикардию.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Увеличивает диурез.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Уменьшает внутричерепное давление.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Не оказывает отрицательного действия на плод.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Схема введения магнезии внутримышечно по Бровкину.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24 грамм сухого вещества нужно ввести в течение суток. 3 инъекции через 4 часа 24 мл 25% магнезии, последняя инъекция через 6 часов. Через 12 часов можно повторить эту схему.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При лечении магнезией необходимо следить: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частота дыхания с тем чтобы во время уловить наркотическое воздействие.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Состояние сухожильных рефлексов: если только они подавлены значит близок порог наркотического воздействия.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Величина почасового диуреза. За 4 часа введения диурез должна быть не меньше чем 100 мл.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Магнезия применяется потому что было доказано что у женщин с гестозом (особенно у тех у кого приближается припадок эклампсии) концентрация ионов магния меньше.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Американская схема (Причарда, 1975). Внутривенно со скоростью 1 г/мин вводится 20 мл 20% раствора магния сульфата ( то есть одномоментно вводится 4 г сухого вещества), потом сразу же внутримышечно в обе ягодицы 50% раствор 10 мл ( 10 г сухого вещества). Через 4 часа внутримышечно вводят поддерживающие дозы по 10 мл 50% раствора. Под контролем уровня магния в крови, состояния сухожильных рефлексом, дыхательной функции, почасового диуреза.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Разработано много модификаций внутривенного введения по типу схемы Бровкина: 20-24 мл 25% через 4 часа + обязательно спазмолитики.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комплексное лечение гестоза должно обязательно входить увеличение диуреза: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эуфиллин в зависимости от тяжести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Лазикс для борьбы с отеками беременных не применяется так как он усугубит гиповолемию (не действует на внуритканевой отек). Применяют только в случае появления симптомов отека головного мозга и эклампсии на фоне инфузионной терапии.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Терапия , направленная на улучшение маточно-плацентарного кровообращения: спазмолитики, препараты улучшающие реологические свойства крови - трентал, курантил, сигетин, витамины - витамин С, группы В.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При миокардиодистрофии и выраженной тахикардии - обзидан, анаприлин, кокарбоксилаза, нитросорбид.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Индуктотермия околопочечной области, витамин В12 в больших дозах.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общем принципы лечения можно сформулировать так: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лечебно-охранительный режим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борьба с генерализованным спазмом, гиповолемией, высокой проницаемостью сосудистой стенки.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Нормализация белкового и водно-солевого обмена.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Коррекция нарушений которые всегда есть при гестозе.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Лечение гестоза всегда проводится под контролем: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цифр АД.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Суточного диуреза, почасового диуреза в тяжелых случаях.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Биохимических показателей, особенно тромбоцитов.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Главное определиться со временем и скоростью родоразрешения. У 15% беременных с гестозом терапия неэффективна. То есть необходимость досрочного родоразрешения: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при длительном вялотекущем токсикозе, не поддающемуся терапии </w:t>
      </w:r>
      <w:r>
        <w:t xml:space="preserve"> </w:t>
      </w:r>
      <w:r w:rsidRPr="00F74950">
        <w:t xml:space="preserve">тяжелой преэклампсии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нарушение жизнедеятельности плода (внутриутробная гипоксия)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Если мы имеем зрелые родовые пути и если есть преэклампсия то надо делать родовозбуждение с досрочной амниотомией: проводится амниотомия, женщина переводится в родильное отделение и намечается план ведения.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Если родовые пути незрелы, течение гестоза вялое или наоборот яркое - родоразрешение путем кесарева сечения. Кесарево сечение показано при: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эклампсии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отеке сетчатки диагностируемой окулистом ОПН и печеночная недостаточность </w:t>
      </w:r>
      <w:r>
        <w:t xml:space="preserve"> </w:t>
      </w:r>
      <w:r w:rsidRPr="00F74950">
        <w:t xml:space="preserve">после припадка развившаяся постэкламптическая кома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Особенности ведения родов через естественные родовые пути: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наличие болезненных схваток всегда приводит к обострению гестоза в родах, поэтому надо применять.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Первый период.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Обезболивание (промедол, фентанил) , перидуральная анестезия - гипотензивное действие, расслабляет шейку матки, улучшает маточно-плацентарное кровообращение.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Гипотензивная терапия внутривенно струйно - дибазол, папаверин, внутримышечно пентамин дробно, клофелин (седация, гипотензивное , обезболивающее действие), нитроглицерин подъязычно.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Второй период.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Наибольшая вероятность припадков и других осложнений. Внутривенно вводят ганглиоблокаторы капельно - управляемая нормотония (имехин, пентамин). В зависимости от состояния плода и матери второй период должен быть укорочен перинеотомией или наложением выходных или полостных акушерских щипцов.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Третий период.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С тщательной профилактикой кровотечения. Так как уже есть хроническая стадия ДВС. Внутривенно капельной окситоцин, метилэргометрин , в момент прорезывания головки.</w:t>
      </w:r>
    </w:p>
    <w:p w:rsidR="003C7D17" w:rsidRPr="00A26303" w:rsidRDefault="003C7D17" w:rsidP="003C7D17">
      <w:pPr>
        <w:spacing w:before="120"/>
        <w:jc w:val="center"/>
        <w:rPr>
          <w:b/>
          <w:bCs/>
          <w:sz w:val="28"/>
          <w:szCs w:val="28"/>
        </w:rPr>
      </w:pPr>
      <w:r w:rsidRPr="00A26303">
        <w:rPr>
          <w:b/>
          <w:bCs/>
          <w:sz w:val="28"/>
          <w:szCs w:val="28"/>
        </w:rPr>
        <w:t>Неотложная помощь при эклампсии.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В момент припадка: роторасширитель, освободить дыхательные пути.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Когда появляется дыхание: закисный наркоз, или фторотановый. Эфир применять нельзя так как он дает фазу возбуждения что может провоцировать припадок.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Терапия направлена на профилактику следующего припадка. ДСП, инфузионная терапия, гипотензивные средства, мочегонные, седативные препараты.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 xml:space="preserve">Если развился припадок то необходимо ИВЛ (эндотрахеальный наркоз) и делают кесарево сечение. После кесарева сечения производят коррекцию гемодинамических показателей. </w:t>
      </w:r>
    </w:p>
    <w:p w:rsidR="003C7D17" w:rsidRPr="00F74950" w:rsidRDefault="003C7D17" w:rsidP="003C7D17">
      <w:pPr>
        <w:spacing w:before="120"/>
        <w:ind w:firstLine="567"/>
        <w:jc w:val="both"/>
      </w:pPr>
      <w:r w:rsidRPr="00F74950">
        <w:t>В послеродовом период как правило АД снижается, улучшается функция паренхиматозных органов. Но иногда гестоз оставляет след в виде гипертонической болезни, заболеваний почек ( то есть беременность выявила скрытую патологию). Гестоз как правило у первородящих, у повторнородящих гестоз только при сочетанной патологии.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D17"/>
    <w:rsid w:val="003C7D17"/>
    <w:rsid w:val="004D12A7"/>
    <w:rsid w:val="00616072"/>
    <w:rsid w:val="008B35EE"/>
    <w:rsid w:val="00935EE5"/>
    <w:rsid w:val="00A26303"/>
    <w:rsid w:val="00B42C45"/>
    <w:rsid w:val="00B47B6A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4C52E9-CBF9-4784-8E13-656FA14A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1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C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9643</Words>
  <Characters>5497</Characters>
  <Application>Microsoft Office Word</Application>
  <DocSecurity>0</DocSecurity>
  <Lines>45</Lines>
  <Paragraphs>30</Paragraphs>
  <ScaleCrop>false</ScaleCrop>
  <Company>Home</Company>
  <LinksUpToDate>false</LinksUpToDate>
  <CharactersWithSpaces>15110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лечения позднего токсикоза</dc:title>
  <dc:subject/>
  <dc:creator>User</dc:creator>
  <cp:keywords/>
  <dc:description/>
  <cp:lastModifiedBy>admin</cp:lastModifiedBy>
  <cp:revision>2</cp:revision>
  <dcterms:created xsi:type="dcterms:W3CDTF">2014-01-25T12:38:00Z</dcterms:created>
  <dcterms:modified xsi:type="dcterms:W3CDTF">2014-01-25T12:38:00Z</dcterms:modified>
</cp:coreProperties>
</file>