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E4" w:rsidRPr="009277EA" w:rsidRDefault="00C03EE4" w:rsidP="009277E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C03EE4" w:rsidRPr="009277EA" w:rsidRDefault="00C03EE4" w:rsidP="009277E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C03EE4" w:rsidRPr="009277EA" w:rsidRDefault="00C03EE4" w:rsidP="009277E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C03EE4" w:rsidRPr="009277EA" w:rsidRDefault="00C03EE4" w:rsidP="009277E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C03EE4" w:rsidRPr="009277EA" w:rsidRDefault="00C03EE4" w:rsidP="009277E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C03EE4" w:rsidRPr="009277EA" w:rsidRDefault="00C03EE4" w:rsidP="009277E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C03EE4" w:rsidRPr="009277EA" w:rsidRDefault="00C03EE4" w:rsidP="009277E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C03EE4" w:rsidRPr="009277EA" w:rsidRDefault="00C03EE4" w:rsidP="009277EA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</w:rPr>
      </w:pPr>
    </w:p>
    <w:p w:rsidR="000D4E71" w:rsidRPr="009277EA" w:rsidRDefault="00C03EE4" w:rsidP="009277EA">
      <w:pPr>
        <w:pStyle w:val="Style1"/>
        <w:spacing w:line="360" w:lineRule="auto"/>
        <w:ind w:firstLine="709"/>
        <w:rPr>
          <w:rStyle w:val="FontStyle11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1"/>
          <w:rFonts w:ascii="Times New Roman" w:hAnsi="Times New Roman" w:cs="Times New Roman"/>
          <w:color w:val="000000"/>
          <w:sz w:val="28"/>
        </w:rPr>
        <w:t>Принципы системного анализа процессов и аппаратов экологически чистых технологий</w:t>
      </w:r>
    </w:p>
    <w:p w:rsidR="00C1286D" w:rsidRPr="009277EA" w:rsidRDefault="00C1286D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0D4E71" w:rsidRPr="009277EA" w:rsidRDefault="00C1286D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br w:type="page"/>
      </w:r>
      <w:r w:rsidR="000D4E71" w:rsidRPr="009277EA">
        <w:rPr>
          <w:rStyle w:val="FontStyle12"/>
          <w:rFonts w:ascii="Times New Roman" w:hAnsi="Times New Roman" w:cs="Times New Roman"/>
          <w:color w:val="000000"/>
          <w:sz w:val="28"/>
        </w:rPr>
        <w:lastRenderedPageBreak/>
        <w:t>Развитие химических и смежных технологий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="000D4E71" w:rsidRPr="009277EA">
        <w:rPr>
          <w:rStyle w:val="FontStyle12"/>
          <w:rFonts w:ascii="Times New Roman" w:hAnsi="Times New Roman" w:cs="Times New Roman"/>
          <w:color w:val="000000"/>
          <w:sz w:val="28"/>
        </w:rPr>
        <w:t>идет по пути увеличения выпуска продукции, внедрения новой экологически безопасной техники, создания энергосберегающих и малоотходных производств. Промышленные процессы протекают в так называемых химико-технологических системах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,</w:t>
      </w:r>
      <w:r w:rsidR="000D4E71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каждая из которых представляет собой совокупность процессов и аппаратов, объединенных в единый производственный комплекс для выпуска ПМ различного назначения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="000D4E71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Основной метод исследования ХТС - математическое моделирование. Наряду с моделями отдельных аппаратов используют модель всей системы, так как процессы, протекающие в отдельных аппаратах, влияют друг на друга. Предполагается, что аппараты, обеспечивающие реализацию высокоэффективных малоотходных и энергосберегающих технологий, являются элементами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="000D4E71" w:rsidRPr="009277EA">
        <w:rPr>
          <w:rStyle w:val="FontStyle12"/>
          <w:rFonts w:ascii="Times New Roman" w:hAnsi="Times New Roman" w:cs="Times New Roman"/>
          <w:color w:val="000000"/>
          <w:sz w:val="28"/>
        </w:rPr>
        <w:t>одной большой установки. Анализ структуры такой системы связан с декомпозицией ее элементов и подсистем, выявлением их устойчивых взаимоотношений и обычно проходит в две стадии. Первая стадия включает математическое моделирование отдельных подсистем, так называемое макроисследование, а вторая - микроисследование элементов подсистем. На второй стадии изучаются процессы, протекающие в машинах или агрегатах, и осуществляется усовершенствование применяемого оборудования.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Математическое моделирование используется при составлении моделей как на уровне отдельных процессов и аппаратов, так и на уровне их совокупностей. Модели должны учитывать принципы наилучшего использования сырья, повышения качества целевого продукта, рационального применения энергии, транспорта, информации, экологической защиты.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Процессы порошковых технологий отличаются большим ассортиментом продуктов, которые можно получить из одного и того же сырья, разнообразием оборудования для получения одного и того же продукта, динамикой промышленных выбросов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и специфическими условиями их хранения и дальнейшей переработки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Поэтому за элемент системы принимают обычно технологическую операцию, включающую несколько физико-химических процессов. Превращение исходного сырья в промежуточный продукт или промежуточного продукта в конечное изделие происходит в результате нескольких операций, совокупность которых образует конкретную подсистему.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Учитывая условие агрегации таких подсистем в ХТС, можно ввести следующие уровни иерархии рассматриваемого производства ПМ:</w:t>
      </w:r>
    </w:p>
    <w:p w:rsidR="000D4E71" w:rsidRPr="009277EA" w:rsidRDefault="000D4E71" w:rsidP="009277E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0D4E71" w:rsidRPr="009277EA" w:rsidTr="009277EA">
        <w:tc>
          <w:tcPr>
            <w:tcW w:w="2977" w:type="dxa"/>
          </w:tcPr>
          <w:p w:rsidR="000D4E71" w:rsidRPr="009277EA" w:rsidRDefault="000D4E71" w:rsidP="009277EA">
            <w:pPr>
              <w:pStyle w:val="Style6"/>
              <w:spacing w:line="360" w:lineRule="auto"/>
              <w:outlineLvl w:val="0"/>
              <w:rPr>
                <w:rStyle w:val="FontStyle13"/>
                <w:rFonts w:ascii="Times New Roman" w:hAnsi="Times New Roman" w:cs="Times New Roman"/>
                <w:i w:val="0"/>
                <w:sz w:val="20"/>
              </w:rPr>
            </w:pPr>
            <w:r w:rsidRPr="009277EA">
              <w:rPr>
                <w:rStyle w:val="FontStyle13"/>
                <w:rFonts w:ascii="Times New Roman" w:hAnsi="Times New Roman" w:cs="Times New Roman"/>
                <w:i w:val="0"/>
                <w:sz w:val="20"/>
              </w:rPr>
              <w:t>Уровень иерархии ХТС</w:t>
            </w:r>
          </w:p>
        </w:tc>
        <w:tc>
          <w:tcPr>
            <w:tcW w:w="6379" w:type="dxa"/>
          </w:tcPr>
          <w:p w:rsidR="000D4E71" w:rsidRPr="009277EA" w:rsidRDefault="000D4E71" w:rsidP="009277EA">
            <w:pPr>
              <w:pStyle w:val="Style6"/>
              <w:spacing w:line="360" w:lineRule="auto"/>
              <w:outlineLvl w:val="0"/>
              <w:rPr>
                <w:rStyle w:val="FontStyle13"/>
                <w:rFonts w:ascii="Times New Roman" w:hAnsi="Times New Roman" w:cs="Times New Roman"/>
                <w:i w:val="0"/>
                <w:sz w:val="20"/>
              </w:rPr>
            </w:pPr>
            <w:r w:rsidRPr="009277EA">
              <w:rPr>
                <w:rStyle w:val="FontStyle13"/>
                <w:rFonts w:ascii="Times New Roman" w:hAnsi="Times New Roman" w:cs="Times New Roman"/>
                <w:i w:val="0"/>
                <w:sz w:val="20"/>
              </w:rPr>
              <w:t>Типовой пример</w:t>
            </w:r>
          </w:p>
        </w:tc>
      </w:tr>
      <w:tr w:rsidR="000D4E71" w:rsidRPr="009277EA" w:rsidTr="009277EA">
        <w:tc>
          <w:tcPr>
            <w:tcW w:w="2977" w:type="dxa"/>
          </w:tcPr>
          <w:p w:rsidR="000D4E71" w:rsidRPr="009277EA" w:rsidRDefault="000D4E71" w:rsidP="009277EA">
            <w:pPr>
              <w:pStyle w:val="Style5"/>
              <w:spacing w:line="360" w:lineRule="auto"/>
              <w:ind w:firstLine="0"/>
              <w:jc w:val="left"/>
              <w:outlineLvl w:val="0"/>
              <w:rPr>
                <w:rStyle w:val="FontStyle12"/>
                <w:rFonts w:ascii="Times New Roman" w:hAnsi="Times New Roman" w:cs="Times New Roman"/>
                <w:sz w:val="20"/>
              </w:rPr>
            </w:pPr>
            <w:r w:rsidRPr="009277EA">
              <w:rPr>
                <w:rStyle w:val="FontStyle12"/>
                <w:rFonts w:ascii="Times New Roman" w:hAnsi="Times New Roman" w:cs="Times New Roman"/>
                <w:sz w:val="20"/>
              </w:rPr>
              <w:t>Отрасль</w:t>
            </w:r>
          </w:p>
        </w:tc>
        <w:tc>
          <w:tcPr>
            <w:tcW w:w="6379" w:type="dxa"/>
          </w:tcPr>
          <w:p w:rsidR="000D4E71" w:rsidRPr="009277EA" w:rsidRDefault="000D4E71" w:rsidP="009277EA">
            <w:pPr>
              <w:pStyle w:val="Style5"/>
              <w:spacing w:line="360" w:lineRule="auto"/>
              <w:ind w:firstLine="0"/>
              <w:jc w:val="left"/>
              <w:outlineLvl w:val="0"/>
              <w:rPr>
                <w:rStyle w:val="FontStyle12"/>
                <w:rFonts w:ascii="Times New Roman" w:hAnsi="Times New Roman" w:cs="Times New Roman"/>
                <w:sz w:val="20"/>
              </w:rPr>
            </w:pPr>
            <w:r w:rsidRPr="009277EA">
              <w:rPr>
                <w:rStyle w:val="FontStyle12"/>
                <w:rFonts w:ascii="Times New Roman" w:hAnsi="Times New Roman" w:cs="Times New Roman"/>
                <w:sz w:val="20"/>
              </w:rPr>
              <w:t>Совокупность заводов, объединенных сырьем, полупродуктами, целевыми продуктами.</w:t>
            </w:r>
          </w:p>
        </w:tc>
      </w:tr>
      <w:tr w:rsidR="000D4E71" w:rsidRPr="009277EA" w:rsidTr="009277EA">
        <w:tc>
          <w:tcPr>
            <w:tcW w:w="2977" w:type="dxa"/>
          </w:tcPr>
          <w:p w:rsidR="000D4E71" w:rsidRPr="009277EA" w:rsidRDefault="000D4E71" w:rsidP="009277EA">
            <w:pPr>
              <w:pStyle w:val="Style5"/>
              <w:spacing w:line="360" w:lineRule="auto"/>
              <w:ind w:firstLine="0"/>
              <w:jc w:val="left"/>
              <w:outlineLvl w:val="0"/>
              <w:rPr>
                <w:rStyle w:val="FontStyle12"/>
                <w:rFonts w:ascii="Times New Roman" w:hAnsi="Times New Roman" w:cs="Times New Roman"/>
                <w:sz w:val="20"/>
              </w:rPr>
            </w:pPr>
            <w:r w:rsidRPr="009277EA">
              <w:rPr>
                <w:rStyle w:val="FontStyle12"/>
                <w:rFonts w:ascii="Times New Roman" w:hAnsi="Times New Roman" w:cs="Times New Roman"/>
                <w:sz w:val="20"/>
              </w:rPr>
              <w:t>Завод</w:t>
            </w:r>
          </w:p>
        </w:tc>
        <w:tc>
          <w:tcPr>
            <w:tcW w:w="6379" w:type="dxa"/>
          </w:tcPr>
          <w:p w:rsidR="000D4E71" w:rsidRPr="009277EA" w:rsidRDefault="000D4E71" w:rsidP="009277EA">
            <w:pPr>
              <w:pStyle w:val="Style5"/>
              <w:spacing w:line="360" w:lineRule="auto"/>
              <w:ind w:firstLine="0"/>
              <w:jc w:val="left"/>
              <w:outlineLvl w:val="0"/>
              <w:rPr>
                <w:rStyle w:val="FontStyle12"/>
                <w:rFonts w:ascii="Times New Roman" w:hAnsi="Times New Roman" w:cs="Times New Roman"/>
                <w:sz w:val="20"/>
              </w:rPr>
            </w:pPr>
            <w:r w:rsidRPr="009277EA">
              <w:rPr>
                <w:rStyle w:val="FontStyle12"/>
                <w:rFonts w:ascii="Times New Roman" w:hAnsi="Times New Roman" w:cs="Times New Roman"/>
                <w:sz w:val="20"/>
              </w:rPr>
              <w:t>Совокупность цехов, объединенных общим сырьем или полупродуктами, или вторично используемыми отходами, включая вспомогательные службы.</w:t>
            </w:r>
          </w:p>
        </w:tc>
      </w:tr>
      <w:tr w:rsidR="000D4E71" w:rsidRPr="009277EA" w:rsidTr="009277EA">
        <w:tc>
          <w:tcPr>
            <w:tcW w:w="2977" w:type="dxa"/>
          </w:tcPr>
          <w:p w:rsidR="000D4E71" w:rsidRPr="009277EA" w:rsidRDefault="000D4E71" w:rsidP="009277EA">
            <w:pPr>
              <w:pStyle w:val="Style5"/>
              <w:spacing w:line="360" w:lineRule="auto"/>
              <w:ind w:firstLine="0"/>
              <w:jc w:val="left"/>
              <w:outlineLvl w:val="0"/>
              <w:rPr>
                <w:rStyle w:val="FontStyle12"/>
                <w:rFonts w:ascii="Times New Roman" w:hAnsi="Times New Roman" w:cs="Times New Roman"/>
                <w:sz w:val="20"/>
              </w:rPr>
            </w:pPr>
            <w:r w:rsidRPr="009277EA">
              <w:rPr>
                <w:rStyle w:val="FontStyle12"/>
                <w:rFonts w:ascii="Times New Roman" w:hAnsi="Times New Roman" w:cs="Times New Roman"/>
                <w:sz w:val="20"/>
              </w:rPr>
              <w:t>Цех</w:t>
            </w:r>
          </w:p>
        </w:tc>
        <w:tc>
          <w:tcPr>
            <w:tcW w:w="6379" w:type="dxa"/>
          </w:tcPr>
          <w:p w:rsidR="000D4E71" w:rsidRPr="009277EA" w:rsidRDefault="000D4E71" w:rsidP="009277EA">
            <w:pPr>
              <w:pStyle w:val="Style5"/>
              <w:spacing w:line="360" w:lineRule="auto"/>
              <w:ind w:firstLine="0"/>
              <w:jc w:val="left"/>
              <w:outlineLvl w:val="0"/>
              <w:rPr>
                <w:rStyle w:val="FontStyle12"/>
                <w:rFonts w:ascii="Times New Roman" w:hAnsi="Times New Roman" w:cs="Times New Roman"/>
                <w:sz w:val="20"/>
              </w:rPr>
            </w:pPr>
            <w:r w:rsidRPr="009277EA">
              <w:rPr>
                <w:rStyle w:val="FontStyle12"/>
                <w:rFonts w:ascii="Times New Roman" w:hAnsi="Times New Roman" w:cs="Times New Roman"/>
                <w:sz w:val="20"/>
              </w:rPr>
              <w:t>Совокупность отделений, работающих на выпуск заданной продукции: предварительной обработки сырья, выпуска товарной продукции, переработки отходов, обеспыливания и обезвреживания промышленных выбросов.</w:t>
            </w:r>
          </w:p>
        </w:tc>
      </w:tr>
      <w:tr w:rsidR="000D4E71" w:rsidRPr="009277EA" w:rsidTr="009277EA">
        <w:tc>
          <w:tcPr>
            <w:tcW w:w="2977" w:type="dxa"/>
          </w:tcPr>
          <w:p w:rsidR="000D4E71" w:rsidRPr="009277EA" w:rsidRDefault="000D4E71" w:rsidP="009277EA">
            <w:pPr>
              <w:pStyle w:val="Style5"/>
              <w:spacing w:line="360" w:lineRule="auto"/>
              <w:ind w:firstLine="0"/>
              <w:jc w:val="left"/>
              <w:outlineLvl w:val="0"/>
              <w:rPr>
                <w:rStyle w:val="FontStyle12"/>
                <w:rFonts w:ascii="Times New Roman" w:hAnsi="Times New Roman" w:cs="Times New Roman"/>
                <w:sz w:val="20"/>
              </w:rPr>
            </w:pPr>
            <w:r w:rsidRPr="009277EA">
              <w:rPr>
                <w:rStyle w:val="FontStyle12"/>
                <w:rFonts w:ascii="Times New Roman" w:hAnsi="Times New Roman" w:cs="Times New Roman"/>
                <w:sz w:val="20"/>
              </w:rPr>
              <w:t>Технологическая линия</w:t>
            </w:r>
          </w:p>
        </w:tc>
        <w:tc>
          <w:tcPr>
            <w:tcW w:w="6379" w:type="dxa"/>
          </w:tcPr>
          <w:p w:rsidR="000D4E71" w:rsidRPr="009277EA" w:rsidRDefault="000D4E71" w:rsidP="009277EA">
            <w:pPr>
              <w:pStyle w:val="Style5"/>
              <w:spacing w:line="360" w:lineRule="auto"/>
              <w:ind w:firstLine="0"/>
              <w:jc w:val="left"/>
              <w:outlineLvl w:val="0"/>
              <w:rPr>
                <w:rStyle w:val="FontStyle12"/>
                <w:rFonts w:ascii="Times New Roman" w:hAnsi="Times New Roman" w:cs="Times New Roman"/>
                <w:sz w:val="20"/>
              </w:rPr>
            </w:pPr>
            <w:r w:rsidRPr="009277EA">
              <w:rPr>
                <w:rStyle w:val="FontStyle12"/>
                <w:rFonts w:ascii="Times New Roman" w:hAnsi="Times New Roman" w:cs="Times New Roman"/>
                <w:sz w:val="20"/>
              </w:rPr>
              <w:t>Процесс</w:t>
            </w:r>
            <w:r w:rsidR="00C1286D" w:rsidRPr="009277EA">
              <w:rPr>
                <w:rStyle w:val="FontStyle12"/>
                <w:rFonts w:ascii="Times New Roman" w:hAnsi="Times New Roman" w:cs="Times New Roman"/>
                <w:sz w:val="20"/>
              </w:rPr>
              <w:t xml:space="preserve"> </w:t>
            </w:r>
            <w:r w:rsidRPr="009277EA">
              <w:rPr>
                <w:rStyle w:val="FontStyle12"/>
                <w:rFonts w:ascii="Times New Roman" w:hAnsi="Times New Roman" w:cs="Times New Roman"/>
                <w:sz w:val="20"/>
              </w:rPr>
              <w:t>или совокупность процессов</w:t>
            </w:r>
            <w:r w:rsidR="00C1286D" w:rsidRPr="009277EA">
              <w:rPr>
                <w:rStyle w:val="FontStyle12"/>
                <w:rFonts w:ascii="Times New Roman" w:hAnsi="Times New Roman" w:cs="Times New Roman"/>
                <w:sz w:val="20"/>
              </w:rPr>
              <w:t>,</w:t>
            </w:r>
            <w:r w:rsidRPr="009277EA">
              <w:rPr>
                <w:rStyle w:val="FontStyle12"/>
                <w:rFonts w:ascii="Times New Roman" w:hAnsi="Times New Roman" w:cs="Times New Roman"/>
                <w:sz w:val="20"/>
              </w:rPr>
              <w:t xml:space="preserve"> связанных общей производственной линией.</w:t>
            </w:r>
          </w:p>
        </w:tc>
      </w:tr>
      <w:tr w:rsidR="000D4E71" w:rsidRPr="009277EA" w:rsidTr="009277EA">
        <w:tc>
          <w:tcPr>
            <w:tcW w:w="2977" w:type="dxa"/>
          </w:tcPr>
          <w:p w:rsidR="000D4E71" w:rsidRPr="009277EA" w:rsidRDefault="000D4E71" w:rsidP="009277EA">
            <w:pPr>
              <w:pStyle w:val="Style9"/>
              <w:spacing w:line="360" w:lineRule="auto"/>
              <w:outlineLvl w:val="0"/>
              <w:rPr>
                <w:rStyle w:val="FontStyle12"/>
                <w:rFonts w:ascii="Times New Roman" w:hAnsi="Times New Roman" w:cs="Times New Roman"/>
                <w:sz w:val="20"/>
              </w:rPr>
            </w:pPr>
            <w:r w:rsidRPr="009277EA">
              <w:rPr>
                <w:rStyle w:val="FontStyle12"/>
                <w:rFonts w:ascii="Times New Roman" w:hAnsi="Times New Roman" w:cs="Times New Roman"/>
                <w:sz w:val="20"/>
              </w:rPr>
              <w:t xml:space="preserve">Типовой процесс </w:t>
            </w:r>
          </w:p>
        </w:tc>
        <w:tc>
          <w:tcPr>
            <w:tcW w:w="6379" w:type="dxa"/>
          </w:tcPr>
          <w:p w:rsidR="000D4E71" w:rsidRPr="009277EA" w:rsidRDefault="000D4E71" w:rsidP="009277EA">
            <w:pPr>
              <w:pStyle w:val="Style5"/>
              <w:spacing w:line="360" w:lineRule="auto"/>
              <w:ind w:firstLine="0"/>
              <w:jc w:val="left"/>
              <w:outlineLvl w:val="0"/>
              <w:rPr>
                <w:rStyle w:val="FontStyle12"/>
                <w:rFonts w:ascii="Times New Roman" w:hAnsi="Times New Roman" w:cs="Times New Roman"/>
                <w:sz w:val="20"/>
              </w:rPr>
            </w:pPr>
            <w:r w:rsidRPr="009277EA">
              <w:rPr>
                <w:rStyle w:val="FontStyle12"/>
                <w:rFonts w:ascii="Times New Roman" w:hAnsi="Times New Roman" w:cs="Times New Roman"/>
                <w:sz w:val="20"/>
              </w:rPr>
              <w:t>Дробилка, измельчитель, смеситель, валковый пресс, термический реактор и т.п.</w:t>
            </w:r>
          </w:p>
        </w:tc>
      </w:tr>
    </w:tbl>
    <w:p w:rsidR="000D4E71" w:rsidRPr="009277EA" w:rsidRDefault="000D4E71" w:rsidP="009277EA">
      <w:pPr>
        <w:pStyle w:val="Style2"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Такая формализация рассматриваемой ХТС и ее иерархическая структура является важными предпосылками к созданию и внедрению на предприятиях высокоэффективных порошковых технологий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>,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базирующих ся на рассмотренных принципах и позволяющих реализовать в каждом конкретном случае наиболее рациональную ХТС подготовки и переработки ПМ Далее кратко остановимся на общем описании предложенных уровней иерархии, а также рассмотрим некоторые задачи, характерные для каждого уровня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Необходимо принимать во внимание, что элементы верхнего уровня иерархии - отрасли или завода - связаны между собой и окружающей средой многочисленными подсистемами для транспорта сырья, энергии, полупродуктов и т.п. Они также содержат многовариантные подсистемы для закупки, распределения, хранения сырья, продуктов, сроков ввода новых объектов и т.д.</w:t>
      </w:r>
    </w:p>
    <w:p w:rsidR="000D4E71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Для решения задач на верхнем уровне предложено использовать технико-экономические линейные модели, которые отражают взаимосвязь по линии «сырье - продукты» </w:t>
      </w:r>
    </w:p>
    <w:p w:rsidR="009277EA" w:rsidRPr="009277EA" w:rsidRDefault="009277EA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0D4E71" w:rsidRDefault="00E10574" w:rsidP="009277E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219pt">
            <v:imagedata r:id="rId8" o:title=""/>
          </v:shape>
        </w:pict>
      </w:r>
    </w:p>
    <w:p w:rsidR="009277EA" w:rsidRPr="009277EA" w:rsidRDefault="009277EA" w:rsidP="009277E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D4E71" w:rsidRPr="009277EA" w:rsidRDefault="00E10574" w:rsidP="009277E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6" type="#_x0000_t75" style="width:129.75pt;height:62.25pt">
            <v:imagedata r:id="rId9" o:title=""/>
          </v:shape>
        </w:pict>
      </w:r>
    </w:p>
    <w:p w:rsidR="009277EA" w:rsidRDefault="009277EA" w:rsidP="009277EA">
      <w:pPr>
        <w:pStyle w:val="Style3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0D4E71" w:rsidRPr="009277EA" w:rsidRDefault="000D4E71" w:rsidP="009277EA">
      <w:pPr>
        <w:pStyle w:val="Style3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где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  <w:lang w:val="en-US"/>
        </w:rPr>
        <w:t>G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, _ количество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1-го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вещества - сырья;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т -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число технологий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>;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а,у - коэффициент эффективности переработки /-го продукта в у-й подсистеме; а# &lt; 0, если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  <w:lang w:val="en-US"/>
        </w:rPr>
        <w:t>i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- сырье;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ау &gt;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О, если / - продукт производства; а - характеризует матрицу преобразования вещества в результате реализации технологий;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  <w:lang w:val="en-US"/>
        </w:rPr>
        <w:t>x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  <w:vertAlign w:val="subscript"/>
          <w:lang w:val="en-US"/>
        </w:rPr>
        <w:t>i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  <w:vertAlign w:val="subscript"/>
        </w:rPr>
        <w:t>}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- количество вещества, перерабатываемого ■ у-й подсистеме;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д,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- количество /-го вещества - продукта производства;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  <w:lang w:val="en-US"/>
        </w:rPr>
        <w:t>S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, - количество сырья; с/, - требуемое количество /-го сырья; р, - ограничение по мощности у-й подсистемы;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п -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число различных веществ в системе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>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Аналогичные модели можно построить и для других балансовых величин - энергии, стоимости. Используя соответствующую целевую функцию, можно найти требуемые оптимальные решения</w:t>
      </w:r>
      <w:r w:rsidR="00254E41">
        <w:rPr>
          <w:rStyle w:val="FontStyle12"/>
          <w:rFonts w:ascii="Times New Roman" w:hAnsi="Times New Roman" w:cs="Times New Roman"/>
          <w:color w:val="000000"/>
          <w:sz w:val="28"/>
          <w:lang w:val="uk-UA"/>
        </w:rPr>
        <w:t xml:space="preserve"> (рис.2)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Для решения задач на среднем и нижнем уровнях иерархии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необходимо иметь в виду следующее.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Анализ основных процессов подготовки и переработки ПМ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показал, что обобщающей стороной технологии является процесс активации сырья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с целью повышения показателей эффективности процесса стекловарения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В связи с этим выделяют пять основных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подсистем, обладающих с одной стороны полной автономностью, с другой - тесной взаимосвязью в рамках рассматриваемой технологии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и имеющих следующие цели:</w:t>
      </w:r>
    </w:p>
    <w:p w:rsidR="000D4E71" w:rsidRPr="009277EA" w:rsidRDefault="000D4E71" w:rsidP="009277EA">
      <w:pPr>
        <w:pStyle w:val="Style7"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4"/>
          <w:rFonts w:ascii="Times New Roman" w:hAnsi="Times New Roman" w:cs="Times New Roman"/>
          <w:color w:val="000000"/>
          <w:sz w:val="28"/>
        </w:rPr>
        <w:t>Подсистема подготовки: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Измельчение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- образовать из сырья полупродукт с нарушенной кристаллической решеткой заданного гранулометрического состава, часто с удалением влаги и декарбонизацией.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Дозировка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- обеспечить отмеривание исходных компонентов в таких количествах, соотношение которых обеспечивает соответствие показателей качества смеси требуемым значениям.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Смешение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- получить химически и механически однородную смесь ингредиентов шихты или их групп, иногда с добавлением технологического связующего и отходов основного производства.</w:t>
      </w:r>
    </w:p>
    <w:p w:rsidR="000D4E71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Компактирование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- получить из многокомпонентного полидисперсного порошка компактные плитки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необходимой прочности, плотности и влажности.</w:t>
      </w:r>
    </w:p>
    <w:p w:rsidR="000D4E71" w:rsidRPr="009277EA" w:rsidRDefault="009277EA" w:rsidP="009277EA">
      <w:pPr>
        <w:pStyle w:val="Style2"/>
        <w:spacing w:line="360" w:lineRule="auto"/>
        <w:ind w:firstLine="709"/>
        <w:rPr>
          <w:rFonts w:ascii="Times New Roman" w:hAnsi="Times New Roman"/>
          <w:color w:val="000000"/>
          <w:sz w:val="28"/>
          <w:szCs w:val="2"/>
        </w:rPr>
      </w:pPr>
      <w:r>
        <w:rPr>
          <w:rStyle w:val="FontStyle12"/>
          <w:rFonts w:ascii="Times New Roman" w:hAnsi="Times New Roman" w:cs="Times New Roman"/>
          <w:color w:val="000000"/>
          <w:sz w:val="28"/>
        </w:rPr>
        <w:br w:type="page"/>
      </w:r>
      <w:r w:rsidR="00E105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5.75pt;height:553.5pt;z-index:251657728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0D4E71" w:rsidRDefault="00E10574">
                  <w:pPr>
                    <w:widowControl/>
                  </w:pPr>
                  <w:r>
                    <w:pict>
                      <v:shape id="_x0000_i1028" type="#_x0000_t75" style="width:383.25pt;height:550.5pt">
                        <v:imagedata r:id="rId10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0D4E71" w:rsidRPr="009277EA" w:rsidRDefault="000D4E71" w:rsidP="009277EA">
      <w:pPr>
        <w:pStyle w:val="Style4"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4"/>
          <w:rFonts w:ascii="Times New Roman" w:hAnsi="Times New Roman" w:cs="Times New Roman"/>
          <w:color w:val="000000"/>
          <w:sz w:val="28"/>
        </w:rPr>
        <w:t>Подсистема надежности</w:t>
      </w:r>
      <w:r w:rsidR="00C1286D" w:rsidRPr="009277EA">
        <w:rPr>
          <w:rStyle w:val="FontStyle14"/>
          <w:rFonts w:ascii="Times New Roman" w:hAnsi="Times New Roman" w:cs="Times New Roman"/>
          <w:color w:val="000000"/>
          <w:sz w:val="28"/>
        </w:rPr>
        <w:t>: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>Износостойкость узлов и</w:t>
      </w:r>
      <w:r w:rsidR="00C1286D"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конструкционных материалов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- обеспечить заданные технологией режимные параметры процесса.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Структурно-механические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характеристики сырья - снизить интенсивность отказов и интенсифицировать активационные эффекты.</w:t>
      </w:r>
    </w:p>
    <w:p w:rsidR="000D4E71" w:rsidRPr="009277EA" w:rsidRDefault="000D4E71" w:rsidP="00254E41">
      <w:pPr>
        <w:pStyle w:val="Style8"/>
        <w:tabs>
          <w:tab w:val="left" w:pos="998"/>
        </w:tabs>
        <w:spacing w:line="360" w:lineRule="auto"/>
        <w:ind w:left="709"/>
        <w:jc w:val="both"/>
        <w:rPr>
          <w:rStyle w:val="FontStyle14"/>
          <w:rFonts w:ascii="Times New Roman" w:hAnsi="Times New Roman" w:cs="Times New Roman"/>
          <w:color w:val="000000"/>
          <w:sz w:val="28"/>
          <w:lang w:val="en-US" w:eastAsia="en-US"/>
        </w:rPr>
      </w:pPr>
      <w:r w:rsidRPr="009277EA">
        <w:rPr>
          <w:rStyle w:val="FontStyle14"/>
          <w:rFonts w:ascii="Times New Roman" w:hAnsi="Times New Roman" w:cs="Times New Roman"/>
          <w:color w:val="000000"/>
          <w:sz w:val="28"/>
        </w:rPr>
        <w:t>Подсистема оценки качества полупродукта: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Активность компонентов и шихты - прогнозировать степень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модификации сырья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и характеристики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будущих расплавов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>.</w:t>
      </w:r>
    </w:p>
    <w:p w:rsidR="000D4E71" w:rsidRPr="009277EA" w:rsidRDefault="000D4E71" w:rsidP="00254E41">
      <w:pPr>
        <w:pStyle w:val="Style8"/>
        <w:tabs>
          <w:tab w:val="left" w:pos="998"/>
        </w:tabs>
        <w:spacing w:line="360" w:lineRule="auto"/>
        <w:ind w:left="709"/>
        <w:jc w:val="both"/>
        <w:rPr>
          <w:rStyle w:val="FontStyle14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4"/>
          <w:rFonts w:ascii="Times New Roman" w:hAnsi="Times New Roman" w:cs="Times New Roman"/>
          <w:color w:val="000000"/>
          <w:sz w:val="28"/>
        </w:rPr>
        <w:t>Подсистема переработки: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Стекловарение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- переработать подготовленный полупродукт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в стекломассу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с заданными характеристиками.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Формование стеклянных нитей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- перевести расплав шихты или стеклошариков в твердую фазу - элементарное волокно.</w:t>
      </w:r>
    </w:p>
    <w:p w:rsidR="000D4E71" w:rsidRPr="009277EA" w:rsidRDefault="000D4E71" w:rsidP="00254E41">
      <w:pPr>
        <w:pStyle w:val="Style8"/>
        <w:tabs>
          <w:tab w:val="left" w:pos="998"/>
        </w:tabs>
        <w:spacing w:line="360" w:lineRule="auto"/>
        <w:ind w:left="709"/>
        <w:jc w:val="both"/>
        <w:rPr>
          <w:rStyle w:val="FontStyle14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4"/>
          <w:rFonts w:ascii="Times New Roman" w:hAnsi="Times New Roman" w:cs="Times New Roman"/>
          <w:color w:val="000000"/>
          <w:sz w:val="28"/>
        </w:rPr>
        <w:t>Подсистема природоохранной стратегии: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Экологическая безопасность и ресурсосбережение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- выявить приоритетные загрязнения окружающей среды, минимизировать их и оценить ХТС на соответствие критериям мало- и безотходных технологий.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Из сказанного следует, что производственные процессы получения стекла и стеклянного волокна характеризуются большим разнообразием выпускаемой продукции и сложностью. Общей чертой этих процессов является то, что для превращения исходного сырья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в шихту или полупродуктов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в целевой конечный продукт - стекловолокно - необходимо большое число функционально различных ступеней подготовки и переработки. Для целенаправленного осуществления этих технологий требуются разные виды энергии, вспомогательных веществ и информации, так называемые параметры процесса. В литературе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принято деление параметров на входные, управляющие, возмущающие и выходные.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Установить влияние характера взаимодействий различных фаз системы Т-Т; Ж-Т; Г-Т и т.п.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на количество и состав промышленных выбросов, качество стеклоизделий, срок службы оборудования и так далее можно следующим образом. Для этого графически исходную технологическую линию представляют в виде блок-схемы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>,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ограничивающего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систему,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которая содержит от 2 до 6 прямоугольников, ограничивающих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подсистему.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В подсистему входят несколько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операторов,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отражающих сущность технологической операции или операций, выполняемых в машине или агрегате. Границы оператора совпадают с границами такой машины или операции. Оператор содержит один или несколько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процессоров,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под которыми понимают физико-химические процессы. Связи между операторами выражают в виде линий материальных потоков.</w:t>
      </w:r>
    </w:p>
    <w:p w:rsidR="000D4E71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Изображения типовых процессв представлены на рис</w:t>
      </w:r>
      <w:r w:rsidR="005D75B5" w:rsidRPr="009277EA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3, операторной модели линии - на рис. 1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>.</w:t>
      </w:r>
    </w:p>
    <w:p w:rsidR="009277EA" w:rsidRPr="009277EA" w:rsidRDefault="009277EA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0D4E71" w:rsidRPr="009277EA" w:rsidRDefault="00E10574" w:rsidP="009277EA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9" type="#_x0000_t75" style="width:371.25pt;height:308.25pt">
            <v:imagedata r:id="rId11" o:title=""/>
          </v:shape>
        </w:pic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Анализ операторной модели линии, целей подсистем и их параметров показал, что работу всей системы определяют подсистемы образования компактированной шихты и стекломассы. При их исследовании и функциональном анализе целесообразно рассматривать не систему машин и аппаратов, а систему протекающих в них процессов. При этом технологические процесс может быть представлен как преобразование множества входов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в множество выходов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>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Сложный характер взаимосвязей элементов подсистем может быть выявлен при использовании статистических методов планирования эксперимента и вычислительной техники.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Таким образом, результаты системного анализа можно использовать для разных целей: сбора информации о процессах и структуре связей между элементами и подсистемами в зависимости от технологических и конструкционных параметров систем, составления топологических моделей проведения многофакторных экспериментов в производственных условиях, </w:t>
      </w:r>
      <w:r w:rsidRPr="009277EA">
        <w:rPr>
          <w:rStyle w:val="FontStyle11"/>
          <w:rFonts w:ascii="Times New Roman" w:hAnsi="Times New Roman" w:cs="Times New Roman"/>
          <w:color w:val="000000"/>
          <w:sz w:val="28"/>
        </w:rPr>
        <w:t xml:space="preserve">а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главное - при синтезе новых технологических схем, обеспечивающих работу линии в оптимальном режиме по эколого-экономическим показателям.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Рассмотрим в общем виде некоторые варианты применения операторной модели по указанным целям.</w:t>
      </w:r>
    </w:p>
    <w:p w:rsidR="000D4E71" w:rsidRPr="009277EA" w:rsidRDefault="000D4E71" w:rsidP="009277EA">
      <w:pPr>
        <w:pStyle w:val="Style2"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Производство ПМ состоит из множества процессов, на которые влияет огромное количество факторов. При оптимизации таких процессов с помощью многофакторного эксперимента используют априорное ранжирование факторов и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определяют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их уровни. Важно </w:t>
      </w:r>
      <w:r w:rsidRPr="009277EA">
        <w:rPr>
          <w:rStyle w:val="FontStyle13"/>
          <w:rFonts w:ascii="Times New Roman" w:hAnsi="Times New Roman" w:cs="Times New Roman"/>
          <w:color w:val="000000"/>
          <w:sz w:val="28"/>
        </w:rPr>
        <w:t xml:space="preserve">правильно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выбрать критерий оптимизации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Таких критериев может быть несколько и они определяются конкретными условиями производства. Выбранный критерий связывает существенные факторы в математическую модель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>.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Применяя статистические методы планирования эксперимента, в зависимости от цели работы минимизируют или максимизируют критерий оптимизации. Например, определяют минимум предельно допустимых выбросов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по целевому или токсичному компоненту, или максимум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  <w:lang w:val="en-US"/>
        </w:rPr>
        <w:t>BMP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>,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применяемых как основной ингредиент смеси при сохранении стабильности комплексного показателя качества изделий. Причем в качестве управляющих факторов могут использоваться параметры различных подсистем: влажность порошковой шихты или гранул, плотность и прочность гранул, режимные характеристики оборудования, выбросы</w:t>
      </w:r>
      <w:r w:rsidR="00C1286D" w:rsidRPr="009277EA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="00254E41" w:rsidRPr="00254E41">
        <w:rPr>
          <w:rStyle w:val="FontStyle15"/>
          <w:rFonts w:ascii="Times New Roman" w:hAnsi="Times New Roman" w:cs="Times New Roman"/>
          <w:b w:val="0"/>
          <w:color w:val="000000"/>
          <w:sz w:val="28"/>
        </w:rPr>
        <w:t>в</w:t>
      </w:r>
      <w:r w:rsidRPr="00254E41">
        <w:rPr>
          <w:rStyle w:val="FontStyle15"/>
          <w:rFonts w:ascii="Times New Roman" w:hAnsi="Times New Roman" w:cs="Times New Roman"/>
          <w:b w:val="0"/>
          <w:color w:val="000000"/>
          <w:sz w:val="28"/>
        </w:rPr>
        <w:t xml:space="preserve"> </w:t>
      </w:r>
      <w:r w:rsidRPr="009277EA">
        <w:rPr>
          <w:rStyle w:val="FontStyle12"/>
          <w:rFonts w:ascii="Times New Roman" w:hAnsi="Times New Roman" w:cs="Times New Roman"/>
          <w:color w:val="000000"/>
          <w:sz w:val="28"/>
        </w:rPr>
        <w:t>биосферу, здоровье человека и т.д.</w:t>
      </w:r>
      <w:bookmarkStart w:id="0" w:name="_GoBack"/>
      <w:bookmarkEnd w:id="0"/>
    </w:p>
    <w:sectPr w:rsidR="000D4E71" w:rsidRPr="009277EA" w:rsidSect="009277EA">
      <w:type w:val="nextColumn"/>
      <w:pgSz w:w="11906" w:h="16838"/>
      <w:pgMar w:top="1134" w:right="850" w:bottom="1134" w:left="1701" w:header="697" w:footer="697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D9D" w:rsidRDefault="008C1D9D">
      <w:r>
        <w:separator/>
      </w:r>
    </w:p>
  </w:endnote>
  <w:endnote w:type="continuationSeparator" w:id="0">
    <w:p w:rsidR="008C1D9D" w:rsidRDefault="008C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D9D" w:rsidRDefault="008C1D9D">
      <w:r>
        <w:separator/>
      </w:r>
    </w:p>
  </w:footnote>
  <w:footnote w:type="continuationSeparator" w:id="0">
    <w:p w:rsidR="008C1D9D" w:rsidRDefault="008C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575E2"/>
    <w:multiLevelType w:val="singleLevel"/>
    <w:tmpl w:val="B8A67234"/>
    <w:lvl w:ilvl="0">
      <w:start w:val="4"/>
      <w:numFmt w:val="upperRoman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">
    <w:nsid w:val="64462B14"/>
    <w:multiLevelType w:val="singleLevel"/>
    <w:tmpl w:val="D6FAAF66"/>
    <w:lvl w:ilvl="0">
      <w:start w:val="5"/>
      <w:numFmt w:val="upperRoman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6583106D"/>
    <w:multiLevelType w:val="singleLevel"/>
    <w:tmpl w:val="9A60BB66"/>
    <w:lvl w:ilvl="0">
      <w:start w:val="3"/>
      <w:numFmt w:val="upperRoman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B2F"/>
    <w:rsid w:val="00046B31"/>
    <w:rsid w:val="000D4E71"/>
    <w:rsid w:val="002507C0"/>
    <w:rsid w:val="00254E41"/>
    <w:rsid w:val="00295F72"/>
    <w:rsid w:val="00533264"/>
    <w:rsid w:val="005D75B5"/>
    <w:rsid w:val="006270B0"/>
    <w:rsid w:val="007E6BF7"/>
    <w:rsid w:val="00807100"/>
    <w:rsid w:val="008C1D9D"/>
    <w:rsid w:val="008D0557"/>
    <w:rsid w:val="009277EA"/>
    <w:rsid w:val="00C03EE4"/>
    <w:rsid w:val="00C1286D"/>
    <w:rsid w:val="00E10574"/>
    <w:rsid w:val="00F244FD"/>
    <w:rsid w:val="00F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8AC2579-B235-4779-9D9A-5D2F7548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432" w:lineRule="exact"/>
      <w:jc w:val="center"/>
    </w:pPr>
  </w:style>
  <w:style w:type="paragraph" w:customStyle="1" w:styleId="Style2">
    <w:name w:val="Style2"/>
    <w:basedOn w:val="a"/>
    <w:pPr>
      <w:spacing w:line="430" w:lineRule="exact"/>
      <w:ind w:firstLine="576"/>
      <w:jc w:val="both"/>
    </w:pPr>
  </w:style>
  <w:style w:type="paragraph" w:customStyle="1" w:styleId="Style3">
    <w:name w:val="Style3"/>
    <w:basedOn w:val="a"/>
    <w:pPr>
      <w:spacing w:line="419" w:lineRule="exact"/>
      <w:jc w:val="both"/>
    </w:pPr>
  </w:style>
  <w:style w:type="paragraph" w:customStyle="1" w:styleId="Style4">
    <w:name w:val="Style4"/>
    <w:basedOn w:val="a"/>
    <w:pPr>
      <w:spacing w:line="427" w:lineRule="exact"/>
      <w:ind w:firstLine="509"/>
      <w:jc w:val="both"/>
    </w:pPr>
  </w:style>
  <w:style w:type="paragraph" w:customStyle="1" w:styleId="Style5">
    <w:name w:val="Style5"/>
    <w:basedOn w:val="a"/>
    <w:pPr>
      <w:spacing w:line="427" w:lineRule="exact"/>
      <w:ind w:firstLine="355"/>
      <w:jc w:val="both"/>
    </w:p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9">
    <w:name w:val="Style9"/>
    <w:basedOn w:val="a"/>
    <w:pPr>
      <w:spacing w:line="403" w:lineRule="exact"/>
    </w:pPr>
  </w:style>
  <w:style w:type="character" w:customStyle="1" w:styleId="FontStyle11">
    <w:name w:val="Font Style11"/>
    <w:rPr>
      <w:rFonts w:ascii="Arial" w:hAnsi="Arial" w:cs="Arial"/>
      <w:b/>
      <w:bCs/>
      <w:sz w:val="36"/>
      <w:szCs w:val="36"/>
    </w:rPr>
  </w:style>
  <w:style w:type="character" w:customStyle="1" w:styleId="FontStyle12">
    <w:name w:val="Font Style12"/>
    <w:rPr>
      <w:rFonts w:ascii="Arial" w:hAnsi="Arial" w:cs="Arial"/>
      <w:sz w:val="34"/>
      <w:szCs w:val="34"/>
    </w:rPr>
  </w:style>
  <w:style w:type="character" w:customStyle="1" w:styleId="FontStyle13">
    <w:name w:val="Font Style13"/>
    <w:rPr>
      <w:rFonts w:ascii="Arial" w:hAnsi="Arial" w:cs="Arial"/>
      <w:i/>
      <w:iCs/>
      <w:sz w:val="34"/>
      <w:szCs w:val="34"/>
    </w:rPr>
  </w:style>
  <w:style w:type="character" w:customStyle="1" w:styleId="FontStyle14">
    <w:name w:val="Font Style14"/>
    <w:rPr>
      <w:rFonts w:ascii="Arial" w:hAnsi="Arial" w:cs="Arial"/>
      <w:b/>
      <w:bCs/>
      <w:i/>
      <w:iCs/>
      <w:sz w:val="34"/>
      <w:szCs w:val="34"/>
    </w:rPr>
  </w:style>
  <w:style w:type="character" w:customStyle="1" w:styleId="FontStyle15">
    <w:name w:val="Font Style15"/>
    <w:rPr>
      <w:rFonts w:ascii="Franklin Gothic Medium" w:hAnsi="Franklin Gothic Medium" w:cs="Franklin Gothic Medium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0144D-D978-4526-B8B6-53E935C7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2</cp:revision>
  <dcterms:created xsi:type="dcterms:W3CDTF">2014-03-04T12:47:00Z</dcterms:created>
  <dcterms:modified xsi:type="dcterms:W3CDTF">2014-03-04T12:47:00Z</dcterms:modified>
</cp:coreProperties>
</file>