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718B" w:rsidRPr="0044718B" w:rsidRDefault="0044718B" w:rsidP="0044718B">
      <w:pPr>
        <w:pStyle w:val="a3"/>
        <w:rPr>
          <w:rFonts w:ascii="Times New Roman" w:hAnsi="Times New Roman" w:cs="Times New Roman"/>
          <w:sz w:val="24"/>
          <w:szCs w:val="24"/>
        </w:rPr>
      </w:pPr>
    </w:p>
    <w:p w:rsidR="0044718B" w:rsidRPr="0044718B" w:rsidRDefault="0044718B" w:rsidP="0044718B">
      <w:pPr>
        <w:pStyle w:val="a3"/>
        <w:rPr>
          <w:rFonts w:ascii="Times New Roman" w:hAnsi="Times New Roman" w:cs="Times New Roman"/>
          <w:sz w:val="24"/>
          <w:szCs w:val="24"/>
        </w:rPr>
      </w:pPr>
      <w:r w:rsidRPr="0044718B">
        <w:rPr>
          <w:rFonts w:ascii="Times New Roman" w:hAnsi="Times New Roman" w:cs="Times New Roman"/>
          <w:sz w:val="24"/>
          <w:szCs w:val="24"/>
        </w:rPr>
        <w:t>Министерство образования Российской Федерации</w:t>
      </w:r>
    </w:p>
    <w:p w:rsidR="0044718B" w:rsidRPr="0044718B" w:rsidRDefault="0044718B" w:rsidP="0044718B">
      <w:pPr>
        <w:pStyle w:val="a5"/>
        <w:rPr>
          <w:sz w:val="24"/>
          <w:szCs w:val="24"/>
        </w:rPr>
      </w:pPr>
      <w:r w:rsidRPr="0044718B">
        <w:rPr>
          <w:sz w:val="24"/>
          <w:szCs w:val="24"/>
        </w:rPr>
        <w:t>Государственный Университет Управления</w:t>
      </w:r>
    </w:p>
    <w:p w:rsidR="0044718B" w:rsidRPr="0044718B" w:rsidRDefault="0044718B" w:rsidP="0044718B">
      <w:pPr>
        <w:jc w:val="center"/>
        <w:rPr>
          <w:rFonts w:ascii="Times New Roman" w:hAnsi="Times New Roman" w:cs="Times New Roman"/>
          <w:sz w:val="24"/>
          <w:szCs w:val="24"/>
        </w:rPr>
      </w:pPr>
      <w:r w:rsidRPr="0044718B">
        <w:rPr>
          <w:rFonts w:ascii="Times New Roman" w:hAnsi="Times New Roman" w:cs="Times New Roman"/>
          <w:sz w:val="24"/>
          <w:szCs w:val="24"/>
        </w:rPr>
        <w:t>Институт инноватики и логистики</w:t>
      </w:r>
    </w:p>
    <w:p w:rsidR="0044718B" w:rsidRPr="0044718B" w:rsidRDefault="0044718B" w:rsidP="0044718B">
      <w:pPr>
        <w:jc w:val="center"/>
        <w:rPr>
          <w:rFonts w:ascii="Times New Roman" w:hAnsi="Times New Roman" w:cs="Times New Roman"/>
          <w:sz w:val="24"/>
          <w:szCs w:val="24"/>
        </w:rPr>
      </w:pPr>
      <w:r w:rsidRPr="0044718B">
        <w:rPr>
          <w:rFonts w:ascii="Times New Roman" w:hAnsi="Times New Roman" w:cs="Times New Roman"/>
          <w:sz w:val="24"/>
          <w:szCs w:val="24"/>
        </w:rPr>
        <w:t>Кафедра инновационного менеджмента</w:t>
      </w:r>
    </w:p>
    <w:p w:rsidR="0044718B" w:rsidRPr="0044718B" w:rsidRDefault="0044718B" w:rsidP="0044718B">
      <w:pPr>
        <w:jc w:val="center"/>
        <w:rPr>
          <w:rFonts w:ascii="Times New Roman" w:hAnsi="Times New Roman" w:cs="Times New Roman"/>
          <w:sz w:val="24"/>
          <w:szCs w:val="24"/>
        </w:rPr>
      </w:pPr>
    </w:p>
    <w:p w:rsidR="0044718B" w:rsidRPr="0044718B" w:rsidRDefault="0064097D" w:rsidP="0044718B">
      <w:pPr>
        <w:jc w:val="center"/>
        <w:rPr>
          <w:rFonts w:ascii="Times New Roman" w:hAnsi="Times New Roman" w:cs="Times New Roman"/>
          <w:sz w:val="24"/>
          <w:szCs w:val="24"/>
        </w:rPr>
      </w:pPr>
      <w:r>
        <w:rPr>
          <w:rFonts w:ascii="Times New Roman" w:hAnsi="Times New Roman" w:cs="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2.25pt;height:108pt" fillcolor="window">
            <v:imagedata r:id="rId7" o:title=""/>
          </v:shape>
        </w:pict>
      </w:r>
    </w:p>
    <w:p w:rsidR="0044718B" w:rsidRPr="0044718B" w:rsidRDefault="0044718B" w:rsidP="0044718B">
      <w:pPr>
        <w:ind w:firstLine="720"/>
        <w:rPr>
          <w:rFonts w:ascii="Times New Roman" w:hAnsi="Times New Roman" w:cs="Times New Roman"/>
          <w:sz w:val="24"/>
          <w:szCs w:val="24"/>
        </w:rPr>
      </w:pPr>
    </w:p>
    <w:p w:rsidR="0044718B" w:rsidRPr="0044718B" w:rsidRDefault="0044718B" w:rsidP="0044718B">
      <w:pPr>
        <w:jc w:val="center"/>
        <w:rPr>
          <w:rFonts w:ascii="Times New Roman" w:hAnsi="Times New Roman" w:cs="Times New Roman"/>
          <w:sz w:val="24"/>
          <w:szCs w:val="24"/>
        </w:rPr>
      </w:pPr>
    </w:p>
    <w:p w:rsidR="0044718B" w:rsidRDefault="0044718B" w:rsidP="0044718B">
      <w:pPr>
        <w:jc w:val="center"/>
        <w:rPr>
          <w:rFonts w:ascii="Times New Roman" w:hAnsi="Times New Roman" w:cs="Times New Roman"/>
          <w:sz w:val="24"/>
          <w:szCs w:val="24"/>
          <w:lang w:val="en-US"/>
        </w:rPr>
      </w:pPr>
    </w:p>
    <w:p w:rsidR="0044718B" w:rsidRDefault="0044718B" w:rsidP="0044718B">
      <w:pPr>
        <w:jc w:val="center"/>
        <w:rPr>
          <w:rFonts w:ascii="Times New Roman" w:hAnsi="Times New Roman" w:cs="Times New Roman"/>
          <w:sz w:val="24"/>
          <w:szCs w:val="24"/>
          <w:lang w:val="en-US"/>
        </w:rPr>
      </w:pPr>
    </w:p>
    <w:p w:rsidR="0044718B" w:rsidRDefault="0044718B" w:rsidP="0044718B">
      <w:pPr>
        <w:jc w:val="center"/>
        <w:rPr>
          <w:rFonts w:ascii="Times New Roman" w:hAnsi="Times New Roman" w:cs="Times New Roman"/>
          <w:sz w:val="24"/>
          <w:szCs w:val="24"/>
          <w:lang w:val="en-US"/>
        </w:rPr>
      </w:pPr>
    </w:p>
    <w:p w:rsidR="0044718B" w:rsidRDefault="0044718B" w:rsidP="0044718B">
      <w:pPr>
        <w:jc w:val="center"/>
        <w:rPr>
          <w:rFonts w:ascii="Times New Roman" w:hAnsi="Times New Roman" w:cs="Times New Roman"/>
          <w:sz w:val="24"/>
          <w:szCs w:val="24"/>
          <w:lang w:val="en-US"/>
        </w:rPr>
      </w:pPr>
    </w:p>
    <w:p w:rsidR="0044718B" w:rsidRPr="0044718B" w:rsidRDefault="0044718B" w:rsidP="0044718B">
      <w:pPr>
        <w:jc w:val="center"/>
        <w:rPr>
          <w:rFonts w:ascii="Times New Roman" w:hAnsi="Times New Roman" w:cs="Times New Roman"/>
          <w:sz w:val="24"/>
          <w:szCs w:val="24"/>
        </w:rPr>
      </w:pPr>
      <w:r w:rsidRPr="0044718B">
        <w:rPr>
          <w:rFonts w:ascii="Times New Roman" w:hAnsi="Times New Roman" w:cs="Times New Roman"/>
          <w:sz w:val="24"/>
          <w:szCs w:val="24"/>
        </w:rPr>
        <w:t>Реферат по дисциплине «менеджмент»</w:t>
      </w:r>
    </w:p>
    <w:p w:rsidR="0044718B" w:rsidRPr="0044718B" w:rsidRDefault="0044718B" w:rsidP="0044718B">
      <w:pPr>
        <w:jc w:val="center"/>
        <w:rPr>
          <w:rFonts w:ascii="Times New Roman" w:hAnsi="Times New Roman" w:cs="Times New Roman"/>
          <w:sz w:val="24"/>
          <w:szCs w:val="24"/>
        </w:rPr>
      </w:pPr>
      <w:r w:rsidRPr="0044718B">
        <w:rPr>
          <w:rFonts w:ascii="Times New Roman" w:hAnsi="Times New Roman" w:cs="Times New Roman"/>
          <w:sz w:val="24"/>
          <w:szCs w:val="24"/>
        </w:rPr>
        <w:t>на тему:</w:t>
      </w:r>
    </w:p>
    <w:p w:rsidR="0044718B" w:rsidRPr="0044718B" w:rsidRDefault="0044718B" w:rsidP="0044718B">
      <w:pPr>
        <w:ind w:firstLine="720"/>
        <w:jc w:val="center"/>
        <w:rPr>
          <w:rFonts w:ascii="Times New Roman" w:hAnsi="Times New Roman" w:cs="Times New Roman"/>
          <w:sz w:val="24"/>
          <w:szCs w:val="24"/>
        </w:rPr>
      </w:pPr>
    </w:p>
    <w:p w:rsidR="0044718B" w:rsidRPr="0044718B" w:rsidRDefault="0044718B" w:rsidP="0044718B">
      <w:pPr>
        <w:pStyle w:val="1"/>
        <w:spacing w:line="240" w:lineRule="auto"/>
        <w:rPr>
          <w:rFonts w:ascii="Times New Roman" w:hAnsi="Times New Roman" w:cs="Times New Roman"/>
          <w:sz w:val="28"/>
          <w:szCs w:val="28"/>
        </w:rPr>
      </w:pPr>
      <w:r w:rsidRPr="0044718B">
        <w:rPr>
          <w:rFonts w:ascii="Times New Roman" w:hAnsi="Times New Roman" w:cs="Times New Roman"/>
          <w:sz w:val="28"/>
          <w:szCs w:val="28"/>
        </w:rPr>
        <w:t>Принципы современного менеджмента на примере ОАО "Нефтяная компания "ЛУКОЙЛ"</w:t>
      </w:r>
    </w:p>
    <w:p w:rsidR="0044718B" w:rsidRPr="0044718B" w:rsidRDefault="0064097D" w:rsidP="0044718B">
      <w:pPr>
        <w:jc w:val="center"/>
        <w:rPr>
          <w:rFonts w:ascii="Times New Roman" w:hAnsi="Times New Roman" w:cs="Times New Roman"/>
          <w:b/>
          <w:bCs/>
          <w:spacing w:val="50"/>
          <w:sz w:val="24"/>
          <w:szCs w:val="24"/>
        </w:rPr>
      </w:pPr>
      <w:r>
        <w:rPr>
          <w:rFonts w:ascii="Times New Roman" w:hAnsi="Times New Roman" w:cs="Times New Roman"/>
          <w:noProof/>
          <w:sz w:val="24"/>
          <w:szCs w:val="24"/>
        </w:rPr>
        <w:pict>
          <v:shape id="_x0000_i1026" type="#_x0000_t75" style="width:138.75pt;height:42pt" fillcolor="window">
            <v:imagedata r:id="rId8" o:title=""/>
          </v:shape>
        </w:pict>
      </w:r>
    </w:p>
    <w:p w:rsidR="0044718B" w:rsidRPr="0044718B" w:rsidRDefault="0044718B" w:rsidP="0044718B">
      <w:pPr>
        <w:ind w:firstLine="720"/>
        <w:rPr>
          <w:rFonts w:ascii="Times New Roman" w:hAnsi="Times New Roman" w:cs="Times New Roman"/>
          <w:sz w:val="24"/>
          <w:szCs w:val="24"/>
        </w:rPr>
      </w:pPr>
    </w:p>
    <w:p w:rsidR="0044718B" w:rsidRPr="0044718B" w:rsidRDefault="0044718B" w:rsidP="0044718B">
      <w:pPr>
        <w:ind w:firstLine="720"/>
        <w:rPr>
          <w:rFonts w:ascii="Times New Roman" w:hAnsi="Times New Roman" w:cs="Times New Roman"/>
          <w:sz w:val="24"/>
          <w:szCs w:val="24"/>
        </w:rPr>
      </w:pPr>
    </w:p>
    <w:p w:rsidR="0044718B" w:rsidRPr="0044718B" w:rsidRDefault="0044718B" w:rsidP="0044718B">
      <w:pPr>
        <w:ind w:firstLine="720"/>
        <w:rPr>
          <w:rFonts w:ascii="Times New Roman" w:hAnsi="Times New Roman" w:cs="Times New Roman"/>
          <w:sz w:val="24"/>
          <w:szCs w:val="24"/>
        </w:rPr>
      </w:pPr>
    </w:p>
    <w:p w:rsidR="0044718B" w:rsidRPr="0044718B" w:rsidRDefault="0044718B" w:rsidP="0044718B">
      <w:pPr>
        <w:ind w:firstLine="720"/>
        <w:rPr>
          <w:rFonts w:ascii="Times New Roman" w:hAnsi="Times New Roman" w:cs="Times New Roman"/>
          <w:sz w:val="24"/>
          <w:szCs w:val="24"/>
        </w:rPr>
      </w:pPr>
    </w:p>
    <w:p w:rsidR="0044718B" w:rsidRPr="0044718B" w:rsidRDefault="0044718B" w:rsidP="0044718B">
      <w:pPr>
        <w:ind w:left="5103"/>
        <w:jc w:val="both"/>
        <w:rPr>
          <w:rFonts w:ascii="Times New Roman" w:hAnsi="Times New Roman" w:cs="Times New Roman"/>
          <w:sz w:val="24"/>
          <w:szCs w:val="24"/>
        </w:rPr>
      </w:pPr>
      <w:r w:rsidRPr="0044718B">
        <w:rPr>
          <w:rFonts w:ascii="Times New Roman" w:hAnsi="Times New Roman" w:cs="Times New Roman"/>
          <w:sz w:val="24"/>
          <w:szCs w:val="24"/>
        </w:rPr>
        <w:t xml:space="preserve">Выполнила студентка </w:t>
      </w:r>
      <w:r w:rsidRPr="0044718B">
        <w:rPr>
          <w:rFonts w:ascii="Times New Roman" w:hAnsi="Times New Roman" w:cs="Times New Roman"/>
          <w:sz w:val="24"/>
          <w:szCs w:val="24"/>
          <w:lang w:val="en-US"/>
        </w:rPr>
        <w:t>II </w:t>
      </w:r>
      <w:r w:rsidRPr="0044718B">
        <w:rPr>
          <w:rFonts w:ascii="Times New Roman" w:hAnsi="Times New Roman" w:cs="Times New Roman"/>
          <w:sz w:val="24"/>
          <w:szCs w:val="24"/>
        </w:rPr>
        <w:t xml:space="preserve">курса, д/о, </w:t>
      </w:r>
      <w:r w:rsidRPr="0044718B">
        <w:rPr>
          <w:rFonts w:ascii="Times New Roman" w:hAnsi="Times New Roman" w:cs="Times New Roman"/>
          <w:sz w:val="24"/>
          <w:szCs w:val="24"/>
          <w:lang w:val="en-US"/>
        </w:rPr>
        <w:t>I</w:t>
      </w:r>
      <w:r w:rsidRPr="0044718B">
        <w:rPr>
          <w:rFonts w:ascii="Times New Roman" w:hAnsi="Times New Roman" w:cs="Times New Roman"/>
          <w:sz w:val="24"/>
          <w:szCs w:val="24"/>
        </w:rPr>
        <w:t xml:space="preserve"> группы спец. маркетинг</w:t>
      </w:r>
    </w:p>
    <w:p w:rsidR="0044718B" w:rsidRPr="0044718B" w:rsidRDefault="0044718B" w:rsidP="0044718B">
      <w:pPr>
        <w:ind w:left="5103" w:firstLine="720"/>
        <w:jc w:val="both"/>
        <w:rPr>
          <w:rFonts w:ascii="Times New Roman" w:hAnsi="Times New Roman" w:cs="Times New Roman"/>
          <w:sz w:val="24"/>
          <w:szCs w:val="24"/>
        </w:rPr>
      </w:pPr>
    </w:p>
    <w:p w:rsidR="0044718B" w:rsidRPr="0064097D" w:rsidRDefault="0044718B" w:rsidP="0044718B">
      <w:pPr>
        <w:ind w:left="5103" w:firstLine="720"/>
        <w:jc w:val="both"/>
        <w:rPr>
          <w:rFonts w:ascii="Times New Roman" w:hAnsi="Times New Roman" w:cs="Times New Roman"/>
          <w:sz w:val="24"/>
          <w:szCs w:val="24"/>
        </w:rPr>
      </w:pPr>
    </w:p>
    <w:p w:rsidR="0044718B" w:rsidRPr="0064097D" w:rsidRDefault="0044718B" w:rsidP="0044718B">
      <w:pPr>
        <w:ind w:left="5103" w:firstLine="720"/>
        <w:jc w:val="both"/>
        <w:rPr>
          <w:rFonts w:ascii="Times New Roman" w:hAnsi="Times New Roman" w:cs="Times New Roman"/>
          <w:sz w:val="24"/>
          <w:szCs w:val="24"/>
        </w:rPr>
      </w:pPr>
    </w:p>
    <w:p w:rsidR="0044718B" w:rsidRPr="0064097D" w:rsidRDefault="0044718B" w:rsidP="0044718B">
      <w:pPr>
        <w:ind w:left="5103" w:firstLine="720"/>
        <w:jc w:val="both"/>
        <w:rPr>
          <w:rFonts w:ascii="Times New Roman" w:hAnsi="Times New Roman" w:cs="Times New Roman"/>
          <w:sz w:val="24"/>
          <w:szCs w:val="24"/>
        </w:rPr>
      </w:pPr>
    </w:p>
    <w:p w:rsidR="0044718B" w:rsidRPr="0064097D" w:rsidRDefault="0044718B" w:rsidP="0044718B">
      <w:pPr>
        <w:ind w:left="5103" w:firstLine="720"/>
        <w:jc w:val="both"/>
        <w:rPr>
          <w:rFonts w:ascii="Times New Roman" w:hAnsi="Times New Roman" w:cs="Times New Roman"/>
          <w:sz w:val="24"/>
          <w:szCs w:val="24"/>
        </w:rPr>
      </w:pPr>
    </w:p>
    <w:p w:rsidR="0044718B" w:rsidRPr="0064097D" w:rsidRDefault="0044718B" w:rsidP="0044718B">
      <w:pPr>
        <w:ind w:left="5103" w:firstLine="720"/>
        <w:jc w:val="both"/>
        <w:rPr>
          <w:rFonts w:ascii="Times New Roman" w:hAnsi="Times New Roman" w:cs="Times New Roman"/>
          <w:sz w:val="24"/>
          <w:szCs w:val="24"/>
        </w:rPr>
      </w:pPr>
    </w:p>
    <w:p w:rsidR="0044718B" w:rsidRPr="0064097D" w:rsidRDefault="0044718B" w:rsidP="0044718B">
      <w:pPr>
        <w:ind w:left="5103" w:firstLine="720"/>
        <w:jc w:val="both"/>
        <w:rPr>
          <w:rFonts w:ascii="Times New Roman" w:hAnsi="Times New Roman" w:cs="Times New Roman"/>
          <w:sz w:val="24"/>
          <w:szCs w:val="24"/>
        </w:rPr>
      </w:pPr>
    </w:p>
    <w:p w:rsidR="0044718B" w:rsidRPr="0064097D" w:rsidRDefault="0044718B" w:rsidP="0044718B">
      <w:pPr>
        <w:ind w:left="5103" w:firstLine="720"/>
        <w:jc w:val="both"/>
        <w:rPr>
          <w:rFonts w:ascii="Times New Roman" w:hAnsi="Times New Roman" w:cs="Times New Roman"/>
          <w:sz w:val="24"/>
          <w:szCs w:val="24"/>
        </w:rPr>
      </w:pPr>
    </w:p>
    <w:p w:rsidR="0044718B" w:rsidRPr="0064097D" w:rsidRDefault="0044718B" w:rsidP="0044718B">
      <w:pPr>
        <w:ind w:left="5103" w:firstLine="720"/>
        <w:jc w:val="both"/>
        <w:rPr>
          <w:rFonts w:ascii="Times New Roman" w:hAnsi="Times New Roman" w:cs="Times New Roman"/>
          <w:sz w:val="24"/>
          <w:szCs w:val="24"/>
        </w:rPr>
      </w:pPr>
    </w:p>
    <w:p w:rsidR="0044718B" w:rsidRPr="0064097D" w:rsidRDefault="0044718B" w:rsidP="0044718B">
      <w:pPr>
        <w:ind w:left="5103" w:firstLine="720"/>
        <w:jc w:val="both"/>
        <w:rPr>
          <w:rFonts w:ascii="Times New Roman" w:hAnsi="Times New Roman" w:cs="Times New Roman"/>
          <w:sz w:val="24"/>
          <w:szCs w:val="24"/>
        </w:rPr>
      </w:pPr>
    </w:p>
    <w:p w:rsidR="0044718B" w:rsidRPr="0064097D" w:rsidRDefault="0044718B" w:rsidP="0044718B">
      <w:pPr>
        <w:ind w:left="5103" w:firstLine="720"/>
        <w:jc w:val="both"/>
        <w:rPr>
          <w:rFonts w:ascii="Times New Roman" w:hAnsi="Times New Roman" w:cs="Times New Roman"/>
          <w:sz w:val="24"/>
          <w:szCs w:val="24"/>
        </w:rPr>
      </w:pPr>
    </w:p>
    <w:p w:rsidR="0044718B" w:rsidRPr="0064097D" w:rsidRDefault="0044718B" w:rsidP="0044718B">
      <w:pPr>
        <w:ind w:left="5103" w:firstLine="720"/>
        <w:jc w:val="both"/>
        <w:rPr>
          <w:rFonts w:ascii="Times New Roman" w:hAnsi="Times New Roman" w:cs="Times New Roman"/>
          <w:sz w:val="24"/>
          <w:szCs w:val="24"/>
        </w:rPr>
      </w:pPr>
    </w:p>
    <w:p w:rsidR="0044718B" w:rsidRPr="0064097D" w:rsidRDefault="0044718B" w:rsidP="0044718B">
      <w:pPr>
        <w:ind w:left="5103" w:firstLine="720"/>
        <w:jc w:val="both"/>
        <w:rPr>
          <w:rFonts w:ascii="Times New Roman" w:hAnsi="Times New Roman" w:cs="Times New Roman"/>
          <w:sz w:val="24"/>
          <w:szCs w:val="24"/>
        </w:rPr>
      </w:pPr>
    </w:p>
    <w:p w:rsidR="0044718B" w:rsidRPr="0064097D" w:rsidRDefault="0044718B" w:rsidP="0044718B">
      <w:pPr>
        <w:ind w:left="5103" w:firstLine="720"/>
        <w:jc w:val="both"/>
        <w:rPr>
          <w:rFonts w:ascii="Times New Roman" w:hAnsi="Times New Roman" w:cs="Times New Roman"/>
          <w:sz w:val="24"/>
          <w:szCs w:val="24"/>
        </w:rPr>
      </w:pPr>
    </w:p>
    <w:p w:rsidR="0044718B" w:rsidRPr="0064097D" w:rsidRDefault="0044718B" w:rsidP="0044718B">
      <w:pPr>
        <w:ind w:left="5103" w:firstLine="720"/>
        <w:jc w:val="both"/>
        <w:rPr>
          <w:rFonts w:ascii="Times New Roman" w:hAnsi="Times New Roman" w:cs="Times New Roman"/>
          <w:sz w:val="24"/>
          <w:szCs w:val="24"/>
        </w:rPr>
      </w:pPr>
    </w:p>
    <w:p w:rsidR="0044718B" w:rsidRPr="0064097D" w:rsidRDefault="0044718B" w:rsidP="0044718B">
      <w:pPr>
        <w:ind w:left="5103" w:firstLine="720"/>
        <w:jc w:val="both"/>
        <w:rPr>
          <w:rFonts w:ascii="Times New Roman" w:hAnsi="Times New Roman" w:cs="Times New Roman"/>
          <w:sz w:val="24"/>
          <w:szCs w:val="24"/>
        </w:rPr>
      </w:pPr>
    </w:p>
    <w:p w:rsidR="0044718B" w:rsidRPr="0064097D" w:rsidRDefault="0044718B" w:rsidP="0044718B">
      <w:pPr>
        <w:ind w:left="5103" w:firstLine="720"/>
        <w:jc w:val="both"/>
        <w:rPr>
          <w:rFonts w:ascii="Times New Roman" w:hAnsi="Times New Roman" w:cs="Times New Roman"/>
          <w:sz w:val="24"/>
          <w:szCs w:val="24"/>
        </w:rPr>
      </w:pPr>
    </w:p>
    <w:p w:rsidR="0044718B" w:rsidRPr="0044718B" w:rsidRDefault="0044718B" w:rsidP="0044718B">
      <w:pPr>
        <w:jc w:val="center"/>
        <w:rPr>
          <w:rFonts w:ascii="Times New Roman" w:hAnsi="Times New Roman" w:cs="Times New Roman"/>
          <w:sz w:val="24"/>
          <w:szCs w:val="24"/>
        </w:rPr>
      </w:pPr>
      <w:r w:rsidRPr="0044718B">
        <w:rPr>
          <w:rFonts w:ascii="Times New Roman" w:hAnsi="Times New Roman" w:cs="Times New Roman"/>
          <w:sz w:val="24"/>
          <w:szCs w:val="24"/>
        </w:rPr>
        <w:t>Москва – 2001</w:t>
      </w:r>
    </w:p>
    <w:p w:rsidR="0044718B" w:rsidRPr="0044718B" w:rsidRDefault="0044718B" w:rsidP="0044718B">
      <w:pPr>
        <w:pStyle w:val="1"/>
        <w:spacing w:line="240" w:lineRule="auto"/>
        <w:rPr>
          <w:rFonts w:ascii="Times New Roman" w:hAnsi="Times New Roman" w:cs="Times New Roman"/>
          <w:sz w:val="24"/>
          <w:szCs w:val="24"/>
        </w:rPr>
      </w:pPr>
      <w:r w:rsidRPr="0044718B">
        <w:rPr>
          <w:rFonts w:ascii="Times New Roman" w:hAnsi="Times New Roman" w:cs="Times New Roman"/>
          <w:sz w:val="24"/>
          <w:szCs w:val="24"/>
        </w:rPr>
        <w:br w:type="page"/>
        <w:t>Содержание</w:t>
      </w:r>
    </w:p>
    <w:p w:rsidR="0044718B" w:rsidRPr="0044718B" w:rsidRDefault="0044718B" w:rsidP="0044718B">
      <w:pPr>
        <w:jc w:val="both"/>
        <w:rPr>
          <w:rFonts w:ascii="Times New Roman" w:hAnsi="Times New Roman" w:cs="Times New Roman"/>
          <w:sz w:val="24"/>
          <w:szCs w:val="24"/>
        </w:rPr>
      </w:pPr>
    </w:p>
    <w:p w:rsidR="0044718B" w:rsidRPr="0044718B" w:rsidRDefault="0044718B" w:rsidP="0044718B">
      <w:pPr>
        <w:jc w:val="both"/>
        <w:rPr>
          <w:rFonts w:ascii="Times New Roman" w:hAnsi="Times New Roman" w:cs="Times New Roman"/>
          <w:sz w:val="24"/>
          <w:szCs w:val="24"/>
        </w:rPr>
      </w:pPr>
    </w:p>
    <w:p w:rsidR="0044718B" w:rsidRPr="0044718B" w:rsidRDefault="0044718B" w:rsidP="0044718B">
      <w:pPr>
        <w:jc w:val="both"/>
        <w:rPr>
          <w:rFonts w:ascii="Times New Roman" w:hAnsi="Times New Roman" w:cs="Times New Roman"/>
          <w:sz w:val="24"/>
          <w:szCs w:val="24"/>
        </w:rPr>
      </w:pPr>
    </w:p>
    <w:p w:rsidR="0044718B" w:rsidRPr="0044718B" w:rsidRDefault="0044718B" w:rsidP="0044718B">
      <w:pPr>
        <w:pStyle w:val="aa"/>
        <w:spacing w:line="240" w:lineRule="auto"/>
        <w:rPr>
          <w:rFonts w:ascii="Times New Roman" w:hAnsi="Times New Roman" w:cs="Times New Roman"/>
          <w:sz w:val="24"/>
          <w:szCs w:val="24"/>
        </w:rPr>
      </w:pPr>
      <w:r w:rsidRPr="0044718B">
        <w:rPr>
          <w:rFonts w:ascii="Times New Roman" w:hAnsi="Times New Roman" w:cs="Times New Roman"/>
          <w:sz w:val="24"/>
          <w:szCs w:val="24"/>
        </w:rPr>
        <w:t>Введение 3</w:t>
      </w:r>
      <w:r w:rsidRPr="0044718B">
        <w:rPr>
          <w:rFonts w:ascii="Times New Roman" w:hAnsi="Times New Roman" w:cs="Times New Roman"/>
          <w:sz w:val="24"/>
          <w:szCs w:val="24"/>
        </w:rPr>
        <w:br/>
        <w:t>Характеристика ОАО «Нефтяная компания «ЛУКойл» 3</w:t>
      </w:r>
      <w:r w:rsidRPr="0044718B">
        <w:rPr>
          <w:rFonts w:ascii="Times New Roman" w:hAnsi="Times New Roman" w:cs="Times New Roman"/>
          <w:sz w:val="24"/>
          <w:szCs w:val="24"/>
        </w:rPr>
        <w:br/>
        <w:t>Принципы управления ОАО «Нефтяная компания «ЛУКойл» 8</w:t>
      </w:r>
      <w:r w:rsidRPr="0044718B">
        <w:rPr>
          <w:rFonts w:ascii="Times New Roman" w:hAnsi="Times New Roman" w:cs="Times New Roman"/>
          <w:sz w:val="24"/>
          <w:szCs w:val="24"/>
        </w:rPr>
        <w:br/>
        <w:t>Заключение 16</w:t>
      </w:r>
      <w:r w:rsidRPr="0044718B">
        <w:rPr>
          <w:rFonts w:ascii="Times New Roman" w:hAnsi="Times New Roman" w:cs="Times New Roman"/>
          <w:sz w:val="24"/>
          <w:szCs w:val="24"/>
        </w:rPr>
        <w:br/>
        <w:t>Литература 17</w:t>
      </w:r>
      <w:r w:rsidRPr="0044718B">
        <w:rPr>
          <w:rFonts w:ascii="Times New Roman" w:hAnsi="Times New Roman" w:cs="Times New Roman"/>
          <w:sz w:val="24"/>
          <w:szCs w:val="24"/>
        </w:rPr>
        <w:br/>
      </w:r>
    </w:p>
    <w:p w:rsidR="0044718B" w:rsidRPr="0044718B" w:rsidRDefault="0044718B" w:rsidP="0044718B">
      <w:pPr>
        <w:ind w:firstLine="720"/>
        <w:jc w:val="both"/>
        <w:rPr>
          <w:rFonts w:ascii="Times New Roman" w:hAnsi="Times New Roman" w:cs="Times New Roman"/>
          <w:sz w:val="24"/>
          <w:szCs w:val="24"/>
        </w:rPr>
      </w:pPr>
    </w:p>
    <w:p w:rsidR="0044718B" w:rsidRPr="0044718B" w:rsidRDefault="0044718B" w:rsidP="0044718B">
      <w:pPr>
        <w:pStyle w:val="1"/>
        <w:spacing w:line="240" w:lineRule="auto"/>
        <w:rPr>
          <w:rFonts w:ascii="Times New Roman" w:hAnsi="Times New Roman" w:cs="Times New Roman"/>
          <w:sz w:val="24"/>
          <w:szCs w:val="24"/>
        </w:rPr>
      </w:pPr>
      <w:r w:rsidRPr="0044718B">
        <w:rPr>
          <w:rFonts w:ascii="Times New Roman" w:hAnsi="Times New Roman" w:cs="Times New Roman"/>
          <w:sz w:val="24"/>
          <w:szCs w:val="24"/>
        </w:rPr>
        <w:t>Введение</w:t>
      </w:r>
    </w:p>
    <w:p w:rsidR="0044718B" w:rsidRPr="0044718B" w:rsidRDefault="0044718B" w:rsidP="0044718B">
      <w:pPr>
        <w:ind w:firstLine="567"/>
        <w:jc w:val="both"/>
        <w:rPr>
          <w:rFonts w:ascii="Times New Roman" w:hAnsi="Times New Roman" w:cs="Times New Roman"/>
          <w:spacing w:val="20"/>
          <w:position w:val="6"/>
          <w:sz w:val="24"/>
          <w:szCs w:val="24"/>
        </w:rPr>
      </w:pPr>
      <w:r w:rsidRPr="0044718B">
        <w:rPr>
          <w:rFonts w:ascii="Times New Roman" w:hAnsi="Times New Roman" w:cs="Times New Roman"/>
          <w:spacing w:val="20"/>
          <w:position w:val="6"/>
          <w:sz w:val="24"/>
          <w:szCs w:val="24"/>
        </w:rPr>
        <w:t xml:space="preserve">Цель данной работы - определить принципы современного менеджмента на примере ОАО «Нефтяная компания «ЛУКойл», которые привели ее к успеху и к известности не только в России, но и в других странах. </w:t>
      </w:r>
    </w:p>
    <w:p w:rsidR="0044718B" w:rsidRPr="0044718B" w:rsidRDefault="0044718B" w:rsidP="0044718B">
      <w:pPr>
        <w:ind w:firstLine="567"/>
        <w:jc w:val="both"/>
        <w:rPr>
          <w:rFonts w:ascii="Times New Roman" w:hAnsi="Times New Roman" w:cs="Times New Roman"/>
          <w:spacing w:val="20"/>
          <w:position w:val="6"/>
          <w:sz w:val="24"/>
          <w:szCs w:val="24"/>
        </w:rPr>
      </w:pPr>
    </w:p>
    <w:p w:rsidR="0044718B" w:rsidRPr="0044718B" w:rsidRDefault="0044718B" w:rsidP="0044718B">
      <w:pPr>
        <w:ind w:firstLine="567"/>
        <w:rPr>
          <w:rFonts w:ascii="Times New Roman" w:hAnsi="Times New Roman" w:cs="Times New Roman"/>
          <w:sz w:val="24"/>
          <w:szCs w:val="24"/>
        </w:rPr>
      </w:pPr>
    </w:p>
    <w:p w:rsidR="0044718B" w:rsidRPr="0044718B" w:rsidRDefault="0044718B" w:rsidP="0044718B">
      <w:pPr>
        <w:ind w:firstLine="720"/>
        <w:jc w:val="both"/>
        <w:rPr>
          <w:rFonts w:ascii="Times New Roman" w:hAnsi="Times New Roman" w:cs="Times New Roman"/>
          <w:sz w:val="24"/>
          <w:szCs w:val="24"/>
        </w:rPr>
      </w:pPr>
    </w:p>
    <w:p w:rsidR="0044718B" w:rsidRPr="0044718B" w:rsidRDefault="0044718B" w:rsidP="0044718B">
      <w:pPr>
        <w:pStyle w:val="1"/>
        <w:spacing w:line="240" w:lineRule="auto"/>
        <w:rPr>
          <w:rFonts w:ascii="Times New Roman" w:hAnsi="Times New Roman" w:cs="Times New Roman"/>
          <w:sz w:val="24"/>
          <w:szCs w:val="24"/>
        </w:rPr>
      </w:pPr>
      <w:r w:rsidRPr="0044718B">
        <w:rPr>
          <w:rFonts w:ascii="Times New Roman" w:hAnsi="Times New Roman" w:cs="Times New Roman"/>
          <w:sz w:val="24"/>
          <w:szCs w:val="24"/>
        </w:rPr>
        <w:t>Характеристика ОАО «Нефтяная компания «ЛУКойл»</w:t>
      </w:r>
    </w:p>
    <w:p w:rsidR="0044718B" w:rsidRPr="0044718B" w:rsidRDefault="0044718B" w:rsidP="0044718B">
      <w:pPr>
        <w:ind w:firstLine="720"/>
        <w:jc w:val="center"/>
        <w:rPr>
          <w:rFonts w:ascii="Times New Roman" w:hAnsi="Times New Roman" w:cs="Times New Roman"/>
          <w:sz w:val="24"/>
          <w:szCs w:val="24"/>
        </w:rPr>
      </w:pPr>
    </w:p>
    <w:p w:rsidR="0044718B" w:rsidRPr="0044718B" w:rsidRDefault="0044718B" w:rsidP="0044718B">
      <w:pPr>
        <w:ind w:firstLine="720"/>
        <w:jc w:val="both"/>
        <w:rPr>
          <w:rFonts w:ascii="Times New Roman" w:hAnsi="Times New Roman" w:cs="Times New Roman"/>
          <w:sz w:val="24"/>
          <w:szCs w:val="24"/>
        </w:rPr>
      </w:pPr>
      <w:r w:rsidRPr="0044718B">
        <w:rPr>
          <w:rFonts w:ascii="Times New Roman" w:hAnsi="Times New Roman" w:cs="Times New Roman"/>
          <w:sz w:val="24"/>
          <w:szCs w:val="24"/>
        </w:rPr>
        <w:t xml:space="preserve">ОАО "Нефтяная компания "ЛУКойл" - лидер российского топливно-энергетического комплекса. </w:t>
      </w:r>
    </w:p>
    <w:p w:rsidR="0044718B" w:rsidRPr="0044718B" w:rsidRDefault="0044718B" w:rsidP="0044718B">
      <w:pPr>
        <w:ind w:firstLine="720"/>
        <w:jc w:val="both"/>
        <w:rPr>
          <w:rFonts w:ascii="Times New Roman" w:hAnsi="Times New Roman" w:cs="Times New Roman"/>
          <w:sz w:val="24"/>
          <w:szCs w:val="24"/>
        </w:rPr>
      </w:pPr>
      <w:r w:rsidRPr="0044718B">
        <w:rPr>
          <w:rFonts w:ascii="Times New Roman" w:hAnsi="Times New Roman" w:cs="Times New Roman"/>
          <w:sz w:val="24"/>
          <w:szCs w:val="24"/>
        </w:rPr>
        <w:t xml:space="preserve">«ЛУКойл» - это первая российская вертикально-интегрированная нефтяная компания, работающая по принципу "от нефтяной скважины до бензоколонки". «ЛУКойл» был создан в 1991 г. в форме концерна на базе трех крупнейших нефтегазодобывающих предприятий Западной Сибири - "Лангепаснефтегаз", "Урайнефтегаз" и "Когалымнефтегаз", которые впоследствии дали название "ЛУКойл". В дальнейшем «ЛУКойл» включил в себя другие нефтедобывающие, нефтеперерабатывающие, сбытовые, нефтехимические, транспортные и другие предприятия нефтяного бизнеса. </w:t>
      </w:r>
    </w:p>
    <w:p w:rsidR="0044718B" w:rsidRPr="0044718B" w:rsidRDefault="0044718B" w:rsidP="0044718B">
      <w:pPr>
        <w:ind w:firstLine="720"/>
        <w:jc w:val="both"/>
        <w:rPr>
          <w:rFonts w:ascii="Times New Roman" w:hAnsi="Times New Roman" w:cs="Times New Roman"/>
          <w:sz w:val="24"/>
          <w:szCs w:val="24"/>
        </w:rPr>
      </w:pPr>
      <w:r w:rsidRPr="0044718B">
        <w:rPr>
          <w:rFonts w:ascii="Times New Roman" w:hAnsi="Times New Roman" w:cs="Times New Roman"/>
          <w:sz w:val="24"/>
          <w:szCs w:val="24"/>
        </w:rPr>
        <w:t>Сегодня «ЛУКойл» это:</w:t>
      </w:r>
    </w:p>
    <w:p w:rsidR="0044718B" w:rsidRPr="0044718B" w:rsidRDefault="0044718B" w:rsidP="0044718B">
      <w:pPr>
        <w:ind w:firstLine="720"/>
        <w:jc w:val="both"/>
        <w:rPr>
          <w:rFonts w:ascii="Times New Roman" w:hAnsi="Times New Roman" w:cs="Times New Roman"/>
          <w:sz w:val="24"/>
          <w:szCs w:val="24"/>
        </w:rPr>
      </w:pPr>
      <w:r w:rsidRPr="0044718B">
        <w:rPr>
          <w:rFonts w:ascii="Times New Roman" w:hAnsi="Times New Roman" w:cs="Times New Roman"/>
          <w:sz w:val="24"/>
          <w:szCs w:val="24"/>
        </w:rPr>
        <w:t xml:space="preserve">деятельность в 40 регионах России и 25 странах мира </w:t>
      </w:r>
    </w:p>
    <w:p w:rsidR="0044718B" w:rsidRPr="0044718B" w:rsidRDefault="0044718B" w:rsidP="0044718B">
      <w:pPr>
        <w:ind w:firstLine="720"/>
        <w:jc w:val="both"/>
        <w:rPr>
          <w:rFonts w:ascii="Times New Roman" w:hAnsi="Times New Roman" w:cs="Times New Roman"/>
          <w:sz w:val="24"/>
          <w:szCs w:val="24"/>
        </w:rPr>
      </w:pPr>
      <w:r w:rsidRPr="0044718B">
        <w:rPr>
          <w:rFonts w:ascii="Times New Roman" w:hAnsi="Times New Roman" w:cs="Times New Roman"/>
          <w:sz w:val="24"/>
          <w:szCs w:val="24"/>
        </w:rPr>
        <w:t xml:space="preserve">одни из крупнейших доказанных запасов нефти в мире среди негосударственных нефтяных компаний </w:t>
      </w:r>
    </w:p>
    <w:p w:rsidR="0044718B" w:rsidRPr="0044718B" w:rsidRDefault="0044718B" w:rsidP="0044718B">
      <w:pPr>
        <w:ind w:firstLine="720"/>
        <w:jc w:val="both"/>
        <w:rPr>
          <w:rFonts w:ascii="Times New Roman" w:hAnsi="Times New Roman" w:cs="Times New Roman"/>
          <w:sz w:val="24"/>
          <w:szCs w:val="24"/>
        </w:rPr>
      </w:pPr>
      <w:r w:rsidRPr="0044718B">
        <w:rPr>
          <w:rFonts w:ascii="Times New Roman" w:hAnsi="Times New Roman" w:cs="Times New Roman"/>
          <w:sz w:val="24"/>
          <w:szCs w:val="24"/>
        </w:rPr>
        <w:t xml:space="preserve">более 120 тыс. сотрудников, работающих в России и за рубежом </w:t>
      </w:r>
    </w:p>
    <w:p w:rsidR="0044718B" w:rsidRPr="0044718B" w:rsidRDefault="0044718B" w:rsidP="0044718B">
      <w:pPr>
        <w:ind w:firstLine="720"/>
        <w:jc w:val="both"/>
        <w:rPr>
          <w:rFonts w:ascii="Times New Roman" w:hAnsi="Times New Roman" w:cs="Times New Roman"/>
          <w:sz w:val="24"/>
          <w:szCs w:val="24"/>
        </w:rPr>
      </w:pPr>
      <w:r w:rsidRPr="0044718B">
        <w:rPr>
          <w:rFonts w:ascii="Times New Roman" w:hAnsi="Times New Roman" w:cs="Times New Roman"/>
          <w:sz w:val="24"/>
          <w:szCs w:val="24"/>
        </w:rPr>
        <w:t xml:space="preserve">24% всей добываемой в России нефти </w:t>
      </w:r>
    </w:p>
    <w:p w:rsidR="0044718B" w:rsidRPr="0044718B" w:rsidRDefault="0044718B" w:rsidP="0044718B">
      <w:pPr>
        <w:ind w:firstLine="720"/>
        <w:jc w:val="both"/>
        <w:rPr>
          <w:rFonts w:ascii="Times New Roman" w:hAnsi="Times New Roman" w:cs="Times New Roman"/>
          <w:sz w:val="24"/>
          <w:szCs w:val="24"/>
        </w:rPr>
      </w:pPr>
      <w:r w:rsidRPr="0044718B">
        <w:rPr>
          <w:rFonts w:ascii="Times New Roman" w:hAnsi="Times New Roman" w:cs="Times New Roman"/>
          <w:sz w:val="24"/>
          <w:szCs w:val="24"/>
        </w:rPr>
        <w:t xml:space="preserve">12% всех производимых в России нефтепродуктов </w:t>
      </w:r>
    </w:p>
    <w:p w:rsidR="0044718B" w:rsidRPr="0044718B" w:rsidRDefault="0044718B" w:rsidP="0044718B">
      <w:pPr>
        <w:ind w:firstLine="720"/>
        <w:jc w:val="both"/>
        <w:rPr>
          <w:rFonts w:ascii="Times New Roman" w:hAnsi="Times New Roman" w:cs="Times New Roman"/>
          <w:sz w:val="24"/>
          <w:szCs w:val="24"/>
        </w:rPr>
      </w:pPr>
      <w:r w:rsidRPr="0044718B">
        <w:rPr>
          <w:rFonts w:ascii="Times New Roman" w:hAnsi="Times New Roman" w:cs="Times New Roman"/>
          <w:sz w:val="24"/>
          <w:szCs w:val="24"/>
        </w:rPr>
        <w:t xml:space="preserve">это свыше 1 100 автозаправочных станций на территории России, республик бывшего СССР, дальнего зарубежья </w:t>
      </w:r>
    </w:p>
    <w:p w:rsidR="0044718B" w:rsidRPr="0044718B" w:rsidRDefault="0044718B" w:rsidP="0044718B">
      <w:pPr>
        <w:ind w:firstLine="720"/>
        <w:jc w:val="both"/>
        <w:rPr>
          <w:rFonts w:ascii="Times New Roman" w:hAnsi="Times New Roman" w:cs="Times New Roman"/>
          <w:sz w:val="24"/>
          <w:szCs w:val="24"/>
        </w:rPr>
      </w:pPr>
    </w:p>
    <w:p w:rsidR="0044718B" w:rsidRPr="0044718B" w:rsidRDefault="0044718B" w:rsidP="0044718B">
      <w:pPr>
        <w:pStyle w:val="3"/>
        <w:spacing w:line="240" w:lineRule="auto"/>
        <w:rPr>
          <w:rFonts w:ascii="Times New Roman" w:hAnsi="Times New Roman" w:cs="Times New Roman"/>
          <w:sz w:val="24"/>
          <w:szCs w:val="24"/>
        </w:rPr>
      </w:pPr>
      <w:r w:rsidRPr="0044718B">
        <w:rPr>
          <w:rFonts w:ascii="Times New Roman" w:hAnsi="Times New Roman" w:cs="Times New Roman"/>
          <w:sz w:val="24"/>
          <w:szCs w:val="24"/>
        </w:rPr>
        <w:t>Добыча нефти и газа</w:t>
      </w:r>
    </w:p>
    <w:p w:rsidR="0044718B" w:rsidRPr="0044718B" w:rsidRDefault="0044718B" w:rsidP="0044718B">
      <w:pPr>
        <w:ind w:firstLine="720"/>
        <w:jc w:val="both"/>
        <w:rPr>
          <w:rFonts w:ascii="Times New Roman" w:hAnsi="Times New Roman" w:cs="Times New Roman"/>
          <w:sz w:val="24"/>
          <w:szCs w:val="24"/>
        </w:rPr>
      </w:pPr>
      <w:r w:rsidRPr="0044718B">
        <w:rPr>
          <w:rFonts w:ascii="Times New Roman" w:hAnsi="Times New Roman" w:cs="Times New Roman"/>
          <w:sz w:val="24"/>
          <w:szCs w:val="24"/>
        </w:rPr>
        <w:t>ЛУКОЙЛ занимает первое место среди российских компаний по объемам добычи нефти.</w:t>
      </w:r>
    </w:p>
    <w:p w:rsidR="0044718B" w:rsidRPr="0044718B" w:rsidRDefault="0044718B" w:rsidP="0044718B">
      <w:pPr>
        <w:ind w:firstLine="720"/>
        <w:jc w:val="both"/>
        <w:rPr>
          <w:rFonts w:ascii="Times New Roman" w:hAnsi="Times New Roman" w:cs="Times New Roman"/>
          <w:sz w:val="24"/>
          <w:szCs w:val="24"/>
        </w:rPr>
      </w:pPr>
      <w:r w:rsidRPr="0044718B">
        <w:rPr>
          <w:rFonts w:ascii="Times New Roman" w:hAnsi="Times New Roman" w:cs="Times New Roman"/>
          <w:sz w:val="24"/>
          <w:szCs w:val="24"/>
        </w:rPr>
        <w:t>В 1999 г. Компания добыла 75,6 млн. тонн нефти и 4,7 млрд. м</w:t>
      </w:r>
      <w:r w:rsidRPr="0044718B">
        <w:rPr>
          <w:rFonts w:ascii="Times New Roman" w:hAnsi="Times New Roman" w:cs="Times New Roman"/>
          <w:sz w:val="24"/>
          <w:szCs w:val="24"/>
          <w:vertAlign w:val="superscript"/>
        </w:rPr>
        <w:t>3</w:t>
      </w:r>
      <w:r w:rsidRPr="0044718B">
        <w:rPr>
          <w:rFonts w:ascii="Times New Roman" w:hAnsi="Times New Roman" w:cs="Times New Roman"/>
          <w:sz w:val="24"/>
          <w:szCs w:val="24"/>
        </w:rPr>
        <w:t xml:space="preserve"> газа. Большая часть нефти добывается основным добывающим дочерним предприятием ООО "ЛУКОЙЛ-Западная Сибирь", в которое входят: </w:t>
      </w:r>
    </w:p>
    <w:p w:rsidR="0044718B" w:rsidRPr="0044718B" w:rsidRDefault="0044718B" w:rsidP="0044718B">
      <w:pPr>
        <w:ind w:firstLine="720"/>
        <w:jc w:val="both"/>
        <w:rPr>
          <w:rFonts w:ascii="Times New Roman" w:hAnsi="Times New Roman" w:cs="Times New Roman"/>
          <w:sz w:val="24"/>
          <w:szCs w:val="24"/>
        </w:rPr>
      </w:pPr>
      <w:r w:rsidRPr="0044718B">
        <w:rPr>
          <w:rFonts w:ascii="Times New Roman" w:hAnsi="Times New Roman" w:cs="Times New Roman"/>
          <w:sz w:val="24"/>
          <w:szCs w:val="24"/>
        </w:rPr>
        <w:t xml:space="preserve">"ЛУКОЙЛ-Лангепаснефтегаз" </w:t>
      </w:r>
    </w:p>
    <w:p w:rsidR="0044718B" w:rsidRPr="0044718B" w:rsidRDefault="0044718B" w:rsidP="0044718B">
      <w:pPr>
        <w:ind w:firstLine="720"/>
        <w:jc w:val="both"/>
        <w:rPr>
          <w:rFonts w:ascii="Times New Roman" w:hAnsi="Times New Roman" w:cs="Times New Roman"/>
          <w:sz w:val="24"/>
          <w:szCs w:val="24"/>
        </w:rPr>
      </w:pPr>
      <w:r w:rsidRPr="0044718B">
        <w:rPr>
          <w:rFonts w:ascii="Times New Roman" w:hAnsi="Times New Roman" w:cs="Times New Roman"/>
          <w:sz w:val="24"/>
          <w:szCs w:val="24"/>
        </w:rPr>
        <w:t>"ЛУКОЙЛ-Урайнефтегаз"</w:t>
      </w:r>
    </w:p>
    <w:p w:rsidR="0044718B" w:rsidRPr="0044718B" w:rsidRDefault="0044718B" w:rsidP="0044718B">
      <w:pPr>
        <w:ind w:firstLine="720"/>
        <w:jc w:val="both"/>
        <w:rPr>
          <w:rFonts w:ascii="Times New Roman" w:hAnsi="Times New Roman" w:cs="Times New Roman"/>
          <w:sz w:val="24"/>
          <w:szCs w:val="24"/>
        </w:rPr>
      </w:pPr>
      <w:r w:rsidRPr="0044718B">
        <w:rPr>
          <w:rFonts w:ascii="Times New Roman" w:hAnsi="Times New Roman" w:cs="Times New Roman"/>
          <w:sz w:val="24"/>
          <w:szCs w:val="24"/>
        </w:rPr>
        <w:t>"ЛУКОЙЛ-Когалымнефтегаз"</w:t>
      </w:r>
    </w:p>
    <w:p w:rsidR="0044718B" w:rsidRPr="0044718B" w:rsidRDefault="0044718B" w:rsidP="0044718B">
      <w:pPr>
        <w:ind w:firstLine="720"/>
        <w:jc w:val="both"/>
        <w:rPr>
          <w:rFonts w:ascii="Times New Roman" w:hAnsi="Times New Roman" w:cs="Times New Roman"/>
          <w:sz w:val="24"/>
          <w:szCs w:val="24"/>
        </w:rPr>
      </w:pPr>
      <w:r w:rsidRPr="0044718B">
        <w:rPr>
          <w:rFonts w:ascii="Times New Roman" w:hAnsi="Times New Roman" w:cs="Times New Roman"/>
          <w:sz w:val="24"/>
          <w:szCs w:val="24"/>
        </w:rPr>
        <w:t xml:space="preserve">"ЛУКОЙЛ-Покачевнефть" </w:t>
      </w:r>
    </w:p>
    <w:p w:rsidR="0044718B" w:rsidRPr="0044718B" w:rsidRDefault="0044718B" w:rsidP="0044718B">
      <w:pPr>
        <w:ind w:firstLine="720"/>
        <w:jc w:val="both"/>
        <w:rPr>
          <w:rFonts w:ascii="Times New Roman" w:hAnsi="Times New Roman" w:cs="Times New Roman"/>
          <w:sz w:val="24"/>
          <w:szCs w:val="24"/>
        </w:rPr>
      </w:pPr>
      <w:r w:rsidRPr="0044718B">
        <w:rPr>
          <w:rFonts w:ascii="Times New Roman" w:hAnsi="Times New Roman" w:cs="Times New Roman"/>
          <w:sz w:val="24"/>
          <w:szCs w:val="24"/>
        </w:rPr>
        <w:t>Годовой объем добычи нефти в Западной Сибири составляет около 50 млн. тонн.</w:t>
      </w:r>
    </w:p>
    <w:p w:rsidR="0044718B" w:rsidRPr="0044718B" w:rsidRDefault="0044718B" w:rsidP="0044718B">
      <w:pPr>
        <w:ind w:firstLine="720"/>
        <w:jc w:val="both"/>
        <w:rPr>
          <w:rFonts w:ascii="Times New Roman" w:hAnsi="Times New Roman" w:cs="Times New Roman"/>
          <w:sz w:val="24"/>
          <w:szCs w:val="24"/>
        </w:rPr>
      </w:pPr>
      <w:r w:rsidRPr="0044718B">
        <w:rPr>
          <w:rFonts w:ascii="Times New Roman" w:hAnsi="Times New Roman" w:cs="Times New Roman"/>
          <w:sz w:val="24"/>
          <w:szCs w:val="24"/>
        </w:rPr>
        <w:t>В европейской части России добычу нефти ведут основные дочерние нефтегазодобывающие общества:</w:t>
      </w:r>
    </w:p>
    <w:p w:rsidR="0044718B" w:rsidRPr="0044718B" w:rsidRDefault="0044718B" w:rsidP="0044718B">
      <w:pPr>
        <w:ind w:firstLine="720"/>
        <w:jc w:val="both"/>
        <w:rPr>
          <w:rFonts w:ascii="Times New Roman" w:hAnsi="Times New Roman" w:cs="Times New Roman"/>
          <w:sz w:val="24"/>
          <w:szCs w:val="24"/>
        </w:rPr>
      </w:pPr>
      <w:r w:rsidRPr="0044718B">
        <w:rPr>
          <w:rFonts w:ascii="Times New Roman" w:hAnsi="Times New Roman" w:cs="Times New Roman"/>
          <w:sz w:val="24"/>
          <w:szCs w:val="24"/>
        </w:rPr>
        <w:t xml:space="preserve">"ЛУКОЙЛ-Астраханьморнефть" </w:t>
      </w:r>
    </w:p>
    <w:p w:rsidR="0044718B" w:rsidRPr="0044718B" w:rsidRDefault="0044718B" w:rsidP="0044718B">
      <w:pPr>
        <w:ind w:firstLine="720"/>
        <w:jc w:val="both"/>
        <w:rPr>
          <w:rFonts w:ascii="Times New Roman" w:hAnsi="Times New Roman" w:cs="Times New Roman"/>
          <w:sz w:val="24"/>
          <w:szCs w:val="24"/>
        </w:rPr>
      </w:pPr>
      <w:r w:rsidRPr="0044718B">
        <w:rPr>
          <w:rFonts w:ascii="Times New Roman" w:hAnsi="Times New Roman" w:cs="Times New Roman"/>
          <w:sz w:val="24"/>
          <w:szCs w:val="24"/>
        </w:rPr>
        <w:t>"ЛУКОЙЛ-Калининградморнефть"</w:t>
      </w:r>
    </w:p>
    <w:p w:rsidR="0044718B" w:rsidRPr="0044718B" w:rsidRDefault="0044718B" w:rsidP="0044718B">
      <w:pPr>
        <w:ind w:firstLine="720"/>
        <w:jc w:val="both"/>
        <w:rPr>
          <w:rFonts w:ascii="Times New Roman" w:hAnsi="Times New Roman" w:cs="Times New Roman"/>
          <w:sz w:val="24"/>
          <w:szCs w:val="24"/>
        </w:rPr>
      </w:pPr>
      <w:r w:rsidRPr="0044718B">
        <w:rPr>
          <w:rFonts w:ascii="Times New Roman" w:hAnsi="Times New Roman" w:cs="Times New Roman"/>
          <w:sz w:val="24"/>
          <w:szCs w:val="24"/>
        </w:rPr>
        <w:t xml:space="preserve">"ЛУКОЙЛ-Нижневолжскнефть" </w:t>
      </w:r>
    </w:p>
    <w:p w:rsidR="0044718B" w:rsidRPr="0044718B" w:rsidRDefault="0044718B" w:rsidP="0044718B">
      <w:pPr>
        <w:ind w:firstLine="720"/>
        <w:jc w:val="both"/>
        <w:rPr>
          <w:rFonts w:ascii="Times New Roman" w:hAnsi="Times New Roman" w:cs="Times New Roman"/>
          <w:sz w:val="24"/>
          <w:szCs w:val="24"/>
        </w:rPr>
      </w:pPr>
      <w:r w:rsidRPr="0044718B">
        <w:rPr>
          <w:rFonts w:ascii="Times New Roman" w:hAnsi="Times New Roman" w:cs="Times New Roman"/>
          <w:sz w:val="24"/>
          <w:szCs w:val="24"/>
        </w:rPr>
        <w:t xml:space="preserve">"ЛУКОЙЛ-Пермнефть" </w:t>
      </w:r>
    </w:p>
    <w:p w:rsidR="0044718B" w:rsidRPr="0044718B" w:rsidRDefault="0044718B" w:rsidP="0044718B">
      <w:pPr>
        <w:ind w:firstLine="720"/>
        <w:jc w:val="both"/>
        <w:rPr>
          <w:rFonts w:ascii="Times New Roman" w:hAnsi="Times New Roman" w:cs="Times New Roman"/>
          <w:sz w:val="24"/>
          <w:szCs w:val="24"/>
        </w:rPr>
      </w:pPr>
      <w:r w:rsidRPr="0044718B">
        <w:rPr>
          <w:rFonts w:ascii="Times New Roman" w:hAnsi="Times New Roman" w:cs="Times New Roman"/>
          <w:sz w:val="24"/>
          <w:szCs w:val="24"/>
        </w:rPr>
        <w:t>"Архангельскгеолдобыча"</w:t>
      </w:r>
    </w:p>
    <w:p w:rsidR="0044718B" w:rsidRPr="0044718B" w:rsidRDefault="0044718B" w:rsidP="0044718B">
      <w:pPr>
        <w:ind w:firstLine="720"/>
        <w:jc w:val="both"/>
        <w:rPr>
          <w:rFonts w:ascii="Times New Roman" w:hAnsi="Times New Roman" w:cs="Times New Roman"/>
          <w:sz w:val="24"/>
          <w:szCs w:val="24"/>
        </w:rPr>
      </w:pPr>
      <w:r w:rsidRPr="0044718B">
        <w:rPr>
          <w:rFonts w:ascii="Times New Roman" w:hAnsi="Times New Roman" w:cs="Times New Roman"/>
          <w:sz w:val="24"/>
          <w:szCs w:val="24"/>
        </w:rPr>
        <w:t xml:space="preserve">"КомиТЭК" </w:t>
      </w:r>
    </w:p>
    <w:p w:rsidR="0044718B" w:rsidRPr="0044718B" w:rsidRDefault="0044718B" w:rsidP="0044718B">
      <w:pPr>
        <w:ind w:firstLine="720"/>
        <w:jc w:val="both"/>
        <w:rPr>
          <w:rFonts w:ascii="Times New Roman" w:hAnsi="Times New Roman" w:cs="Times New Roman"/>
          <w:sz w:val="24"/>
          <w:szCs w:val="24"/>
        </w:rPr>
      </w:pPr>
      <w:r w:rsidRPr="0044718B">
        <w:rPr>
          <w:rFonts w:ascii="Times New Roman" w:hAnsi="Times New Roman" w:cs="Times New Roman"/>
          <w:sz w:val="24"/>
          <w:szCs w:val="24"/>
        </w:rPr>
        <w:t>Доля добычи в европейском регионе составляет 24 млн. тонн.</w:t>
      </w:r>
    </w:p>
    <w:p w:rsidR="0044718B" w:rsidRPr="0044718B" w:rsidRDefault="0044718B" w:rsidP="0044718B">
      <w:pPr>
        <w:ind w:firstLine="720"/>
        <w:jc w:val="both"/>
        <w:rPr>
          <w:rFonts w:ascii="Times New Roman" w:hAnsi="Times New Roman" w:cs="Times New Roman"/>
          <w:sz w:val="24"/>
          <w:szCs w:val="24"/>
        </w:rPr>
      </w:pPr>
      <w:r w:rsidRPr="0044718B">
        <w:rPr>
          <w:rFonts w:ascii="Times New Roman" w:hAnsi="Times New Roman" w:cs="Times New Roman"/>
          <w:sz w:val="24"/>
          <w:szCs w:val="24"/>
        </w:rPr>
        <w:t>При сохранении стратегического значения Западной Сибири возрастает роль новых регионов высокопродуктивной добычи на территории России и за рубежом. Приоритетное значение для Компании имеет выход в районы северной акватории Каспийского моря и Тимано-Печоры, добыча нефти в которых может превышать 35-40 млн. тонн.</w:t>
      </w:r>
    </w:p>
    <w:p w:rsidR="0044718B" w:rsidRPr="0044718B" w:rsidRDefault="0044718B" w:rsidP="0044718B">
      <w:pPr>
        <w:ind w:firstLine="720"/>
        <w:jc w:val="both"/>
        <w:rPr>
          <w:rFonts w:ascii="Times New Roman" w:hAnsi="Times New Roman" w:cs="Times New Roman"/>
          <w:sz w:val="24"/>
          <w:szCs w:val="24"/>
        </w:rPr>
      </w:pPr>
      <w:r w:rsidRPr="0044718B">
        <w:rPr>
          <w:rFonts w:ascii="Times New Roman" w:hAnsi="Times New Roman" w:cs="Times New Roman"/>
          <w:sz w:val="24"/>
          <w:szCs w:val="24"/>
        </w:rPr>
        <w:t>В 1999 г. ОАО "ЛУКойл" приобрело нефтяную компанию "КомиТЭК", в результате чего произошло существенное увеличение сырьевой базы Компании: доказанные запасы нефти возросли на 400 млн. тонн, а запасы газа - на 47 млрд. м</w:t>
      </w:r>
      <w:r w:rsidRPr="0044718B">
        <w:rPr>
          <w:rFonts w:ascii="Times New Roman" w:hAnsi="Times New Roman" w:cs="Times New Roman"/>
          <w:sz w:val="24"/>
          <w:szCs w:val="24"/>
          <w:vertAlign w:val="superscript"/>
        </w:rPr>
        <w:t>3</w:t>
      </w:r>
      <w:r w:rsidRPr="0044718B">
        <w:rPr>
          <w:rFonts w:ascii="Times New Roman" w:hAnsi="Times New Roman" w:cs="Times New Roman"/>
          <w:sz w:val="24"/>
          <w:szCs w:val="24"/>
        </w:rPr>
        <w:t xml:space="preserve">. </w:t>
      </w:r>
    </w:p>
    <w:p w:rsidR="0044718B" w:rsidRPr="0044718B" w:rsidRDefault="0044718B" w:rsidP="0044718B">
      <w:pPr>
        <w:ind w:firstLine="720"/>
        <w:jc w:val="both"/>
        <w:rPr>
          <w:rFonts w:ascii="Times New Roman" w:hAnsi="Times New Roman" w:cs="Times New Roman"/>
          <w:sz w:val="24"/>
          <w:szCs w:val="24"/>
        </w:rPr>
      </w:pPr>
      <w:r w:rsidRPr="0044718B">
        <w:rPr>
          <w:rFonts w:ascii="Times New Roman" w:hAnsi="Times New Roman" w:cs="Times New Roman"/>
          <w:sz w:val="24"/>
          <w:szCs w:val="24"/>
        </w:rPr>
        <w:t>Компания возлагает большие надежды с освоением северной части акватории Каспийского моря и Прикаспийской впадины, где ведется разведочное бурение с помощью самоподъемной буровой установки "Астра". В этом регионе получены положительные результаты геолого-разведочных работ. Окончательная оценка запасов будет дана в 2000 г. по результатам испытания глубоких поисковых скважин.</w:t>
      </w:r>
    </w:p>
    <w:p w:rsidR="0044718B" w:rsidRPr="0044718B" w:rsidRDefault="0044718B" w:rsidP="0044718B">
      <w:pPr>
        <w:ind w:firstLine="720"/>
        <w:jc w:val="both"/>
        <w:rPr>
          <w:rFonts w:ascii="Times New Roman" w:hAnsi="Times New Roman" w:cs="Times New Roman"/>
          <w:sz w:val="24"/>
          <w:szCs w:val="24"/>
        </w:rPr>
      </w:pPr>
      <w:r w:rsidRPr="0044718B">
        <w:rPr>
          <w:rFonts w:ascii="Times New Roman" w:hAnsi="Times New Roman" w:cs="Times New Roman"/>
          <w:sz w:val="24"/>
          <w:szCs w:val="24"/>
        </w:rPr>
        <w:t>Добыча газа возросла на 26% и составила 4,7 млрд. м</w:t>
      </w:r>
      <w:r w:rsidRPr="0044718B">
        <w:rPr>
          <w:rFonts w:ascii="Times New Roman" w:hAnsi="Times New Roman" w:cs="Times New Roman"/>
          <w:sz w:val="24"/>
          <w:szCs w:val="24"/>
          <w:vertAlign w:val="superscript"/>
        </w:rPr>
        <w:t>3</w:t>
      </w:r>
      <w:r w:rsidRPr="0044718B">
        <w:rPr>
          <w:rFonts w:ascii="Times New Roman" w:hAnsi="Times New Roman" w:cs="Times New Roman"/>
          <w:sz w:val="24"/>
          <w:szCs w:val="24"/>
        </w:rPr>
        <w:t xml:space="preserve">. Основное увеличение достигнуто за счет реализации проектов в ближнем зарубежье на месторождениях Карачаганак и Тенгиз в Казахстане, предприятий группы КомиТЭК, а также за счет повышения уровня утилизации попутного нефтяного газа на действующих месторождениях в России, достигшего 81%. </w:t>
      </w:r>
    </w:p>
    <w:p w:rsidR="0044718B" w:rsidRPr="0044718B" w:rsidRDefault="0044718B" w:rsidP="0044718B">
      <w:pPr>
        <w:ind w:firstLine="720"/>
        <w:jc w:val="both"/>
        <w:rPr>
          <w:rFonts w:ascii="Times New Roman" w:hAnsi="Times New Roman" w:cs="Times New Roman"/>
          <w:sz w:val="24"/>
          <w:szCs w:val="24"/>
        </w:rPr>
      </w:pPr>
      <w:r w:rsidRPr="0044718B">
        <w:rPr>
          <w:rFonts w:ascii="Times New Roman" w:hAnsi="Times New Roman" w:cs="Times New Roman"/>
          <w:sz w:val="24"/>
          <w:szCs w:val="24"/>
        </w:rPr>
        <w:t>Компания в значительной степени заинтересована в развитии своих газовых проектов и намерена активно работать в этом направлении в будущем. ЛУКОЙЛ собирается начать реализацию сжиженного газа в системе АЗС в Азербайджане, а также вести добычу природного и попутного нефтяного газа на месторождениях Тимано-Печоры и Саратовской области.</w:t>
      </w:r>
    </w:p>
    <w:p w:rsidR="0044718B" w:rsidRPr="0044718B" w:rsidRDefault="0044718B" w:rsidP="0044718B">
      <w:pPr>
        <w:pStyle w:val="4"/>
        <w:spacing w:line="240" w:lineRule="auto"/>
        <w:rPr>
          <w:rFonts w:ascii="Times New Roman" w:hAnsi="Times New Roman" w:cs="Times New Roman"/>
          <w:sz w:val="24"/>
          <w:szCs w:val="24"/>
        </w:rPr>
      </w:pPr>
      <w:r w:rsidRPr="0044718B">
        <w:rPr>
          <w:rFonts w:ascii="Times New Roman" w:hAnsi="Times New Roman" w:cs="Times New Roman"/>
          <w:sz w:val="24"/>
          <w:szCs w:val="24"/>
        </w:rPr>
        <w:t>Запасы нефти</w:t>
      </w:r>
    </w:p>
    <w:p w:rsidR="0044718B" w:rsidRPr="0044718B" w:rsidRDefault="0044718B" w:rsidP="0044718B">
      <w:pPr>
        <w:ind w:firstLine="720"/>
        <w:jc w:val="both"/>
        <w:rPr>
          <w:rFonts w:ascii="Times New Roman" w:hAnsi="Times New Roman" w:cs="Times New Roman"/>
          <w:sz w:val="24"/>
          <w:szCs w:val="24"/>
        </w:rPr>
      </w:pPr>
      <w:r w:rsidRPr="0044718B">
        <w:rPr>
          <w:rFonts w:ascii="Times New Roman" w:hAnsi="Times New Roman" w:cs="Times New Roman"/>
          <w:sz w:val="24"/>
          <w:szCs w:val="24"/>
        </w:rPr>
        <w:t xml:space="preserve">«ЛУКойл» занимает первое место в мире по доказанным запасам нефти среди негосударственных нефтяных компаний. </w:t>
      </w:r>
    </w:p>
    <w:p w:rsidR="0044718B" w:rsidRPr="0044718B" w:rsidRDefault="0044718B" w:rsidP="0044718B">
      <w:pPr>
        <w:ind w:firstLine="720"/>
        <w:jc w:val="both"/>
        <w:rPr>
          <w:rFonts w:ascii="Times New Roman" w:hAnsi="Times New Roman" w:cs="Times New Roman"/>
          <w:sz w:val="24"/>
          <w:szCs w:val="24"/>
        </w:rPr>
      </w:pPr>
      <w:r w:rsidRPr="0044718B">
        <w:rPr>
          <w:rFonts w:ascii="Times New Roman" w:hAnsi="Times New Roman" w:cs="Times New Roman"/>
          <w:sz w:val="24"/>
          <w:szCs w:val="24"/>
        </w:rPr>
        <w:t>«ЛУКойл» обладает крупнейшей сырьевой базой, позволяющей удерживать стабильные уровни добычи нефти в долгосрочной перспективе. В настоящее время достоверные запасы нефти ЛУКОЙЛ превышают 2 млрд. тонн.</w:t>
      </w:r>
    </w:p>
    <w:p w:rsidR="0044718B" w:rsidRPr="0044718B" w:rsidRDefault="0044718B" w:rsidP="0044718B">
      <w:pPr>
        <w:ind w:firstLine="720"/>
        <w:jc w:val="both"/>
        <w:rPr>
          <w:rFonts w:ascii="Times New Roman" w:hAnsi="Times New Roman" w:cs="Times New Roman"/>
          <w:sz w:val="24"/>
          <w:szCs w:val="24"/>
        </w:rPr>
      </w:pPr>
    </w:p>
    <w:p w:rsidR="0044718B" w:rsidRPr="0044718B" w:rsidRDefault="0044718B" w:rsidP="0044718B">
      <w:pPr>
        <w:pStyle w:val="3"/>
        <w:spacing w:line="240" w:lineRule="auto"/>
        <w:rPr>
          <w:rFonts w:ascii="Times New Roman" w:hAnsi="Times New Roman" w:cs="Times New Roman"/>
          <w:sz w:val="24"/>
          <w:szCs w:val="24"/>
        </w:rPr>
      </w:pPr>
      <w:r w:rsidRPr="0044718B">
        <w:rPr>
          <w:rFonts w:ascii="Times New Roman" w:hAnsi="Times New Roman" w:cs="Times New Roman"/>
          <w:sz w:val="24"/>
          <w:szCs w:val="24"/>
        </w:rPr>
        <w:t>Сбыт нефтепродуктов</w:t>
      </w:r>
    </w:p>
    <w:p w:rsidR="0044718B" w:rsidRPr="0044718B" w:rsidRDefault="0044718B" w:rsidP="0044718B">
      <w:pPr>
        <w:ind w:firstLine="720"/>
        <w:jc w:val="both"/>
        <w:rPr>
          <w:rFonts w:ascii="Times New Roman" w:hAnsi="Times New Roman" w:cs="Times New Roman"/>
          <w:sz w:val="24"/>
          <w:szCs w:val="24"/>
        </w:rPr>
      </w:pPr>
      <w:r w:rsidRPr="0044718B">
        <w:rPr>
          <w:rFonts w:ascii="Times New Roman" w:hAnsi="Times New Roman" w:cs="Times New Roman"/>
          <w:sz w:val="24"/>
          <w:szCs w:val="24"/>
        </w:rPr>
        <w:t xml:space="preserve">Организация нефтепродуктообеспечения в 1999 г. значительно улучшили показатели своей деятельности на внутреннем рынке. Это стало результатом активной маркетинговой политики и мер по оптимизации управления сбыта нефтепродуктов. </w:t>
      </w:r>
    </w:p>
    <w:p w:rsidR="0044718B" w:rsidRPr="0044718B" w:rsidRDefault="0044718B" w:rsidP="0044718B">
      <w:pPr>
        <w:ind w:firstLine="720"/>
        <w:jc w:val="both"/>
        <w:rPr>
          <w:rFonts w:ascii="Times New Roman" w:hAnsi="Times New Roman" w:cs="Times New Roman"/>
          <w:sz w:val="24"/>
          <w:szCs w:val="24"/>
        </w:rPr>
      </w:pPr>
      <w:r w:rsidRPr="0044718B">
        <w:rPr>
          <w:rFonts w:ascii="Times New Roman" w:hAnsi="Times New Roman" w:cs="Times New Roman"/>
          <w:sz w:val="24"/>
          <w:szCs w:val="24"/>
        </w:rPr>
        <w:t>В состав Компании входят следующие основные предприятия нефтепродуктообеспечения (НПО):</w:t>
      </w:r>
    </w:p>
    <w:p w:rsidR="0044718B" w:rsidRPr="0044718B" w:rsidRDefault="0044718B" w:rsidP="0044718B">
      <w:pPr>
        <w:ind w:firstLine="720"/>
        <w:jc w:val="both"/>
        <w:rPr>
          <w:rFonts w:ascii="Times New Roman" w:hAnsi="Times New Roman" w:cs="Times New Roman"/>
          <w:sz w:val="24"/>
          <w:szCs w:val="24"/>
        </w:rPr>
      </w:pPr>
      <w:r w:rsidRPr="0044718B">
        <w:rPr>
          <w:rFonts w:ascii="Times New Roman" w:hAnsi="Times New Roman" w:cs="Times New Roman"/>
          <w:sz w:val="24"/>
          <w:szCs w:val="24"/>
        </w:rPr>
        <w:t>ООО "ЛУКОЙЛ-Адыгея"</w:t>
      </w:r>
    </w:p>
    <w:p w:rsidR="0044718B" w:rsidRPr="0044718B" w:rsidRDefault="0044718B" w:rsidP="0044718B">
      <w:pPr>
        <w:ind w:firstLine="720"/>
        <w:jc w:val="both"/>
        <w:rPr>
          <w:rFonts w:ascii="Times New Roman" w:hAnsi="Times New Roman" w:cs="Times New Roman"/>
          <w:sz w:val="24"/>
          <w:szCs w:val="24"/>
        </w:rPr>
      </w:pPr>
      <w:r w:rsidRPr="0044718B">
        <w:rPr>
          <w:rFonts w:ascii="Times New Roman" w:hAnsi="Times New Roman" w:cs="Times New Roman"/>
          <w:sz w:val="24"/>
          <w:szCs w:val="24"/>
        </w:rPr>
        <w:t xml:space="preserve">ООО "ЛУКОЙЛ-Астраханьнефтепродукт" </w:t>
      </w:r>
    </w:p>
    <w:p w:rsidR="0044718B" w:rsidRPr="0044718B" w:rsidRDefault="0044718B" w:rsidP="0044718B">
      <w:pPr>
        <w:ind w:firstLine="720"/>
        <w:jc w:val="both"/>
        <w:rPr>
          <w:rFonts w:ascii="Times New Roman" w:hAnsi="Times New Roman" w:cs="Times New Roman"/>
          <w:sz w:val="24"/>
          <w:szCs w:val="24"/>
        </w:rPr>
      </w:pPr>
      <w:r w:rsidRPr="0044718B">
        <w:rPr>
          <w:rFonts w:ascii="Times New Roman" w:hAnsi="Times New Roman" w:cs="Times New Roman"/>
          <w:sz w:val="24"/>
          <w:szCs w:val="24"/>
        </w:rPr>
        <w:t xml:space="preserve">ООО "ЛУКОЙЛ-Волгограднефтепродукт" </w:t>
      </w:r>
    </w:p>
    <w:p w:rsidR="0044718B" w:rsidRPr="0044718B" w:rsidRDefault="0044718B" w:rsidP="0044718B">
      <w:pPr>
        <w:ind w:firstLine="720"/>
        <w:jc w:val="both"/>
        <w:rPr>
          <w:rFonts w:ascii="Times New Roman" w:hAnsi="Times New Roman" w:cs="Times New Roman"/>
          <w:sz w:val="24"/>
          <w:szCs w:val="24"/>
        </w:rPr>
      </w:pPr>
      <w:r w:rsidRPr="0044718B">
        <w:rPr>
          <w:rFonts w:ascii="Times New Roman" w:hAnsi="Times New Roman" w:cs="Times New Roman"/>
          <w:sz w:val="24"/>
          <w:szCs w:val="24"/>
        </w:rPr>
        <w:t xml:space="preserve">ООО "ЛУКОЙЛ-Вологданефтепродукт" </w:t>
      </w:r>
    </w:p>
    <w:p w:rsidR="0044718B" w:rsidRPr="0044718B" w:rsidRDefault="0044718B" w:rsidP="0044718B">
      <w:pPr>
        <w:ind w:firstLine="720"/>
        <w:jc w:val="both"/>
        <w:rPr>
          <w:rFonts w:ascii="Times New Roman" w:hAnsi="Times New Roman" w:cs="Times New Roman"/>
          <w:sz w:val="24"/>
          <w:szCs w:val="24"/>
        </w:rPr>
      </w:pPr>
      <w:r w:rsidRPr="0044718B">
        <w:rPr>
          <w:rFonts w:ascii="Times New Roman" w:hAnsi="Times New Roman" w:cs="Times New Roman"/>
          <w:sz w:val="24"/>
          <w:szCs w:val="24"/>
        </w:rPr>
        <w:t>ООО "ЛУКОЙЛ-Кировнефтепродукт"</w:t>
      </w:r>
    </w:p>
    <w:p w:rsidR="0044718B" w:rsidRPr="0044718B" w:rsidRDefault="0044718B" w:rsidP="0044718B">
      <w:pPr>
        <w:ind w:firstLine="720"/>
        <w:jc w:val="both"/>
        <w:rPr>
          <w:rFonts w:ascii="Times New Roman" w:hAnsi="Times New Roman" w:cs="Times New Roman"/>
          <w:sz w:val="24"/>
          <w:szCs w:val="24"/>
        </w:rPr>
      </w:pPr>
      <w:r w:rsidRPr="0044718B">
        <w:rPr>
          <w:rFonts w:ascii="Times New Roman" w:hAnsi="Times New Roman" w:cs="Times New Roman"/>
          <w:sz w:val="24"/>
          <w:szCs w:val="24"/>
        </w:rPr>
        <w:t>ООО "ЛУКОЙЛ-Коминефтепродукт"</w:t>
      </w:r>
    </w:p>
    <w:p w:rsidR="0044718B" w:rsidRPr="0044718B" w:rsidRDefault="0044718B" w:rsidP="0044718B">
      <w:pPr>
        <w:ind w:firstLine="720"/>
        <w:jc w:val="both"/>
        <w:rPr>
          <w:rFonts w:ascii="Times New Roman" w:hAnsi="Times New Roman" w:cs="Times New Roman"/>
          <w:sz w:val="24"/>
          <w:szCs w:val="24"/>
        </w:rPr>
      </w:pPr>
      <w:r w:rsidRPr="0044718B">
        <w:rPr>
          <w:rFonts w:ascii="Times New Roman" w:hAnsi="Times New Roman" w:cs="Times New Roman"/>
          <w:sz w:val="24"/>
          <w:szCs w:val="24"/>
        </w:rPr>
        <w:t xml:space="preserve">ООО "ЛУКОЙЛ-Пермнефтепродукт" </w:t>
      </w:r>
    </w:p>
    <w:p w:rsidR="0044718B" w:rsidRPr="0044718B" w:rsidRDefault="0044718B" w:rsidP="0044718B">
      <w:pPr>
        <w:ind w:firstLine="720"/>
        <w:jc w:val="both"/>
        <w:rPr>
          <w:rFonts w:ascii="Times New Roman" w:hAnsi="Times New Roman" w:cs="Times New Roman"/>
          <w:sz w:val="24"/>
          <w:szCs w:val="24"/>
        </w:rPr>
      </w:pPr>
      <w:r w:rsidRPr="0044718B">
        <w:rPr>
          <w:rFonts w:ascii="Times New Roman" w:hAnsi="Times New Roman" w:cs="Times New Roman"/>
          <w:sz w:val="24"/>
          <w:szCs w:val="24"/>
        </w:rPr>
        <w:t>ООО "ЛУКОЙЛ-Челябнефтепродукт"</w:t>
      </w:r>
    </w:p>
    <w:p w:rsidR="0044718B" w:rsidRPr="0044718B" w:rsidRDefault="0044718B" w:rsidP="0044718B">
      <w:pPr>
        <w:ind w:firstLine="720"/>
        <w:jc w:val="both"/>
        <w:rPr>
          <w:rFonts w:ascii="Times New Roman" w:hAnsi="Times New Roman" w:cs="Times New Roman"/>
          <w:sz w:val="24"/>
          <w:szCs w:val="24"/>
        </w:rPr>
      </w:pPr>
      <w:r w:rsidRPr="0044718B">
        <w:rPr>
          <w:rFonts w:ascii="Times New Roman" w:hAnsi="Times New Roman" w:cs="Times New Roman"/>
          <w:sz w:val="24"/>
          <w:szCs w:val="24"/>
        </w:rPr>
        <w:t xml:space="preserve">Важным шагом в развитии сбытовой сети Компании стало создание региональной компании "ЛУКОЙЛ-Холдинг-Сервис". Цель - централизация управленческих функций и координация финансово-хозяйственной деятельности региональных дочерних обществ. В эту компанию входят 20 сбытовых дочерних обществ, работающих в 17-и регионах России. </w:t>
      </w:r>
    </w:p>
    <w:p w:rsidR="0044718B" w:rsidRPr="0044718B" w:rsidRDefault="0044718B" w:rsidP="0044718B">
      <w:pPr>
        <w:ind w:firstLine="720"/>
        <w:jc w:val="both"/>
        <w:rPr>
          <w:rFonts w:ascii="Times New Roman" w:hAnsi="Times New Roman" w:cs="Times New Roman"/>
          <w:sz w:val="24"/>
          <w:szCs w:val="24"/>
        </w:rPr>
      </w:pPr>
      <w:r w:rsidRPr="0044718B">
        <w:rPr>
          <w:rFonts w:ascii="Times New Roman" w:hAnsi="Times New Roman" w:cs="Times New Roman"/>
          <w:sz w:val="24"/>
          <w:szCs w:val="24"/>
        </w:rPr>
        <w:t xml:space="preserve">Сбыт нефтепродуктов через основные дочерние общества НПО в 1999 г. почти в 2 раза превысил показатели 1998 г. и составил 5,3 млн. тонн. Объемы реализации нефтепродуктов через АЗС с учетом франчайзинга выросли на 30%. Свыше 300 коммерческих фирм были привлечены к сотрудничеству по реализации нефтепродуктов на условиях франчайзинга. Через них было реализовано 560 тыс. тонн нефтепродуктов. Работа на условиях франчайзинга позволила Компании создать дополнительную торговую сеть под маркой "ЛУКОЙЛ" без дополнительных финансовых вложений. </w:t>
      </w:r>
    </w:p>
    <w:p w:rsidR="0044718B" w:rsidRPr="0044718B" w:rsidRDefault="0044718B" w:rsidP="0044718B">
      <w:pPr>
        <w:ind w:firstLine="720"/>
        <w:jc w:val="both"/>
        <w:rPr>
          <w:rFonts w:ascii="Times New Roman" w:hAnsi="Times New Roman" w:cs="Times New Roman"/>
          <w:sz w:val="24"/>
          <w:szCs w:val="24"/>
        </w:rPr>
      </w:pPr>
      <w:r w:rsidRPr="0044718B">
        <w:rPr>
          <w:rFonts w:ascii="Times New Roman" w:hAnsi="Times New Roman" w:cs="Times New Roman"/>
          <w:sz w:val="24"/>
          <w:szCs w:val="24"/>
        </w:rPr>
        <w:t>Увеличение доли рынка нефтепродуктов - одна из приоритетных стратегий Компании.</w:t>
      </w:r>
    </w:p>
    <w:p w:rsidR="0044718B" w:rsidRPr="0044718B" w:rsidRDefault="0044718B" w:rsidP="0044718B">
      <w:pPr>
        <w:ind w:firstLine="720"/>
        <w:jc w:val="both"/>
        <w:rPr>
          <w:rFonts w:ascii="Times New Roman" w:hAnsi="Times New Roman" w:cs="Times New Roman"/>
          <w:sz w:val="24"/>
          <w:szCs w:val="24"/>
        </w:rPr>
      </w:pPr>
      <w:r w:rsidRPr="0044718B">
        <w:rPr>
          <w:rFonts w:ascii="Times New Roman" w:hAnsi="Times New Roman" w:cs="Times New Roman"/>
          <w:sz w:val="24"/>
          <w:szCs w:val="24"/>
        </w:rPr>
        <w:t xml:space="preserve">ЛУКОЙЛ имеет значительную долю в розничном сбыте нефтепродуктов в целом ряде регионов России, в том числе в Астраханской области (75%), Пермской области (63%), Волгоградской области (61%), Кировской области (55%), Республике Адыгея (53%), Вологодской области (49%), Челябинской области (19%). </w:t>
      </w:r>
    </w:p>
    <w:p w:rsidR="0044718B" w:rsidRPr="0044718B" w:rsidRDefault="0044718B" w:rsidP="0044718B">
      <w:pPr>
        <w:ind w:firstLine="720"/>
        <w:jc w:val="both"/>
        <w:rPr>
          <w:rFonts w:ascii="Times New Roman" w:hAnsi="Times New Roman" w:cs="Times New Roman"/>
          <w:sz w:val="24"/>
          <w:szCs w:val="24"/>
        </w:rPr>
      </w:pPr>
      <w:r w:rsidRPr="0044718B">
        <w:rPr>
          <w:rFonts w:ascii="Times New Roman" w:hAnsi="Times New Roman" w:cs="Times New Roman"/>
          <w:sz w:val="24"/>
          <w:szCs w:val="24"/>
        </w:rPr>
        <w:t>ЛУКОЙЛ интенсивно развивает сеть сбыта нефтепродуктов не только в России, но и за рубежом. Компания располагает сетью АЗС в республиках Прибалтики, странах Восточной и Центральной Европы (Чехия, Болгария, Румыния и др.).</w:t>
      </w:r>
    </w:p>
    <w:p w:rsidR="0044718B" w:rsidRPr="0044718B" w:rsidRDefault="0044718B" w:rsidP="0044718B">
      <w:pPr>
        <w:pStyle w:val="1"/>
        <w:spacing w:line="240" w:lineRule="auto"/>
        <w:rPr>
          <w:rFonts w:ascii="Times New Roman" w:hAnsi="Times New Roman" w:cs="Times New Roman"/>
          <w:sz w:val="24"/>
          <w:szCs w:val="24"/>
        </w:rPr>
      </w:pPr>
      <w:r w:rsidRPr="0044718B">
        <w:rPr>
          <w:rFonts w:ascii="Times New Roman" w:hAnsi="Times New Roman" w:cs="Times New Roman"/>
          <w:sz w:val="24"/>
          <w:szCs w:val="24"/>
        </w:rPr>
        <w:t>Принципы управления ОАО «Нефтяная компания «ЛУКойл»</w:t>
      </w:r>
    </w:p>
    <w:p w:rsidR="0044718B" w:rsidRPr="0044718B" w:rsidRDefault="0044718B" w:rsidP="0044718B">
      <w:pPr>
        <w:ind w:firstLine="720"/>
        <w:jc w:val="both"/>
        <w:rPr>
          <w:rFonts w:ascii="Times New Roman" w:hAnsi="Times New Roman" w:cs="Times New Roman"/>
          <w:sz w:val="24"/>
          <w:szCs w:val="24"/>
        </w:rPr>
      </w:pPr>
      <w:r w:rsidRPr="0044718B">
        <w:rPr>
          <w:rFonts w:ascii="Times New Roman" w:hAnsi="Times New Roman" w:cs="Times New Roman"/>
          <w:sz w:val="24"/>
          <w:szCs w:val="24"/>
          <w:u w:val="single"/>
        </w:rPr>
        <w:t>Наделение предприятий Компании необходимыми средствами.</w:t>
      </w:r>
      <w:r w:rsidRPr="0044718B">
        <w:rPr>
          <w:rFonts w:ascii="Times New Roman" w:hAnsi="Times New Roman" w:cs="Times New Roman"/>
          <w:sz w:val="24"/>
          <w:szCs w:val="24"/>
        </w:rPr>
        <w:t xml:space="preserve"> Управляющая компания вкладывает средства в дочерние предприятия - наделяет дочерние предприятия необходимыми основными и оборотными средствами для эффективного их функционирования. </w:t>
      </w:r>
    </w:p>
    <w:p w:rsidR="0044718B" w:rsidRPr="0044718B" w:rsidRDefault="0044718B" w:rsidP="0044718B">
      <w:pPr>
        <w:ind w:firstLine="720"/>
        <w:jc w:val="both"/>
        <w:rPr>
          <w:rFonts w:ascii="Times New Roman" w:hAnsi="Times New Roman" w:cs="Times New Roman"/>
          <w:sz w:val="24"/>
          <w:szCs w:val="24"/>
        </w:rPr>
      </w:pPr>
      <w:r w:rsidRPr="0044718B">
        <w:rPr>
          <w:rFonts w:ascii="Times New Roman" w:hAnsi="Times New Roman" w:cs="Times New Roman"/>
          <w:sz w:val="24"/>
          <w:szCs w:val="24"/>
          <w:u w:val="single"/>
        </w:rPr>
        <w:t>Назначение руководителей Предприятий.</w:t>
      </w:r>
      <w:r w:rsidRPr="0044718B">
        <w:rPr>
          <w:rFonts w:ascii="Times New Roman" w:hAnsi="Times New Roman" w:cs="Times New Roman"/>
          <w:sz w:val="24"/>
          <w:szCs w:val="24"/>
        </w:rPr>
        <w:t xml:space="preserve"> Для управления предприятиями Компания назначает директоров этих предприятий, на которых возлагается ответственность за эффективность работы этих предприятий. </w:t>
      </w:r>
    </w:p>
    <w:p w:rsidR="0044718B" w:rsidRPr="0044718B" w:rsidRDefault="0044718B" w:rsidP="0044718B">
      <w:pPr>
        <w:ind w:firstLine="720"/>
        <w:jc w:val="both"/>
        <w:rPr>
          <w:rFonts w:ascii="Times New Roman" w:hAnsi="Times New Roman" w:cs="Times New Roman"/>
          <w:sz w:val="24"/>
          <w:szCs w:val="24"/>
        </w:rPr>
      </w:pPr>
      <w:r w:rsidRPr="0044718B">
        <w:rPr>
          <w:rFonts w:ascii="Times New Roman" w:hAnsi="Times New Roman" w:cs="Times New Roman"/>
          <w:sz w:val="24"/>
          <w:szCs w:val="24"/>
          <w:u w:val="single"/>
        </w:rPr>
        <w:t>Принцип полной самостоятельности Предприятий.</w:t>
      </w:r>
      <w:r w:rsidRPr="0044718B">
        <w:rPr>
          <w:rFonts w:ascii="Times New Roman" w:hAnsi="Times New Roman" w:cs="Times New Roman"/>
          <w:sz w:val="24"/>
          <w:szCs w:val="24"/>
        </w:rPr>
        <w:t xml:space="preserve"> Все Предприятия являются самостоятельными структурами и находятся на полном хозрасчете, самофинансировании и самоокупаемости. Каждое в отдельности Предприятие  не несет ответственности по обязательствам любых других Предприятий, в том числе по обязательствам Управляющей компании. </w:t>
      </w:r>
    </w:p>
    <w:p w:rsidR="0044718B" w:rsidRPr="0044718B" w:rsidRDefault="0044718B" w:rsidP="0044718B">
      <w:pPr>
        <w:ind w:firstLine="720"/>
        <w:jc w:val="both"/>
        <w:rPr>
          <w:rFonts w:ascii="Times New Roman" w:hAnsi="Times New Roman" w:cs="Times New Roman"/>
          <w:sz w:val="24"/>
          <w:szCs w:val="24"/>
        </w:rPr>
      </w:pPr>
      <w:r w:rsidRPr="0044718B">
        <w:rPr>
          <w:rFonts w:ascii="Times New Roman" w:hAnsi="Times New Roman" w:cs="Times New Roman"/>
          <w:sz w:val="24"/>
          <w:szCs w:val="24"/>
          <w:u w:val="single"/>
        </w:rPr>
        <w:t>Принцип узкой специализации</w:t>
      </w:r>
      <w:r w:rsidRPr="0044718B">
        <w:rPr>
          <w:rFonts w:ascii="Times New Roman" w:hAnsi="Times New Roman" w:cs="Times New Roman"/>
          <w:sz w:val="24"/>
          <w:szCs w:val="24"/>
        </w:rPr>
        <w:t xml:space="preserve">. Создание и функционирование Компании осуществляется по принципу узкой специализации. Любое нерентабельное предприятие, исходя из неблагоприятной рыночной ситуации, подлежит ликвидации или смене специализации. </w:t>
      </w:r>
    </w:p>
    <w:p w:rsidR="0044718B" w:rsidRPr="0044718B" w:rsidRDefault="0044718B" w:rsidP="0044718B">
      <w:pPr>
        <w:ind w:firstLine="720"/>
        <w:jc w:val="both"/>
        <w:rPr>
          <w:rFonts w:ascii="Times New Roman" w:hAnsi="Times New Roman" w:cs="Times New Roman"/>
          <w:sz w:val="24"/>
          <w:szCs w:val="24"/>
        </w:rPr>
      </w:pPr>
      <w:r w:rsidRPr="0044718B">
        <w:rPr>
          <w:rFonts w:ascii="Times New Roman" w:hAnsi="Times New Roman" w:cs="Times New Roman"/>
          <w:sz w:val="24"/>
          <w:szCs w:val="24"/>
          <w:u w:val="single"/>
        </w:rPr>
        <w:t>Принцип взаимовыгодного сотрудничества</w:t>
      </w:r>
      <w:r w:rsidRPr="0044718B">
        <w:rPr>
          <w:rFonts w:ascii="Times New Roman" w:hAnsi="Times New Roman" w:cs="Times New Roman"/>
          <w:sz w:val="24"/>
          <w:szCs w:val="24"/>
        </w:rPr>
        <w:t xml:space="preserve">. Горизонтальные взаимоотношения между Предприятиями Компании должны строиться на принципах взаимовыгодного сотрудничества. В случае нарушения условий сотрудничества одним из Предприятий Компании, что повлекло за собой ущерб для другого Предприятия, последнее должно подать претензию первому. Разрешение споров между Предприятиями Компании производится третейским судом в лице Управляющей компании. Решение третейского суда подлежит обязательному исполнению. </w:t>
      </w:r>
    </w:p>
    <w:p w:rsidR="0044718B" w:rsidRPr="0044718B" w:rsidRDefault="0044718B" w:rsidP="0044718B">
      <w:pPr>
        <w:ind w:firstLine="720"/>
        <w:jc w:val="both"/>
        <w:rPr>
          <w:rFonts w:ascii="Times New Roman" w:hAnsi="Times New Roman" w:cs="Times New Roman"/>
          <w:sz w:val="24"/>
          <w:szCs w:val="24"/>
        </w:rPr>
      </w:pPr>
      <w:r w:rsidRPr="0044718B">
        <w:rPr>
          <w:rFonts w:ascii="Times New Roman" w:hAnsi="Times New Roman" w:cs="Times New Roman"/>
          <w:sz w:val="24"/>
          <w:szCs w:val="24"/>
          <w:u w:val="single"/>
        </w:rPr>
        <w:t>Принцип соблюдения интересов каждого Предприятия Компании</w:t>
      </w:r>
      <w:r w:rsidRPr="0044718B">
        <w:rPr>
          <w:rFonts w:ascii="Times New Roman" w:hAnsi="Times New Roman" w:cs="Times New Roman"/>
          <w:sz w:val="24"/>
          <w:szCs w:val="24"/>
        </w:rPr>
        <w:t xml:space="preserve">. Не допускается навязывание любых решений, ущемляющих интересы одного Предприятия в пользу другого. </w:t>
      </w:r>
    </w:p>
    <w:p w:rsidR="0044718B" w:rsidRPr="0044718B" w:rsidRDefault="0044718B" w:rsidP="0044718B">
      <w:pPr>
        <w:ind w:firstLine="720"/>
        <w:jc w:val="both"/>
        <w:rPr>
          <w:rFonts w:ascii="Times New Roman" w:hAnsi="Times New Roman" w:cs="Times New Roman"/>
          <w:sz w:val="24"/>
          <w:szCs w:val="24"/>
        </w:rPr>
      </w:pPr>
      <w:r w:rsidRPr="0044718B">
        <w:rPr>
          <w:rFonts w:ascii="Times New Roman" w:hAnsi="Times New Roman" w:cs="Times New Roman"/>
          <w:sz w:val="24"/>
          <w:szCs w:val="24"/>
          <w:u w:val="single"/>
        </w:rPr>
        <w:t>Принципы вертикальных отношений в Компании</w:t>
      </w:r>
      <w:r w:rsidRPr="0044718B">
        <w:rPr>
          <w:rFonts w:ascii="Times New Roman" w:hAnsi="Times New Roman" w:cs="Times New Roman"/>
          <w:sz w:val="24"/>
          <w:szCs w:val="24"/>
        </w:rPr>
        <w:t xml:space="preserve">. </w:t>
      </w:r>
      <w:r w:rsidRPr="0044718B">
        <w:rPr>
          <w:rFonts w:ascii="Times New Roman" w:hAnsi="Times New Roman" w:cs="Times New Roman"/>
          <w:sz w:val="24"/>
          <w:szCs w:val="24"/>
          <w:u w:val="single"/>
        </w:rPr>
        <w:t>Стратегическое и оперативное планирование.</w:t>
      </w:r>
      <w:r w:rsidRPr="0044718B">
        <w:rPr>
          <w:rFonts w:ascii="Times New Roman" w:hAnsi="Times New Roman" w:cs="Times New Roman"/>
          <w:sz w:val="24"/>
          <w:szCs w:val="24"/>
        </w:rPr>
        <w:t xml:space="preserve"> Вопросы стратегического планирования находятся в ведении Управляющей компании. Вопросы оперативного планирования деятельности предприятий находятся в ведении руководства предприятий. </w:t>
      </w:r>
    </w:p>
    <w:p w:rsidR="0044718B" w:rsidRPr="0044718B" w:rsidRDefault="0044718B" w:rsidP="0044718B">
      <w:pPr>
        <w:ind w:firstLine="720"/>
        <w:jc w:val="both"/>
        <w:rPr>
          <w:rFonts w:ascii="Times New Roman" w:hAnsi="Times New Roman" w:cs="Times New Roman"/>
          <w:sz w:val="24"/>
          <w:szCs w:val="24"/>
        </w:rPr>
      </w:pPr>
      <w:r w:rsidRPr="0044718B">
        <w:rPr>
          <w:rFonts w:ascii="Times New Roman" w:hAnsi="Times New Roman" w:cs="Times New Roman"/>
          <w:sz w:val="24"/>
          <w:szCs w:val="24"/>
          <w:u w:val="single"/>
        </w:rPr>
        <w:t>Ограничение полномочий директоров Предприятий.</w:t>
      </w:r>
      <w:r w:rsidRPr="0044718B">
        <w:rPr>
          <w:rFonts w:ascii="Times New Roman" w:hAnsi="Times New Roman" w:cs="Times New Roman"/>
          <w:sz w:val="24"/>
          <w:szCs w:val="24"/>
        </w:rPr>
        <w:t xml:space="preserve"> Директора предприятий не имеют права самостоятельно без согласования с Управляющей компанией заключать сделки и брать ссуды сверх установленных сумм, а также самостоятельно продавать и закладывать имущество Предприятия. </w:t>
      </w:r>
    </w:p>
    <w:p w:rsidR="0044718B" w:rsidRPr="0044718B" w:rsidRDefault="0044718B" w:rsidP="0044718B">
      <w:pPr>
        <w:ind w:firstLine="720"/>
        <w:jc w:val="both"/>
        <w:rPr>
          <w:rFonts w:ascii="Times New Roman" w:hAnsi="Times New Roman" w:cs="Times New Roman"/>
          <w:sz w:val="24"/>
          <w:szCs w:val="24"/>
        </w:rPr>
      </w:pPr>
      <w:r w:rsidRPr="0044718B">
        <w:rPr>
          <w:rFonts w:ascii="Times New Roman" w:hAnsi="Times New Roman" w:cs="Times New Roman"/>
          <w:sz w:val="24"/>
          <w:szCs w:val="24"/>
          <w:u w:val="single"/>
        </w:rPr>
        <w:t>Принцип единоначалия</w:t>
      </w:r>
      <w:r w:rsidRPr="0044718B">
        <w:rPr>
          <w:rFonts w:ascii="Times New Roman" w:hAnsi="Times New Roman" w:cs="Times New Roman"/>
          <w:sz w:val="24"/>
          <w:szCs w:val="24"/>
        </w:rPr>
        <w:t xml:space="preserve">. Персонал Предприятия подчиняется только директору Предприятия. Руководство Компании не должно давать распоряжения персоналу Предприятия через голову Директора. </w:t>
      </w:r>
    </w:p>
    <w:p w:rsidR="0044718B" w:rsidRPr="0044718B" w:rsidRDefault="0044718B" w:rsidP="0044718B">
      <w:pPr>
        <w:ind w:firstLine="720"/>
        <w:jc w:val="both"/>
        <w:rPr>
          <w:rFonts w:ascii="Times New Roman" w:hAnsi="Times New Roman" w:cs="Times New Roman"/>
          <w:sz w:val="24"/>
          <w:szCs w:val="24"/>
        </w:rPr>
      </w:pPr>
      <w:r w:rsidRPr="0044718B">
        <w:rPr>
          <w:rFonts w:ascii="Times New Roman" w:hAnsi="Times New Roman" w:cs="Times New Roman"/>
          <w:sz w:val="24"/>
          <w:szCs w:val="24"/>
          <w:u w:val="single"/>
        </w:rPr>
        <w:t>Ответственность за нарушение сроков по отчетам</w:t>
      </w:r>
      <w:r w:rsidRPr="0044718B">
        <w:rPr>
          <w:rFonts w:ascii="Times New Roman" w:hAnsi="Times New Roman" w:cs="Times New Roman"/>
          <w:sz w:val="24"/>
          <w:szCs w:val="24"/>
        </w:rPr>
        <w:t>. Каждое Предприятие должно своевременно подавать в Управляющую компанию необходимые планы и отчеты. В случае нарушения данных сроков Предприятия должны платить неустойку Управляющей компании, размер которой устанавливается единым для всех.</w:t>
      </w:r>
    </w:p>
    <w:p w:rsidR="0044718B" w:rsidRPr="0044718B" w:rsidRDefault="0044718B" w:rsidP="0044718B">
      <w:pPr>
        <w:ind w:firstLine="720"/>
        <w:jc w:val="both"/>
        <w:rPr>
          <w:rFonts w:ascii="Times New Roman" w:hAnsi="Times New Roman" w:cs="Times New Roman"/>
          <w:sz w:val="24"/>
          <w:szCs w:val="24"/>
        </w:rPr>
      </w:pPr>
    </w:p>
    <w:p w:rsidR="0044718B" w:rsidRPr="0044718B" w:rsidRDefault="0044718B" w:rsidP="0044718B">
      <w:pPr>
        <w:pStyle w:val="2"/>
        <w:spacing w:line="240" w:lineRule="auto"/>
        <w:rPr>
          <w:rFonts w:ascii="Times New Roman" w:hAnsi="Times New Roman" w:cs="Times New Roman"/>
          <w:sz w:val="24"/>
          <w:szCs w:val="24"/>
        </w:rPr>
      </w:pPr>
      <w:r w:rsidRPr="0044718B">
        <w:rPr>
          <w:rFonts w:ascii="Times New Roman" w:hAnsi="Times New Roman" w:cs="Times New Roman"/>
          <w:sz w:val="24"/>
          <w:szCs w:val="24"/>
        </w:rPr>
        <w:t>Стратегии развития</w:t>
      </w:r>
    </w:p>
    <w:p w:rsidR="0044718B" w:rsidRPr="0044718B" w:rsidRDefault="0044718B" w:rsidP="0044718B">
      <w:pPr>
        <w:ind w:firstLine="720"/>
        <w:jc w:val="both"/>
        <w:rPr>
          <w:rFonts w:ascii="Times New Roman" w:hAnsi="Times New Roman" w:cs="Times New Roman"/>
          <w:sz w:val="24"/>
          <w:szCs w:val="24"/>
        </w:rPr>
      </w:pPr>
      <w:r w:rsidRPr="0044718B">
        <w:rPr>
          <w:rFonts w:ascii="Times New Roman" w:hAnsi="Times New Roman" w:cs="Times New Roman"/>
          <w:sz w:val="24"/>
          <w:szCs w:val="24"/>
        </w:rPr>
        <w:t xml:space="preserve">Основная цель ЛУКОЙЛ - стать одной из ведущих нефтяных компаний мира. </w:t>
      </w:r>
    </w:p>
    <w:p w:rsidR="0044718B" w:rsidRPr="0044718B" w:rsidRDefault="0044718B" w:rsidP="0044718B">
      <w:pPr>
        <w:ind w:firstLine="720"/>
        <w:jc w:val="both"/>
        <w:rPr>
          <w:rFonts w:ascii="Times New Roman" w:hAnsi="Times New Roman" w:cs="Times New Roman"/>
          <w:sz w:val="24"/>
          <w:szCs w:val="24"/>
        </w:rPr>
      </w:pPr>
      <w:r w:rsidRPr="0044718B">
        <w:rPr>
          <w:rFonts w:ascii="Times New Roman" w:hAnsi="Times New Roman" w:cs="Times New Roman"/>
          <w:sz w:val="24"/>
          <w:szCs w:val="24"/>
        </w:rPr>
        <w:t xml:space="preserve">Учитывая изменения, произошедшие в последнее время в мировой экономике в целом и в нефтяном секторе в частности, Совет директоров ЛУКОЙЛ утвердил обновленную Стратегическую концепцию развития Компании в 2005-2010 гг., направленную на совершенствование работы и повышение конкурентоспособности Компании. В области разведки и добычи нефти приоритетной задачей ЛУКОЙЛ является значительный рост добычи нефти при одновременном снижении издержек. </w:t>
      </w:r>
    </w:p>
    <w:p w:rsidR="0044718B" w:rsidRPr="0044718B" w:rsidRDefault="0044718B" w:rsidP="0044718B">
      <w:pPr>
        <w:ind w:firstLine="720"/>
        <w:jc w:val="both"/>
        <w:rPr>
          <w:rFonts w:ascii="Times New Roman" w:hAnsi="Times New Roman" w:cs="Times New Roman"/>
          <w:sz w:val="24"/>
          <w:szCs w:val="24"/>
        </w:rPr>
      </w:pPr>
      <w:r w:rsidRPr="0044718B">
        <w:rPr>
          <w:rFonts w:ascii="Times New Roman" w:hAnsi="Times New Roman" w:cs="Times New Roman"/>
          <w:sz w:val="24"/>
          <w:szCs w:val="24"/>
        </w:rPr>
        <w:t>Эта двуединая задача решается через реализацию следующих направлений:</w:t>
      </w:r>
    </w:p>
    <w:p w:rsidR="0044718B" w:rsidRPr="0044718B" w:rsidRDefault="0044718B" w:rsidP="0044718B">
      <w:pPr>
        <w:numPr>
          <w:ilvl w:val="0"/>
          <w:numId w:val="4"/>
        </w:numPr>
        <w:tabs>
          <w:tab w:val="clear" w:pos="360"/>
          <w:tab w:val="num" w:pos="1080"/>
        </w:tabs>
        <w:ind w:left="1080"/>
        <w:jc w:val="both"/>
        <w:rPr>
          <w:rFonts w:ascii="Times New Roman" w:hAnsi="Times New Roman" w:cs="Times New Roman"/>
          <w:sz w:val="24"/>
          <w:szCs w:val="24"/>
        </w:rPr>
      </w:pPr>
      <w:r w:rsidRPr="0044718B">
        <w:rPr>
          <w:rFonts w:ascii="Times New Roman" w:hAnsi="Times New Roman" w:cs="Times New Roman"/>
          <w:sz w:val="24"/>
          <w:szCs w:val="24"/>
        </w:rPr>
        <w:t xml:space="preserve">разработка высокопродуктивных запасов в новых перспективных регионах (Тимано-Печора, Север Каспия) </w:t>
      </w:r>
    </w:p>
    <w:p w:rsidR="0044718B" w:rsidRPr="0044718B" w:rsidRDefault="0044718B" w:rsidP="0044718B">
      <w:pPr>
        <w:numPr>
          <w:ilvl w:val="0"/>
          <w:numId w:val="4"/>
        </w:numPr>
        <w:tabs>
          <w:tab w:val="clear" w:pos="360"/>
          <w:tab w:val="num" w:pos="1080"/>
        </w:tabs>
        <w:ind w:left="1080"/>
        <w:jc w:val="both"/>
        <w:rPr>
          <w:rFonts w:ascii="Times New Roman" w:hAnsi="Times New Roman" w:cs="Times New Roman"/>
          <w:sz w:val="24"/>
          <w:szCs w:val="24"/>
        </w:rPr>
      </w:pPr>
      <w:r w:rsidRPr="0044718B">
        <w:rPr>
          <w:rFonts w:ascii="Times New Roman" w:hAnsi="Times New Roman" w:cs="Times New Roman"/>
          <w:sz w:val="24"/>
          <w:szCs w:val="24"/>
        </w:rPr>
        <w:t xml:space="preserve">поддержание объемов добычи нефти в Западной Сибири, на Урале и в Поволжье </w:t>
      </w:r>
    </w:p>
    <w:p w:rsidR="0044718B" w:rsidRPr="0044718B" w:rsidRDefault="0044718B" w:rsidP="0044718B">
      <w:pPr>
        <w:numPr>
          <w:ilvl w:val="0"/>
          <w:numId w:val="4"/>
        </w:numPr>
        <w:tabs>
          <w:tab w:val="clear" w:pos="360"/>
          <w:tab w:val="num" w:pos="1080"/>
        </w:tabs>
        <w:ind w:left="1080"/>
        <w:jc w:val="both"/>
        <w:rPr>
          <w:rFonts w:ascii="Times New Roman" w:hAnsi="Times New Roman" w:cs="Times New Roman"/>
          <w:sz w:val="24"/>
          <w:szCs w:val="24"/>
        </w:rPr>
      </w:pPr>
      <w:r w:rsidRPr="0044718B">
        <w:rPr>
          <w:rFonts w:ascii="Times New Roman" w:hAnsi="Times New Roman" w:cs="Times New Roman"/>
          <w:sz w:val="24"/>
          <w:szCs w:val="24"/>
        </w:rPr>
        <w:t xml:space="preserve">участие в проектах по разработке высокопродуктивных запасов нефти и газа за пределами России </w:t>
      </w:r>
    </w:p>
    <w:p w:rsidR="0044718B" w:rsidRPr="0044718B" w:rsidRDefault="0044718B" w:rsidP="0044718B">
      <w:pPr>
        <w:numPr>
          <w:ilvl w:val="0"/>
          <w:numId w:val="4"/>
        </w:numPr>
        <w:tabs>
          <w:tab w:val="clear" w:pos="360"/>
          <w:tab w:val="num" w:pos="1080"/>
        </w:tabs>
        <w:ind w:left="1080"/>
        <w:jc w:val="both"/>
        <w:rPr>
          <w:rFonts w:ascii="Times New Roman" w:hAnsi="Times New Roman" w:cs="Times New Roman"/>
          <w:sz w:val="24"/>
          <w:szCs w:val="24"/>
        </w:rPr>
      </w:pPr>
      <w:r w:rsidRPr="0044718B">
        <w:rPr>
          <w:rFonts w:ascii="Times New Roman" w:hAnsi="Times New Roman" w:cs="Times New Roman"/>
          <w:sz w:val="24"/>
          <w:szCs w:val="24"/>
        </w:rPr>
        <w:t>проведение геолого-разведочных работ</w:t>
      </w:r>
    </w:p>
    <w:p w:rsidR="0044718B" w:rsidRPr="0044718B" w:rsidRDefault="0044718B" w:rsidP="0044718B">
      <w:pPr>
        <w:numPr>
          <w:ilvl w:val="0"/>
          <w:numId w:val="4"/>
        </w:numPr>
        <w:tabs>
          <w:tab w:val="clear" w:pos="360"/>
          <w:tab w:val="num" w:pos="1080"/>
        </w:tabs>
        <w:ind w:left="1080"/>
        <w:jc w:val="both"/>
        <w:rPr>
          <w:rFonts w:ascii="Times New Roman" w:hAnsi="Times New Roman" w:cs="Times New Roman"/>
          <w:sz w:val="24"/>
          <w:szCs w:val="24"/>
        </w:rPr>
      </w:pPr>
      <w:r w:rsidRPr="0044718B">
        <w:rPr>
          <w:rFonts w:ascii="Times New Roman" w:hAnsi="Times New Roman" w:cs="Times New Roman"/>
          <w:sz w:val="24"/>
          <w:szCs w:val="24"/>
        </w:rPr>
        <w:t>расширение применения современных технологий, позволяющих снижать издержки производства.</w:t>
      </w:r>
    </w:p>
    <w:p w:rsidR="0044718B" w:rsidRPr="0044718B" w:rsidRDefault="0044718B" w:rsidP="0044718B">
      <w:pPr>
        <w:pStyle w:val="23"/>
        <w:spacing w:line="240" w:lineRule="auto"/>
        <w:rPr>
          <w:rFonts w:ascii="Times New Roman" w:hAnsi="Times New Roman" w:cs="Times New Roman"/>
          <w:sz w:val="24"/>
          <w:szCs w:val="24"/>
        </w:rPr>
      </w:pPr>
      <w:r w:rsidRPr="0044718B">
        <w:rPr>
          <w:rFonts w:ascii="Times New Roman" w:hAnsi="Times New Roman" w:cs="Times New Roman"/>
          <w:sz w:val="24"/>
          <w:szCs w:val="24"/>
        </w:rPr>
        <w:t xml:space="preserve">В области нефтепереработки и маркетинга целью Компании является увеличение объема продаж и расширение рынков сбыта на основе: </w:t>
      </w:r>
    </w:p>
    <w:p w:rsidR="0044718B" w:rsidRPr="0044718B" w:rsidRDefault="0044718B" w:rsidP="0044718B">
      <w:pPr>
        <w:numPr>
          <w:ilvl w:val="0"/>
          <w:numId w:val="3"/>
        </w:numPr>
        <w:tabs>
          <w:tab w:val="clear" w:pos="360"/>
          <w:tab w:val="num" w:pos="1080"/>
        </w:tabs>
        <w:ind w:left="1080"/>
        <w:jc w:val="both"/>
        <w:rPr>
          <w:rFonts w:ascii="Times New Roman" w:hAnsi="Times New Roman" w:cs="Times New Roman"/>
          <w:sz w:val="24"/>
          <w:szCs w:val="24"/>
        </w:rPr>
      </w:pPr>
      <w:r w:rsidRPr="0044718B">
        <w:rPr>
          <w:rFonts w:ascii="Times New Roman" w:hAnsi="Times New Roman" w:cs="Times New Roman"/>
          <w:sz w:val="24"/>
          <w:szCs w:val="24"/>
        </w:rPr>
        <w:t xml:space="preserve">увеличения числа центров переработки нефти в России и за рубежом в увязке с расширением розничной сети реализации нефтепродуктов и освоением новых рынков сбыта, включая зарубежные </w:t>
      </w:r>
    </w:p>
    <w:p w:rsidR="0044718B" w:rsidRPr="0044718B" w:rsidRDefault="0044718B" w:rsidP="0044718B">
      <w:pPr>
        <w:numPr>
          <w:ilvl w:val="0"/>
          <w:numId w:val="3"/>
        </w:numPr>
        <w:tabs>
          <w:tab w:val="clear" w:pos="360"/>
          <w:tab w:val="num" w:pos="1080"/>
        </w:tabs>
        <w:ind w:left="1080"/>
        <w:jc w:val="both"/>
        <w:rPr>
          <w:rFonts w:ascii="Times New Roman" w:hAnsi="Times New Roman" w:cs="Times New Roman"/>
          <w:sz w:val="24"/>
          <w:szCs w:val="24"/>
        </w:rPr>
      </w:pPr>
      <w:r w:rsidRPr="0044718B">
        <w:rPr>
          <w:rFonts w:ascii="Times New Roman" w:hAnsi="Times New Roman" w:cs="Times New Roman"/>
          <w:sz w:val="24"/>
          <w:szCs w:val="24"/>
        </w:rPr>
        <w:t xml:space="preserve">модернизации нефтеперерабатывающих мощностей с целью расширения ассортимента и повышения качества производимых нефтепродуктов </w:t>
      </w:r>
    </w:p>
    <w:p w:rsidR="0044718B" w:rsidRPr="0044718B" w:rsidRDefault="0044718B" w:rsidP="0044718B">
      <w:pPr>
        <w:ind w:firstLine="720"/>
        <w:jc w:val="both"/>
        <w:rPr>
          <w:rFonts w:ascii="Times New Roman" w:hAnsi="Times New Roman" w:cs="Times New Roman"/>
          <w:sz w:val="24"/>
          <w:szCs w:val="24"/>
        </w:rPr>
      </w:pPr>
      <w:r w:rsidRPr="0044718B">
        <w:rPr>
          <w:rFonts w:ascii="Times New Roman" w:hAnsi="Times New Roman" w:cs="Times New Roman"/>
          <w:sz w:val="24"/>
          <w:szCs w:val="24"/>
        </w:rPr>
        <w:t xml:space="preserve">Другие стратегические цели ЛУКОЙЛ включают: </w:t>
      </w:r>
    </w:p>
    <w:p w:rsidR="0044718B" w:rsidRPr="0044718B" w:rsidRDefault="0044718B" w:rsidP="0044718B">
      <w:pPr>
        <w:numPr>
          <w:ilvl w:val="0"/>
          <w:numId w:val="2"/>
        </w:numPr>
        <w:tabs>
          <w:tab w:val="clear" w:pos="360"/>
          <w:tab w:val="num" w:pos="1080"/>
        </w:tabs>
        <w:ind w:left="1080"/>
        <w:jc w:val="both"/>
        <w:rPr>
          <w:rFonts w:ascii="Times New Roman" w:hAnsi="Times New Roman" w:cs="Times New Roman"/>
          <w:sz w:val="24"/>
          <w:szCs w:val="24"/>
        </w:rPr>
      </w:pPr>
      <w:r w:rsidRPr="0044718B">
        <w:rPr>
          <w:rFonts w:ascii="Times New Roman" w:hAnsi="Times New Roman" w:cs="Times New Roman"/>
          <w:sz w:val="24"/>
          <w:szCs w:val="24"/>
        </w:rPr>
        <w:t xml:space="preserve">дальнейшую диверсификацию бизнеса Компании (нефтехимия, транспортировка, газодобыча и связанные с этим услуги) </w:t>
      </w:r>
    </w:p>
    <w:p w:rsidR="0044718B" w:rsidRPr="0044718B" w:rsidRDefault="0044718B" w:rsidP="0044718B">
      <w:pPr>
        <w:numPr>
          <w:ilvl w:val="0"/>
          <w:numId w:val="2"/>
        </w:numPr>
        <w:tabs>
          <w:tab w:val="clear" w:pos="360"/>
          <w:tab w:val="num" w:pos="1080"/>
        </w:tabs>
        <w:ind w:left="1080"/>
        <w:jc w:val="both"/>
        <w:rPr>
          <w:rFonts w:ascii="Times New Roman" w:hAnsi="Times New Roman" w:cs="Times New Roman"/>
          <w:sz w:val="24"/>
          <w:szCs w:val="24"/>
        </w:rPr>
      </w:pPr>
      <w:r w:rsidRPr="0044718B">
        <w:rPr>
          <w:rFonts w:ascii="Times New Roman" w:hAnsi="Times New Roman" w:cs="Times New Roman"/>
          <w:sz w:val="24"/>
          <w:szCs w:val="24"/>
        </w:rPr>
        <w:t xml:space="preserve">повышение степени финансовой прозрачности путем перехода на международные стандарты отчетности; </w:t>
      </w:r>
    </w:p>
    <w:p w:rsidR="0044718B" w:rsidRPr="0044718B" w:rsidRDefault="0044718B" w:rsidP="0044718B">
      <w:pPr>
        <w:numPr>
          <w:ilvl w:val="0"/>
          <w:numId w:val="2"/>
        </w:numPr>
        <w:tabs>
          <w:tab w:val="clear" w:pos="360"/>
          <w:tab w:val="num" w:pos="1080"/>
        </w:tabs>
        <w:ind w:left="1080"/>
        <w:jc w:val="both"/>
        <w:rPr>
          <w:rFonts w:ascii="Times New Roman" w:hAnsi="Times New Roman" w:cs="Times New Roman"/>
          <w:sz w:val="24"/>
          <w:szCs w:val="24"/>
        </w:rPr>
      </w:pPr>
      <w:r w:rsidRPr="0044718B">
        <w:rPr>
          <w:rFonts w:ascii="Times New Roman" w:hAnsi="Times New Roman" w:cs="Times New Roman"/>
          <w:sz w:val="24"/>
          <w:szCs w:val="24"/>
        </w:rPr>
        <w:t>сочетание роста действующих предприятий с новыми поглощениями и альянсами, позволяющими увеличить потенциал Компании и снизить издержки.</w:t>
      </w:r>
    </w:p>
    <w:p w:rsidR="0044718B" w:rsidRPr="0044718B" w:rsidRDefault="0044718B" w:rsidP="0044718B">
      <w:pPr>
        <w:jc w:val="both"/>
        <w:rPr>
          <w:rFonts w:ascii="Times New Roman" w:hAnsi="Times New Roman" w:cs="Times New Roman"/>
          <w:sz w:val="24"/>
          <w:szCs w:val="24"/>
        </w:rPr>
      </w:pPr>
    </w:p>
    <w:p w:rsidR="0044718B" w:rsidRPr="0044718B" w:rsidRDefault="0044718B" w:rsidP="0044718B">
      <w:pPr>
        <w:pStyle w:val="3"/>
        <w:spacing w:line="240" w:lineRule="auto"/>
        <w:rPr>
          <w:rFonts w:ascii="Times New Roman" w:hAnsi="Times New Roman" w:cs="Times New Roman"/>
          <w:sz w:val="24"/>
          <w:szCs w:val="24"/>
        </w:rPr>
      </w:pPr>
      <w:r w:rsidRPr="0044718B">
        <w:rPr>
          <w:rFonts w:ascii="Times New Roman" w:hAnsi="Times New Roman" w:cs="Times New Roman"/>
          <w:sz w:val="24"/>
          <w:szCs w:val="24"/>
        </w:rPr>
        <w:t>Международные проекты</w:t>
      </w:r>
    </w:p>
    <w:p w:rsidR="0044718B" w:rsidRPr="0044718B" w:rsidRDefault="0044718B" w:rsidP="0044718B">
      <w:pPr>
        <w:ind w:firstLine="720"/>
        <w:jc w:val="both"/>
        <w:rPr>
          <w:rFonts w:ascii="Times New Roman" w:hAnsi="Times New Roman" w:cs="Times New Roman"/>
          <w:sz w:val="24"/>
          <w:szCs w:val="24"/>
        </w:rPr>
      </w:pPr>
      <w:r w:rsidRPr="0044718B">
        <w:rPr>
          <w:rFonts w:ascii="Times New Roman" w:hAnsi="Times New Roman" w:cs="Times New Roman"/>
          <w:sz w:val="24"/>
          <w:szCs w:val="24"/>
        </w:rPr>
        <w:t>Увеличение рыночной доли зарубежных операций - одна из составных частей стратегии развития Компании.</w:t>
      </w:r>
    </w:p>
    <w:p w:rsidR="0044718B" w:rsidRPr="0044718B" w:rsidRDefault="0044718B" w:rsidP="0044718B">
      <w:pPr>
        <w:ind w:firstLine="720"/>
        <w:jc w:val="both"/>
        <w:rPr>
          <w:rFonts w:ascii="Times New Roman" w:hAnsi="Times New Roman" w:cs="Times New Roman"/>
          <w:sz w:val="24"/>
          <w:szCs w:val="24"/>
        </w:rPr>
      </w:pPr>
      <w:r w:rsidRPr="0044718B">
        <w:rPr>
          <w:rFonts w:ascii="Times New Roman" w:hAnsi="Times New Roman" w:cs="Times New Roman"/>
          <w:sz w:val="24"/>
          <w:szCs w:val="24"/>
        </w:rPr>
        <w:t xml:space="preserve">Рост доли зарубежных операций Компании свидетельствует о постепенной трансформации ЛУКОЙЛ в </w:t>
      </w:r>
      <w:r w:rsidRPr="0044718B">
        <w:rPr>
          <w:rFonts w:ascii="Times New Roman" w:hAnsi="Times New Roman" w:cs="Times New Roman"/>
          <w:b/>
          <w:bCs/>
          <w:sz w:val="24"/>
          <w:szCs w:val="24"/>
        </w:rPr>
        <w:t>международную корпорацию</w:t>
      </w:r>
      <w:r w:rsidRPr="0044718B">
        <w:rPr>
          <w:rFonts w:ascii="Times New Roman" w:hAnsi="Times New Roman" w:cs="Times New Roman"/>
          <w:sz w:val="24"/>
          <w:szCs w:val="24"/>
        </w:rPr>
        <w:t>.</w:t>
      </w:r>
    </w:p>
    <w:p w:rsidR="0044718B" w:rsidRPr="0044718B" w:rsidRDefault="0044718B" w:rsidP="0044718B">
      <w:pPr>
        <w:pStyle w:val="23"/>
        <w:spacing w:line="240" w:lineRule="auto"/>
        <w:rPr>
          <w:rFonts w:ascii="Times New Roman" w:hAnsi="Times New Roman" w:cs="Times New Roman"/>
          <w:sz w:val="24"/>
          <w:szCs w:val="24"/>
        </w:rPr>
      </w:pPr>
      <w:r w:rsidRPr="0044718B">
        <w:rPr>
          <w:rFonts w:ascii="Times New Roman" w:hAnsi="Times New Roman" w:cs="Times New Roman"/>
          <w:sz w:val="24"/>
          <w:szCs w:val="24"/>
        </w:rPr>
        <w:t xml:space="preserve">В настоящее время зарубежные запасы составляют 30% от общих запасов нефти Компании. Доля добычи и переработки нефти за пределами России в общих объемах производства ЛУКОЙЛ составляет соответственно 3% и 30%. </w:t>
      </w:r>
    </w:p>
    <w:p w:rsidR="0044718B" w:rsidRPr="0044718B" w:rsidRDefault="0044718B" w:rsidP="0044718B">
      <w:pPr>
        <w:ind w:firstLine="720"/>
        <w:jc w:val="both"/>
        <w:rPr>
          <w:rFonts w:ascii="Times New Roman" w:hAnsi="Times New Roman" w:cs="Times New Roman"/>
          <w:sz w:val="24"/>
          <w:szCs w:val="24"/>
        </w:rPr>
      </w:pPr>
      <w:r w:rsidRPr="0044718B">
        <w:rPr>
          <w:rFonts w:ascii="Times New Roman" w:hAnsi="Times New Roman" w:cs="Times New Roman"/>
          <w:sz w:val="24"/>
          <w:szCs w:val="24"/>
        </w:rPr>
        <w:t>Компания активно разрабатывает проекты по разведке и добыче нефти и газа на территории республик бывшего СССР.</w:t>
      </w:r>
    </w:p>
    <w:p w:rsidR="0044718B" w:rsidRPr="0044718B" w:rsidRDefault="0044718B" w:rsidP="0044718B">
      <w:pPr>
        <w:ind w:firstLine="720"/>
        <w:jc w:val="both"/>
        <w:rPr>
          <w:rFonts w:ascii="Times New Roman" w:hAnsi="Times New Roman" w:cs="Times New Roman"/>
          <w:sz w:val="24"/>
          <w:szCs w:val="24"/>
        </w:rPr>
      </w:pPr>
      <w:r w:rsidRPr="0044718B">
        <w:rPr>
          <w:rFonts w:ascii="Times New Roman" w:hAnsi="Times New Roman" w:cs="Times New Roman"/>
          <w:sz w:val="24"/>
          <w:szCs w:val="24"/>
        </w:rPr>
        <w:t>В Казахстане она имеет доли в 3-х действующих проектах:</w:t>
      </w:r>
    </w:p>
    <w:p w:rsidR="0044718B" w:rsidRPr="0044718B" w:rsidRDefault="0044718B" w:rsidP="0044718B">
      <w:pPr>
        <w:numPr>
          <w:ilvl w:val="0"/>
          <w:numId w:val="5"/>
        </w:numPr>
        <w:tabs>
          <w:tab w:val="clear" w:pos="360"/>
          <w:tab w:val="num" w:pos="1080"/>
        </w:tabs>
        <w:ind w:left="1080"/>
        <w:jc w:val="both"/>
        <w:rPr>
          <w:rFonts w:ascii="Times New Roman" w:hAnsi="Times New Roman" w:cs="Times New Roman"/>
          <w:sz w:val="24"/>
          <w:szCs w:val="24"/>
        </w:rPr>
      </w:pPr>
      <w:r w:rsidRPr="0044718B">
        <w:rPr>
          <w:rFonts w:ascii="Times New Roman" w:hAnsi="Times New Roman" w:cs="Times New Roman"/>
          <w:sz w:val="24"/>
          <w:szCs w:val="24"/>
        </w:rPr>
        <w:t xml:space="preserve">5% в разработке нефтяного месторождения Тенгиз </w:t>
      </w:r>
    </w:p>
    <w:p w:rsidR="0044718B" w:rsidRPr="0044718B" w:rsidRDefault="0044718B" w:rsidP="0044718B">
      <w:pPr>
        <w:numPr>
          <w:ilvl w:val="0"/>
          <w:numId w:val="5"/>
        </w:numPr>
        <w:tabs>
          <w:tab w:val="clear" w:pos="360"/>
          <w:tab w:val="num" w:pos="1080"/>
        </w:tabs>
        <w:ind w:left="1080"/>
        <w:jc w:val="both"/>
        <w:rPr>
          <w:rFonts w:ascii="Times New Roman" w:hAnsi="Times New Roman" w:cs="Times New Roman"/>
          <w:sz w:val="24"/>
          <w:szCs w:val="24"/>
        </w:rPr>
      </w:pPr>
      <w:r w:rsidRPr="0044718B">
        <w:rPr>
          <w:rFonts w:ascii="Times New Roman" w:hAnsi="Times New Roman" w:cs="Times New Roman"/>
          <w:sz w:val="24"/>
          <w:szCs w:val="24"/>
        </w:rPr>
        <w:t>15% в Соглашении о разделе продукции по газоконденсатному месторождению Карачаганак</w:t>
      </w:r>
    </w:p>
    <w:p w:rsidR="0044718B" w:rsidRPr="0044718B" w:rsidRDefault="0044718B" w:rsidP="0044718B">
      <w:pPr>
        <w:numPr>
          <w:ilvl w:val="0"/>
          <w:numId w:val="5"/>
        </w:numPr>
        <w:tabs>
          <w:tab w:val="clear" w:pos="360"/>
          <w:tab w:val="num" w:pos="1080"/>
        </w:tabs>
        <w:ind w:left="1080"/>
        <w:jc w:val="both"/>
        <w:rPr>
          <w:rFonts w:ascii="Times New Roman" w:hAnsi="Times New Roman" w:cs="Times New Roman"/>
          <w:sz w:val="24"/>
          <w:szCs w:val="24"/>
        </w:rPr>
      </w:pPr>
      <w:r w:rsidRPr="0044718B">
        <w:rPr>
          <w:rFonts w:ascii="Times New Roman" w:hAnsi="Times New Roman" w:cs="Times New Roman"/>
          <w:sz w:val="24"/>
          <w:szCs w:val="24"/>
        </w:rPr>
        <w:t xml:space="preserve">50% в разработке нефтяного месторождения Кумколь </w:t>
      </w:r>
    </w:p>
    <w:p w:rsidR="0044718B" w:rsidRPr="0044718B" w:rsidRDefault="0044718B" w:rsidP="0044718B">
      <w:pPr>
        <w:ind w:firstLine="720"/>
        <w:jc w:val="both"/>
        <w:rPr>
          <w:rFonts w:ascii="Times New Roman" w:hAnsi="Times New Roman" w:cs="Times New Roman"/>
          <w:sz w:val="24"/>
          <w:szCs w:val="24"/>
        </w:rPr>
      </w:pPr>
      <w:r w:rsidRPr="0044718B">
        <w:rPr>
          <w:rFonts w:ascii="Times New Roman" w:hAnsi="Times New Roman" w:cs="Times New Roman"/>
          <w:sz w:val="24"/>
          <w:szCs w:val="24"/>
        </w:rPr>
        <w:t>В Азербайджане также разрабатываются 3 проекта.</w:t>
      </w:r>
    </w:p>
    <w:p w:rsidR="0044718B" w:rsidRPr="0044718B" w:rsidRDefault="0044718B" w:rsidP="0044718B">
      <w:pPr>
        <w:ind w:firstLine="720"/>
        <w:jc w:val="both"/>
        <w:rPr>
          <w:rFonts w:ascii="Times New Roman" w:hAnsi="Times New Roman" w:cs="Times New Roman"/>
          <w:sz w:val="24"/>
          <w:szCs w:val="24"/>
        </w:rPr>
      </w:pPr>
      <w:r w:rsidRPr="0044718B">
        <w:rPr>
          <w:rFonts w:ascii="Times New Roman" w:hAnsi="Times New Roman" w:cs="Times New Roman"/>
          <w:sz w:val="24"/>
          <w:szCs w:val="24"/>
        </w:rPr>
        <w:t xml:space="preserve">Компании принадлежат: </w:t>
      </w:r>
    </w:p>
    <w:p w:rsidR="0044718B" w:rsidRPr="0044718B" w:rsidRDefault="0044718B" w:rsidP="0044718B">
      <w:pPr>
        <w:numPr>
          <w:ilvl w:val="0"/>
          <w:numId w:val="6"/>
        </w:numPr>
        <w:tabs>
          <w:tab w:val="clear" w:pos="360"/>
          <w:tab w:val="num" w:pos="1080"/>
        </w:tabs>
        <w:ind w:left="1080"/>
        <w:jc w:val="both"/>
        <w:rPr>
          <w:rFonts w:ascii="Times New Roman" w:hAnsi="Times New Roman" w:cs="Times New Roman"/>
          <w:sz w:val="24"/>
          <w:szCs w:val="24"/>
        </w:rPr>
      </w:pPr>
      <w:r w:rsidRPr="0044718B">
        <w:rPr>
          <w:rFonts w:ascii="Times New Roman" w:hAnsi="Times New Roman" w:cs="Times New Roman"/>
          <w:sz w:val="24"/>
          <w:szCs w:val="24"/>
        </w:rPr>
        <w:t xml:space="preserve">10% долевого участия в разработке морских месторождений Азери, Чыраг, Гюнешли </w:t>
      </w:r>
    </w:p>
    <w:p w:rsidR="0044718B" w:rsidRPr="0044718B" w:rsidRDefault="0044718B" w:rsidP="0044718B">
      <w:pPr>
        <w:numPr>
          <w:ilvl w:val="0"/>
          <w:numId w:val="6"/>
        </w:numPr>
        <w:tabs>
          <w:tab w:val="clear" w:pos="360"/>
          <w:tab w:val="num" w:pos="1080"/>
        </w:tabs>
        <w:ind w:left="1080"/>
        <w:jc w:val="both"/>
        <w:rPr>
          <w:rFonts w:ascii="Times New Roman" w:hAnsi="Times New Roman" w:cs="Times New Roman"/>
          <w:sz w:val="24"/>
          <w:szCs w:val="24"/>
        </w:rPr>
      </w:pPr>
      <w:r w:rsidRPr="0044718B">
        <w:rPr>
          <w:rFonts w:ascii="Times New Roman" w:hAnsi="Times New Roman" w:cs="Times New Roman"/>
          <w:sz w:val="24"/>
          <w:szCs w:val="24"/>
        </w:rPr>
        <w:t xml:space="preserve">5% долевого участия в Соглашении о разделе добычи на месторождении Шах-Дениз </w:t>
      </w:r>
    </w:p>
    <w:p w:rsidR="0044718B" w:rsidRPr="0044718B" w:rsidRDefault="0044718B" w:rsidP="0044718B">
      <w:pPr>
        <w:numPr>
          <w:ilvl w:val="0"/>
          <w:numId w:val="6"/>
        </w:numPr>
        <w:tabs>
          <w:tab w:val="clear" w:pos="360"/>
          <w:tab w:val="num" w:pos="1080"/>
        </w:tabs>
        <w:ind w:left="1080"/>
        <w:jc w:val="both"/>
        <w:rPr>
          <w:rFonts w:ascii="Times New Roman" w:hAnsi="Times New Roman" w:cs="Times New Roman"/>
          <w:sz w:val="24"/>
          <w:szCs w:val="24"/>
        </w:rPr>
      </w:pPr>
      <w:r w:rsidRPr="0044718B">
        <w:rPr>
          <w:rFonts w:ascii="Times New Roman" w:hAnsi="Times New Roman" w:cs="Times New Roman"/>
          <w:sz w:val="24"/>
          <w:szCs w:val="24"/>
        </w:rPr>
        <w:t xml:space="preserve">60% долевого участия в Соглашении о разведке, разработке и долевом разделе добычи по перспективному блоку D-222 (Ялама) </w:t>
      </w:r>
    </w:p>
    <w:p w:rsidR="0044718B" w:rsidRPr="0044718B" w:rsidRDefault="0044718B" w:rsidP="0044718B">
      <w:pPr>
        <w:ind w:firstLine="720"/>
        <w:jc w:val="both"/>
        <w:rPr>
          <w:rFonts w:ascii="Times New Roman" w:hAnsi="Times New Roman" w:cs="Times New Roman"/>
          <w:sz w:val="24"/>
          <w:szCs w:val="24"/>
        </w:rPr>
      </w:pPr>
      <w:r w:rsidRPr="0044718B">
        <w:rPr>
          <w:rFonts w:ascii="Times New Roman" w:hAnsi="Times New Roman" w:cs="Times New Roman"/>
          <w:sz w:val="24"/>
          <w:szCs w:val="24"/>
        </w:rPr>
        <w:t xml:space="preserve">В дальнем зарубежье ЛУКОЙЛ имеет долевое участие в следующих проектах: </w:t>
      </w:r>
    </w:p>
    <w:p w:rsidR="0044718B" w:rsidRPr="0044718B" w:rsidRDefault="0044718B" w:rsidP="0044718B">
      <w:pPr>
        <w:numPr>
          <w:ilvl w:val="0"/>
          <w:numId w:val="7"/>
        </w:numPr>
        <w:tabs>
          <w:tab w:val="clear" w:pos="360"/>
          <w:tab w:val="num" w:pos="1080"/>
        </w:tabs>
        <w:ind w:left="1080"/>
        <w:jc w:val="both"/>
        <w:rPr>
          <w:rFonts w:ascii="Times New Roman" w:hAnsi="Times New Roman" w:cs="Times New Roman"/>
          <w:sz w:val="24"/>
          <w:szCs w:val="24"/>
        </w:rPr>
      </w:pPr>
      <w:r w:rsidRPr="0044718B">
        <w:rPr>
          <w:rFonts w:ascii="Times New Roman" w:hAnsi="Times New Roman" w:cs="Times New Roman"/>
          <w:sz w:val="24"/>
          <w:szCs w:val="24"/>
        </w:rPr>
        <w:t xml:space="preserve">Разработка второй очереди месторождения Западная Курна в Ираке - 68,5% </w:t>
      </w:r>
    </w:p>
    <w:p w:rsidR="0044718B" w:rsidRPr="0044718B" w:rsidRDefault="0044718B" w:rsidP="0044718B">
      <w:pPr>
        <w:numPr>
          <w:ilvl w:val="0"/>
          <w:numId w:val="7"/>
        </w:numPr>
        <w:tabs>
          <w:tab w:val="clear" w:pos="360"/>
          <w:tab w:val="num" w:pos="1080"/>
        </w:tabs>
        <w:ind w:left="1080"/>
        <w:jc w:val="both"/>
        <w:rPr>
          <w:rFonts w:ascii="Times New Roman" w:hAnsi="Times New Roman" w:cs="Times New Roman"/>
          <w:sz w:val="24"/>
          <w:szCs w:val="24"/>
        </w:rPr>
      </w:pPr>
      <w:r w:rsidRPr="0044718B">
        <w:rPr>
          <w:rFonts w:ascii="Times New Roman" w:hAnsi="Times New Roman" w:cs="Times New Roman"/>
          <w:sz w:val="24"/>
          <w:szCs w:val="24"/>
        </w:rPr>
        <w:t xml:space="preserve">Разработке месторождения Мелейя в Египте - 6% </w:t>
      </w:r>
    </w:p>
    <w:p w:rsidR="0044718B" w:rsidRPr="0044718B" w:rsidRDefault="0044718B" w:rsidP="0044718B">
      <w:pPr>
        <w:pStyle w:val="aa"/>
        <w:spacing w:line="240" w:lineRule="auto"/>
        <w:ind w:firstLine="720"/>
        <w:rPr>
          <w:rFonts w:ascii="Times New Roman" w:hAnsi="Times New Roman" w:cs="Times New Roman"/>
          <w:sz w:val="24"/>
          <w:szCs w:val="24"/>
        </w:rPr>
      </w:pPr>
      <w:r w:rsidRPr="0044718B">
        <w:rPr>
          <w:rFonts w:ascii="Times New Roman" w:hAnsi="Times New Roman" w:cs="Times New Roman"/>
          <w:sz w:val="24"/>
          <w:szCs w:val="24"/>
        </w:rPr>
        <w:t>ЛУКОЙЛ планирует наращивать объемы работ по зарубежным проектам в качестве одного из основных условий обеспечения своего устойчивого развития.</w:t>
      </w:r>
    </w:p>
    <w:p w:rsidR="0044718B" w:rsidRPr="0044718B" w:rsidRDefault="0044718B" w:rsidP="0044718B">
      <w:pPr>
        <w:pStyle w:val="aa"/>
        <w:spacing w:line="240" w:lineRule="auto"/>
        <w:ind w:firstLine="720"/>
        <w:rPr>
          <w:rFonts w:ascii="Times New Roman" w:hAnsi="Times New Roman" w:cs="Times New Roman"/>
          <w:sz w:val="24"/>
          <w:szCs w:val="24"/>
        </w:rPr>
      </w:pPr>
    </w:p>
    <w:p w:rsidR="0044718B" w:rsidRPr="0044718B" w:rsidRDefault="0044718B" w:rsidP="0044718B">
      <w:pPr>
        <w:pStyle w:val="3"/>
        <w:spacing w:line="240" w:lineRule="auto"/>
        <w:rPr>
          <w:rFonts w:ascii="Times New Roman" w:hAnsi="Times New Roman" w:cs="Times New Roman"/>
          <w:sz w:val="24"/>
          <w:szCs w:val="24"/>
        </w:rPr>
      </w:pPr>
      <w:r w:rsidRPr="0044718B">
        <w:rPr>
          <w:rFonts w:ascii="Times New Roman" w:hAnsi="Times New Roman" w:cs="Times New Roman"/>
          <w:sz w:val="24"/>
          <w:szCs w:val="24"/>
        </w:rPr>
        <w:t>Социальная деятельность</w:t>
      </w:r>
    </w:p>
    <w:p w:rsidR="0044718B" w:rsidRPr="0044718B" w:rsidRDefault="0044718B" w:rsidP="0044718B">
      <w:pPr>
        <w:numPr>
          <w:ilvl w:val="0"/>
          <w:numId w:val="8"/>
        </w:numPr>
        <w:jc w:val="both"/>
        <w:rPr>
          <w:rFonts w:ascii="Times New Roman" w:hAnsi="Times New Roman" w:cs="Times New Roman"/>
          <w:snapToGrid w:val="0"/>
          <w:color w:val="000000"/>
          <w:sz w:val="24"/>
          <w:szCs w:val="24"/>
        </w:rPr>
      </w:pPr>
      <w:r w:rsidRPr="0044718B">
        <w:rPr>
          <w:rFonts w:ascii="Times New Roman" w:hAnsi="Times New Roman" w:cs="Times New Roman"/>
          <w:snapToGrid w:val="0"/>
          <w:color w:val="000000"/>
          <w:sz w:val="24"/>
          <w:szCs w:val="24"/>
        </w:rPr>
        <w:t>Вопросы социальной защищенности работников Компании, членов их семей и неработающих пенсионеров являются приоритетными при разработке и осуществлении социальных программ</w:t>
      </w:r>
    </w:p>
    <w:p w:rsidR="0044718B" w:rsidRPr="0044718B" w:rsidRDefault="0044718B" w:rsidP="0044718B">
      <w:pPr>
        <w:numPr>
          <w:ilvl w:val="0"/>
          <w:numId w:val="8"/>
        </w:numPr>
        <w:jc w:val="both"/>
        <w:rPr>
          <w:rFonts w:ascii="Times New Roman" w:hAnsi="Times New Roman" w:cs="Times New Roman"/>
          <w:snapToGrid w:val="0"/>
          <w:color w:val="000000"/>
          <w:sz w:val="24"/>
          <w:szCs w:val="24"/>
        </w:rPr>
      </w:pPr>
      <w:r w:rsidRPr="0044718B">
        <w:rPr>
          <w:rFonts w:ascii="Times New Roman" w:hAnsi="Times New Roman" w:cs="Times New Roman"/>
          <w:snapToGrid w:val="0"/>
          <w:color w:val="000000"/>
          <w:sz w:val="24"/>
          <w:szCs w:val="24"/>
        </w:rPr>
        <w:t>Финансирование социальных программ предусмотрено в бюджетах Компании и всех дочерних обществ</w:t>
      </w:r>
    </w:p>
    <w:p w:rsidR="0044718B" w:rsidRPr="0044718B" w:rsidRDefault="0044718B" w:rsidP="0044718B">
      <w:pPr>
        <w:numPr>
          <w:ilvl w:val="0"/>
          <w:numId w:val="8"/>
        </w:numPr>
        <w:jc w:val="both"/>
        <w:rPr>
          <w:rFonts w:ascii="Times New Roman" w:hAnsi="Times New Roman" w:cs="Times New Roman"/>
          <w:snapToGrid w:val="0"/>
          <w:color w:val="000000"/>
          <w:sz w:val="24"/>
          <w:szCs w:val="24"/>
        </w:rPr>
      </w:pPr>
      <w:r w:rsidRPr="0044718B">
        <w:rPr>
          <w:rFonts w:ascii="Times New Roman" w:hAnsi="Times New Roman" w:cs="Times New Roman"/>
          <w:snapToGrid w:val="0"/>
          <w:color w:val="000000"/>
          <w:sz w:val="24"/>
          <w:szCs w:val="24"/>
        </w:rPr>
        <w:t xml:space="preserve">Заработная плата в 2000 году выплачивалась без задержек </w:t>
      </w:r>
    </w:p>
    <w:p w:rsidR="0044718B" w:rsidRPr="0044718B" w:rsidRDefault="0044718B" w:rsidP="0044718B">
      <w:pPr>
        <w:numPr>
          <w:ilvl w:val="0"/>
          <w:numId w:val="8"/>
        </w:numPr>
        <w:jc w:val="both"/>
        <w:rPr>
          <w:rFonts w:ascii="Times New Roman" w:hAnsi="Times New Roman" w:cs="Times New Roman"/>
          <w:snapToGrid w:val="0"/>
          <w:color w:val="000000"/>
          <w:sz w:val="24"/>
          <w:szCs w:val="24"/>
        </w:rPr>
      </w:pPr>
      <w:r w:rsidRPr="0044718B">
        <w:rPr>
          <w:rFonts w:ascii="Times New Roman" w:hAnsi="Times New Roman" w:cs="Times New Roman"/>
          <w:snapToGrid w:val="0"/>
          <w:color w:val="000000"/>
          <w:sz w:val="24"/>
          <w:szCs w:val="24"/>
        </w:rPr>
        <w:t>Регулярно выплачивались надбавки, предусмотренные законодательством</w:t>
      </w:r>
    </w:p>
    <w:p w:rsidR="0044718B" w:rsidRPr="0044718B" w:rsidRDefault="0044718B" w:rsidP="0044718B">
      <w:pPr>
        <w:numPr>
          <w:ilvl w:val="0"/>
          <w:numId w:val="8"/>
        </w:numPr>
        <w:tabs>
          <w:tab w:val="clear" w:pos="360"/>
          <w:tab w:val="num" w:pos="284"/>
        </w:tabs>
        <w:jc w:val="both"/>
        <w:rPr>
          <w:rFonts w:ascii="Times New Roman" w:hAnsi="Times New Roman" w:cs="Times New Roman"/>
          <w:snapToGrid w:val="0"/>
          <w:color w:val="000000"/>
          <w:sz w:val="24"/>
          <w:szCs w:val="24"/>
        </w:rPr>
      </w:pPr>
      <w:r w:rsidRPr="0044718B">
        <w:rPr>
          <w:rFonts w:ascii="Times New Roman" w:hAnsi="Times New Roman" w:cs="Times New Roman"/>
          <w:snapToGrid w:val="0"/>
          <w:color w:val="000000"/>
          <w:sz w:val="24"/>
          <w:szCs w:val="24"/>
        </w:rPr>
        <w:t>В бюджетах Компании и дочерних обществ предусмотрены средства на возмещение части стоимости путевок в санаторно-курортные и оздоровительные учреждения, финансирование их централизованного приобретения</w:t>
      </w:r>
    </w:p>
    <w:p w:rsidR="0044718B" w:rsidRPr="0044718B" w:rsidRDefault="0044718B" w:rsidP="0044718B">
      <w:pPr>
        <w:numPr>
          <w:ilvl w:val="0"/>
          <w:numId w:val="8"/>
        </w:numPr>
        <w:jc w:val="both"/>
        <w:rPr>
          <w:rFonts w:ascii="Times New Roman" w:hAnsi="Times New Roman" w:cs="Times New Roman"/>
          <w:snapToGrid w:val="0"/>
          <w:color w:val="000000"/>
          <w:sz w:val="24"/>
          <w:szCs w:val="24"/>
        </w:rPr>
      </w:pPr>
      <w:r w:rsidRPr="0044718B">
        <w:rPr>
          <w:rFonts w:ascii="Times New Roman" w:hAnsi="Times New Roman" w:cs="Times New Roman"/>
          <w:snapToGrid w:val="0"/>
          <w:color w:val="000000"/>
          <w:sz w:val="24"/>
          <w:szCs w:val="24"/>
        </w:rPr>
        <w:t>В 2000 году в Компании и дочерних обществах организованы отдых и лечение по льготным путевкам для 13 тыс. работников и 8,5 тыс. детей</w:t>
      </w:r>
    </w:p>
    <w:p w:rsidR="0044718B" w:rsidRPr="0044718B" w:rsidRDefault="0044718B" w:rsidP="0044718B">
      <w:pPr>
        <w:jc w:val="both"/>
        <w:rPr>
          <w:rFonts w:ascii="Times New Roman" w:hAnsi="Times New Roman" w:cs="Times New Roman"/>
          <w:snapToGrid w:val="0"/>
          <w:color w:val="000000"/>
          <w:sz w:val="24"/>
          <w:szCs w:val="24"/>
        </w:rPr>
      </w:pPr>
    </w:p>
    <w:p w:rsidR="0044718B" w:rsidRPr="0044718B" w:rsidRDefault="0044718B" w:rsidP="0044718B">
      <w:pPr>
        <w:pStyle w:val="3"/>
        <w:spacing w:line="240" w:lineRule="auto"/>
        <w:rPr>
          <w:rFonts w:ascii="Times New Roman" w:hAnsi="Times New Roman" w:cs="Times New Roman"/>
          <w:snapToGrid w:val="0"/>
          <w:sz w:val="24"/>
          <w:szCs w:val="24"/>
        </w:rPr>
      </w:pPr>
      <w:r w:rsidRPr="0044718B">
        <w:rPr>
          <w:rFonts w:ascii="Times New Roman" w:hAnsi="Times New Roman" w:cs="Times New Roman"/>
          <w:snapToGrid w:val="0"/>
          <w:sz w:val="24"/>
          <w:szCs w:val="24"/>
        </w:rPr>
        <w:t xml:space="preserve">Повышение технологического уровня производства </w:t>
      </w:r>
    </w:p>
    <w:p w:rsidR="0044718B" w:rsidRPr="0044718B" w:rsidRDefault="0044718B" w:rsidP="0044718B">
      <w:pPr>
        <w:rPr>
          <w:rFonts w:ascii="Times New Roman" w:hAnsi="Times New Roman" w:cs="Times New Roman"/>
          <w:sz w:val="24"/>
          <w:szCs w:val="24"/>
        </w:rPr>
      </w:pPr>
    </w:p>
    <w:p w:rsidR="0044718B" w:rsidRPr="0044718B" w:rsidRDefault="0044718B" w:rsidP="0044718B">
      <w:pPr>
        <w:ind w:firstLine="720"/>
        <w:jc w:val="both"/>
        <w:rPr>
          <w:rFonts w:ascii="Times New Roman" w:hAnsi="Times New Roman" w:cs="Times New Roman"/>
          <w:snapToGrid w:val="0"/>
          <w:color w:val="000000"/>
          <w:sz w:val="24"/>
          <w:szCs w:val="24"/>
        </w:rPr>
      </w:pPr>
      <w:r w:rsidRPr="0044718B">
        <w:rPr>
          <w:rFonts w:ascii="Times New Roman" w:hAnsi="Times New Roman" w:cs="Times New Roman"/>
          <w:snapToGrid w:val="0"/>
          <w:color w:val="000000"/>
          <w:sz w:val="24"/>
          <w:szCs w:val="24"/>
        </w:rPr>
        <w:t>ЛУКОЙЛ активно реализует стратегию повышения технологического уровня производства.</w:t>
      </w:r>
    </w:p>
    <w:p w:rsidR="0044718B" w:rsidRPr="0044718B" w:rsidRDefault="0044718B" w:rsidP="0044718B">
      <w:pPr>
        <w:ind w:firstLine="720"/>
        <w:jc w:val="both"/>
        <w:rPr>
          <w:rFonts w:ascii="Times New Roman" w:hAnsi="Times New Roman" w:cs="Times New Roman"/>
          <w:snapToGrid w:val="0"/>
          <w:color w:val="000000"/>
          <w:sz w:val="24"/>
          <w:szCs w:val="24"/>
        </w:rPr>
      </w:pPr>
      <w:r w:rsidRPr="0044718B">
        <w:rPr>
          <w:rFonts w:ascii="Times New Roman" w:hAnsi="Times New Roman" w:cs="Times New Roman"/>
          <w:snapToGrid w:val="0"/>
          <w:color w:val="000000"/>
          <w:sz w:val="24"/>
          <w:szCs w:val="24"/>
        </w:rPr>
        <w:t xml:space="preserve">В 1999 г. внедрены более 60 технологий интенсификации добычи нефти и увеличения нефтеотдачи пластов. Благодаря этому: </w:t>
      </w:r>
    </w:p>
    <w:p w:rsidR="0044718B" w:rsidRPr="0044718B" w:rsidRDefault="0044718B" w:rsidP="0044718B">
      <w:pPr>
        <w:numPr>
          <w:ilvl w:val="0"/>
          <w:numId w:val="9"/>
        </w:numPr>
        <w:tabs>
          <w:tab w:val="clear" w:pos="360"/>
          <w:tab w:val="num" w:pos="1080"/>
        </w:tabs>
        <w:ind w:left="1080"/>
        <w:jc w:val="both"/>
        <w:rPr>
          <w:rFonts w:ascii="Times New Roman" w:hAnsi="Times New Roman" w:cs="Times New Roman"/>
          <w:snapToGrid w:val="0"/>
          <w:color w:val="000000"/>
          <w:sz w:val="24"/>
          <w:szCs w:val="24"/>
        </w:rPr>
      </w:pPr>
      <w:r w:rsidRPr="0044718B">
        <w:rPr>
          <w:rFonts w:ascii="Times New Roman" w:hAnsi="Times New Roman" w:cs="Times New Roman"/>
          <w:snapToGrid w:val="0"/>
          <w:color w:val="000000"/>
          <w:sz w:val="24"/>
          <w:szCs w:val="24"/>
        </w:rPr>
        <w:t>дополнительно добыто 10,4 млн. тонн нефти;</w:t>
      </w:r>
    </w:p>
    <w:p w:rsidR="0044718B" w:rsidRPr="0044718B" w:rsidRDefault="0044718B" w:rsidP="0044718B">
      <w:pPr>
        <w:numPr>
          <w:ilvl w:val="0"/>
          <w:numId w:val="9"/>
        </w:numPr>
        <w:tabs>
          <w:tab w:val="clear" w:pos="360"/>
          <w:tab w:val="num" w:pos="1080"/>
        </w:tabs>
        <w:ind w:left="1080"/>
        <w:jc w:val="both"/>
        <w:rPr>
          <w:rFonts w:ascii="Times New Roman" w:hAnsi="Times New Roman" w:cs="Times New Roman"/>
          <w:snapToGrid w:val="0"/>
          <w:color w:val="000000"/>
          <w:sz w:val="24"/>
          <w:szCs w:val="24"/>
        </w:rPr>
      </w:pPr>
      <w:r w:rsidRPr="0044718B">
        <w:rPr>
          <w:rFonts w:ascii="Times New Roman" w:hAnsi="Times New Roman" w:cs="Times New Roman"/>
          <w:snapToGrid w:val="0"/>
          <w:color w:val="000000"/>
          <w:sz w:val="24"/>
          <w:szCs w:val="24"/>
        </w:rPr>
        <w:t xml:space="preserve">технологическая эффективность по физическим методам увеличения нефтеотдачи составила 6,5 тыс. тонн на скважино-операцию, по химическим - 1,2 тыс. тонн. </w:t>
      </w:r>
    </w:p>
    <w:p w:rsidR="0044718B" w:rsidRPr="0044718B" w:rsidRDefault="0044718B" w:rsidP="0044718B">
      <w:pPr>
        <w:ind w:firstLine="720"/>
        <w:jc w:val="both"/>
        <w:rPr>
          <w:rFonts w:ascii="Times New Roman" w:hAnsi="Times New Roman" w:cs="Times New Roman"/>
          <w:snapToGrid w:val="0"/>
          <w:color w:val="000000"/>
          <w:sz w:val="24"/>
          <w:szCs w:val="24"/>
        </w:rPr>
      </w:pPr>
      <w:r w:rsidRPr="0044718B">
        <w:rPr>
          <w:rFonts w:ascii="Times New Roman" w:hAnsi="Times New Roman" w:cs="Times New Roman"/>
          <w:snapToGrid w:val="0"/>
          <w:color w:val="000000"/>
          <w:sz w:val="24"/>
          <w:szCs w:val="24"/>
        </w:rPr>
        <w:t>В результате применения гидроразрыва пластов, системного воздействия на пласт, геолого-технических мероприятий по оптимизации режимов работы скважин, горизонтального бурения и других эффективных современных технологий и методов повышения нефтеотдачи пластов преодолена многолетняя тенденция снижения дебитов скважин. В 1999 г. по сравнению с 1997-1998 гг. дебит возрос на 10% и превысил 9 тонн в сутки.</w:t>
      </w:r>
    </w:p>
    <w:p w:rsidR="0044718B" w:rsidRPr="0044718B" w:rsidRDefault="0044718B" w:rsidP="0044718B">
      <w:pPr>
        <w:ind w:firstLine="720"/>
        <w:jc w:val="both"/>
        <w:rPr>
          <w:rFonts w:ascii="Times New Roman" w:hAnsi="Times New Roman" w:cs="Times New Roman"/>
          <w:snapToGrid w:val="0"/>
          <w:color w:val="000000"/>
          <w:sz w:val="24"/>
          <w:szCs w:val="24"/>
        </w:rPr>
      </w:pPr>
      <w:r w:rsidRPr="0044718B">
        <w:rPr>
          <w:rFonts w:ascii="Times New Roman" w:hAnsi="Times New Roman" w:cs="Times New Roman"/>
          <w:snapToGrid w:val="0"/>
          <w:color w:val="000000"/>
          <w:sz w:val="24"/>
          <w:szCs w:val="24"/>
        </w:rPr>
        <w:t>Планируется дальнейшее интенсивное повышение технологического уровня как основы роста нефтеотдачи и снижения издержек по добыче.</w:t>
      </w:r>
    </w:p>
    <w:p w:rsidR="0044718B" w:rsidRPr="0044718B" w:rsidRDefault="0044718B" w:rsidP="0044718B">
      <w:pPr>
        <w:ind w:firstLine="720"/>
        <w:jc w:val="both"/>
        <w:rPr>
          <w:rFonts w:ascii="Times New Roman" w:hAnsi="Times New Roman" w:cs="Times New Roman"/>
          <w:snapToGrid w:val="0"/>
          <w:color w:val="000000"/>
          <w:sz w:val="24"/>
          <w:szCs w:val="24"/>
        </w:rPr>
      </w:pPr>
    </w:p>
    <w:p w:rsidR="0044718B" w:rsidRPr="0044718B" w:rsidRDefault="0044718B" w:rsidP="0044718B">
      <w:pPr>
        <w:pStyle w:val="3"/>
        <w:spacing w:line="240" w:lineRule="auto"/>
        <w:ind w:firstLine="720"/>
        <w:rPr>
          <w:rFonts w:ascii="Times New Roman" w:hAnsi="Times New Roman" w:cs="Times New Roman"/>
          <w:sz w:val="24"/>
          <w:szCs w:val="24"/>
        </w:rPr>
      </w:pPr>
      <w:r w:rsidRPr="0044718B">
        <w:rPr>
          <w:rFonts w:ascii="Times New Roman" w:hAnsi="Times New Roman" w:cs="Times New Roman"/>
          <w:sz w:val="24"/>
          <w:szCs w:val="24"/>
        </w:rPr>
        <w:t>Фондовый рынок</w:t>
      </w:r>
    </w:p>
    <w:p w:rsidR="0044718B" w:rsidRPr="0044718B" w:rsidRDefault="0044718B" w:rsidP="0044718B">
      <w:pPr>
        <w:ind w:firstLine="720"/>
        <w:jc w:val="both"/>
        <w:rPr>
          <w:rFonts w:ascii="Times New Roman" w:hAnsi="Times New Roman" w:cs="Times New Roman"/>
          <w:sz w:val="24"/>
          <w:szCs w:val="24"/>
        </w:rPr>
      </w:pPr>
      <w:r w:rsidRPr="0044718B">
        <w:rPr>
          <w:rFonts w:ascii="Times New Roman" w:hAnsi="Times New Roman" w:cs="Times New Roman"/>
          <w:sz w:val="24"/>
          <w:szCs w:val="24"/>
        </w:rPr>
        <w:t xml:space="preserve">Акции ЛУКОЙЛ - одни из самых ликвидных ценных бумаг на российском фондовом рынке. Они сохраняли свою привлекательность для инвесторов даже в кризисные периоды. </w:t>
      </w:r>
    </w:p>
    <w:p w:rsidR="0044718B" w:rsidRPr="0044718B" w:rsidRDefault="0044718B" w:rsidP="0044718B">
      <w:pPr>
        <w:ind w:firstLine="720"/>
        <w:jc w:val="both"/>
        <w:rPr>
          <w:rFonts w:ascii="Times New Roman" w:hAnsi="Times New Roman" w:cs="Times New Roman"/>
          <w:sz w:val="24"/>
          <w:szCs w:val="24"/>
        </w:rPr>
      </w:pPr>
      <w:r w:rsidRPr="0044718B">
        <w:rPr>
          <w:rFonts w:ascii="Times New Roman" w:hAnsi="Times New Roman" w:cs="Times New Roman"/>
          <w:sz w:val="24"/>
          <w:szCs w:val="24"/>
        </w:rPr>
        <w:t xml:space="preserve">Акции ЛУКОЙЛ занимают первое место по объемам продаж среди российских эмитентов. </w:t>
      </w:r>
    </w:p>
    <w:p w:rsidR="0044718B" w:rsidRPr="0044718B" w:rsidRDefault="0044718B" w:rsidP="0044718B">
      <w:pPr>
        <w:ind w:firstLine="720"/>
        <w:jc w:val="both"/>
        <w:rPr>
          <w:rFonts w:ascii="Times New Roman" w:hAnsi="Times New Roman" w:cs="Times New Roman"/>
          <w:sz w:val="24"/>
          <w:szCs w:val="24"/>
        </w:rPr>
      </w:pPr>
      <w:r w:rsidRPr="0044718B">
        <w:rPr>
          <w:rFonts w:ascii="Times New Roman" w:hAnsi="Times New Roman" w:cs="Times New Roman"/>
          <w:sz w:val="24"/>
          <w:szCs w:val="24"/>
        </w:rPr>
        <w:t xml:space="preserve">За 5 лет показатель доходности акций Компании превысил 250%. </w:t>
      </w:r>
    </w:p>
    <w:p w:rsidR="0044718B" w:rsidRPr="0044718B" w:rsidRDefault="0044718B" w:rsidP="0044718B">
      <w:pPr>
        <w:ind w:firstLine="720"/>
        <w:jc w:val="both"/>
        <w:rPr>
          <w:rFonts w:ascii="Times New Roman" w:hAnsi="Times New Roman" w:cs="Times New Roman"/>
          <w:sz w:val="24"/>
          <w:szCs w:val="24"/>
        </w:rPr>
      </w:pPr>
      <w:r w:rsidRPr="0044718B">
        <w:rPr>
          <w:rFonts w:ascii="Times New Roman" w:hAnsi="Times New Roman" w:cs="Times New Roman"/>
          <w:sz w:val="24"/>
          <w:szCs w:val="24"/>
        </w:rPr>
        <w:t xml:space="preserve">До 40% акций Компании в форме американских депозитарных расписок (АДР) в настоящее время принадлежит иностранным инвесторам, что свидетельствует об инвестиционной привлекательности ценных бумаг ЛУКОЙЛ. </w:t>
      </w:r>
    </w:p>
    <w:p w:rsidR="0044718B" w:rsidRPr="0044718B" w:rsidRDefault="0044718B" w:rsidP="0044718B">
      <w:pPr>
        <w:ind w:firstLine="720"/>
        <w:jc w:val="both"/>
        <w:rPr>
          <w:rFonts w:ascii="Times New Roman" w:hAnsi="Times New Roman" w:cs="Times New Roman"/>
          <w:sz w:val="24"/>
          <w:szCs w:val="24"/>
        </w:rPr>
      </w:pPr>
      <w:r w:rsidRPr="0044718B">
        <w:rPr>
          <w:rFonts w:ascii="Times New Roman" w:hAnsi="Times New Roman" w:cs="Times New Roman"/>
          <w:sz w:val="24"/>
          <w:szCs w:val="24"/>
        </w:rPr>
        <w:t xml:space="preserve">Сегодня АДР Компании торгуются на внебиржевом рынке США, а также на Берлинской, Франкфуртской, Мюнхенской, Штутгартской и Сингапурской фондовых биржах. </w:t>
      </w:r>
    </w:p>
    <w:p w:rsidR="0044718B" w:rsidRPr="0044718B" w:rsidRDefault="0044718B" w:rsidP="0044718B">
      <w:pPr>
        <w:ind w:firstLine="720"/>
        <w:jc w:val="both"/>
        <w:rPr>
          <w:rFonts w:ascii="Times New Roman" w:hAnsi="Times New Roman" w:cs="Times New Roman"/>
          <w:sz w:val="24"/>
          <w:szCs w:val="24"/>
        </w:rPr>
      </w:pPr>
      <w:r w:rsidRPr="0044718B">
        <w:rPr>
          <w:rFonts w:ascii="Times New Roman" w:hAnsi="Times New Roman" w:cs="Times New Roman"/>
          <w:sz w:val="24"/>
          <w:szCs w:val="24"/>
        </w:rPr>
        <w:t xml:space="preserve">В настоящее время ЛУКОЙЛ проводит подготовку к выпуску АДР третьего уровня и получению листинга на одной из ведущих фондовых бирж Западной Европы или США. Это откроет перед Компанией новые возможности по привлечению капитала, а также позволит расширить базу инвесторов, существенно улучшить информационную прозрачность Компании, значительно повысить уровень ликвидности акций, и, как следствие, привести к росту курсовой стоимости ценных бумаг. </w:t>
      </w:r>
    </w:p>
    <w:p w:rsidR="0044718B" w:rsidRPr="0044718B" w:rsidRDefault="0044718B" w:rsidP="0044718B">
      <w:pPr>
        <w:ind w:firstLine="720"/>
        <w:jc w:val="both"/>
        <w:rPr>
          <w:rFonts w:ascii="Times New Roman" w:hAnsi="Times New Roman" w:cs="Times New Roman"/>
          <w:sz w:val="24"/>
          <w:szCs w:val="24"/>
        </w:rPr>
      </w:pPr>
      <w:r w:rsidRPr="0044718B">
        <w:rPr>
          <w:rFonts w:ascii="Times New Roman" w:hAnsi="Times New Roman" w:cs="Times New Roman"/>
          <w:sz w:val="24"/>
          <w:szCs w:val="24"/>
        </w:rPr>
        <w:t>ОАО "ЛУКОЙЛ" стало одной из первых российских компаний, выпустивших в 1999 г. корпоративные облигации на сумму 3 млрд. рублей с годовым купоном 6% и сроком обращения 4 года. Выпуск был рассчитан на инвесторов, располагающих рублевыми средствами, полученными от реструктурированых ГКО.</w:t>
      </w:r>
    </w:p>
    <w:p w:rsidR="0044718B" w:rsidRPr="0044718B" w:rsidRDefault="0044718B" w:rsidP="0044718B">
      <w:pPr>
        <w:pStyle w:val="a7"/>
        <w:tabs>
          <w:tab w:val="clear" w:pos="4153"/>
          <w:tab w:val="clear" w:pos="8306"/>
        </w:tabs>
        <w:ind w:firstLine="720"/>
        <w:rPr>
          <w:rFonts w:ascii="Times New Roman" w:hAnsi="Times New Roman" w:cs="Times New Roman"/>
          <w:sz w:val="24"/>
          <w:szCs w:val="24"/>
        </w:rPr>
      </w:pPr>
    </w:p>
    <w:p w:rsidR="0044718B" w:rsidRPr="0044718B" w:rsidRDefault="0044718B" w:rsidP="0044718B">
      <w:pPr>
        <w:pStyle w:val="3"/>
        <w:spacing w:line="240" w:lineRule="auto"/>
        <w:ind w:firstLine="720"/>
        <w:rPr>
          <w:rFonts w:ascii="Times New Roman" w:hAnsi="Times New Roman" w:cs="Times New Roman"/>
          <w:sz w:val="24"/>
          <w:szCs w:val="24"/>
        </w:rPr>
      </w:pPr>
      <w:r w:rsidRPr="0044718B">
        <w:rPr>
          <w:rFonts w:ascii="Times New Roman" w:hAnsi="Times New Roman" w:cs="Times New Roman"/>
          <w:sz w:val="24"/>
          <w:szCs w:val="24"/>
        </w:rPr>
        <w:t>Уверенный взгляд в будущее</w:t>
      </w:r>
    </w:p>
    <w:p w:rsidR="0044718B" w:rsidRPr="0044718B" w:rsidRDefault="0044718B" w:rsidP="0044718B">
      <w:pPr>
        <w:pStyle w:val="aa"/>
        <w:spacing w:line="240" w:lineRule="auto"/>
        <w:ind w:firstLine="720"/>
        <w:rPr>
          <w:rFonts w:ascii="Times New Roman" w:hAnsi="Times New Roman" w:cs="Times New Roman"/>
          <w:sz w:val="24"/>
          <w:szCs w:val="24"/>
        </w:rPr>
      </w:pPr>
      <w:r w:rsidRPr="0044718B">
        <w:rPr>
          <w:rFonts w:ascii="Times New Roman" w:hAnsi="Times New Roman" w:cs="Times New Roman"/>
          <w:sz w:val="24"/>
          <w:szCs w:val="24"/>
        </w:rPr>
        <w:t>С момента своего создания ЛУКОЙЛ сохраняет лидирующие позиции в российской нефтяной промышленности и реальном секторе экономики страны. Расширяя международную деятельность, Компания уверенно выходит на мировые рынки и достойно представляет интересы России за рубежом.</w:t>
      </w:r>
    </w:p>
    <w:p w:rsidR="0044718B" w:rsidRPr="0044718B" w:rsidRDefault="0044718B" w:rsidP="0044718B">
      <w:pPr>
        <w:pStyle w:val="aa"/>
        <w:spacing w:line="240" w:lineRule="auto"/>
        <w:ind w:firstLine="720"/>
        <w:rPr>
          <w:rFonts w:ascii="Times New Roman" w:hAnsi="Times New Roman" w:cs="Times New Roman"/>
          <w:sz w:val="24"/>
          <w:szCs w:val="24"/>
        </w:rPr>
      </w:pPr>
      <w:r w:rsidRPr="0044718B">
        <w:rPr>
          <w:rFonts w:ascii="Times New Roman" w:hAnsi="Times New Roman" w:cs="Times New Roman"/>
          <w:sz w:val="24"/>
          <w:szCs w:val="24"/>
        </w:rPr>
        <w:t>За годы работы в различных экономических условиях Компания приобрела репутацию надежного партнера, способного в срок выполнять свои обязательства в любых, даже самых неблагоприятных, условиях. Опираясь на свой производственный и кадровый потенциал, Компания продолжает наращивать объемы производства, повышать эффективность работы, совершенствовать систему управления, увеличивать финансовые результаты.</w:t>
      </w:r>
    </w:p>
    <w:p w:rsidR="0044718B" w:rsidRPr="0044718B" w:rsidRDefault="0044718B" w:rsidP="0044718B">
      <w:pPr>
        <w:pStyle w:val="aa"/>
        <w:spacing w:line="240" w:lineRule="auto"/>
        <w:ind w:firstLine="720"/>
        <w:rPr>
          <w:rFonts w:ascii="Times New Roman" w:hAnsi="Times New Roman" w:cs="Times New Roman"/>
          <w:sz w:val="24"/>
          <w:szCs w:val="24"/>
        </w:rPr>
      </w:pPr>
    </w:p>
    <w:p w:rsidR="0044718B" w:rsidRPr="0044718B" w:rsidRDefault="0044718B" w:rsidP="0044718B">
      <w:pPr>
        <w:pStyle w:val="1"/>
        <w:spacing w:line="240" w:lineRule="auto"/>
        <w:ind w:firstLine="720"/>
        <w:rPr>
          <w:rFonts w:ascii="Times New Roman" w:hAnsi="Times New Roman" w:cs="Times New Roman"/>
          <w:sz w:val="24"/>
          <w:szCs w:val="24"/>
        </w:rPr>
      </w:pPr>
      <w:r w:rsidRPr="0044718B">
        <w:rPr>
          <w:rFonts w:ascii="Times New Roman" w:hAnsi="Times New Roman" w:cs="Times New Roman"/>
          <w:sz w:val="24"/>
          <w:szCs w:val="24"/>
        </w:rPr>
        <w:t>Заключение</w:t>
      </w:r>
    </w:p>
    <w:p w:rsidR="0044718B" w:rsidRPr="0044718B" w:rsidRDefault="0044718B" w:rsidP="0044718B">
      <w:pPr>
        <w:ind w:firstLine="720"/>
        <w:rPr>
          <w:rFonts w:ascii="Times New Roman" w:hAnsi="Times New Roman" w:cs="Times New Roman"/>
          <w:sz w:val="24"/>
          <w:szCs w:val="24"/>
        </w:rPr>
      </w:pPr>
    </w:p>
    <w:p w:rsidR="0044718B" w:rsidRPr="0044718B" w:rsidRDefault="0044718B" w:rsidP="0044718B">
      <w:pPr>
        <w:ind w:firstLine="720"/>
        <w:jc w:val="both"/>
        <w:rPr>
          <w:rFonts w:ascii="Times New Roman" w:hAnsi="Times New Roman" w:cs="Times New Roman"/>
          <w:sz w:val="24"/>
          <w:szCs w:val="24"/>
        </w:rPr>
      </w:pPr>
      <w:r w:rsidRPr="0044718B">
        <w:rPr>
          <w:rFonts w:ascii="Times New Roman" w:hAnsi="Times New Roman" w:cs="Times New Roman"/>
          <w:sz w:val="24"/>
          <w:szCs w:val="24"/>
        </w:rPr>
        <w:t xml:space="preserve">Если руководителю Компании удалось реализовать вышеизложенные принципы регулирования отношений, то перед каждым руководителем дочернего предприятия остаются вопросы, связанные с тем, как правильно организовать работу подчиненного ему предприятия. </w:t>
      </w:r>
    </w:p>
    <w:p w:rsidR="0044718B" w:rsidRPr="0044718B" w:rsidRDefault="0044718B" w:rsidP="0044718B">
      <w:pPr>
        <w:pStyle w:val="1"/>
        <w:spacing w:line="240" w:lineRule="auto"/>
        <w:ind w:firstLine="720"/>
        <w:rPr>
          <w:rFonts w:ascii="Times New Roman" w:hAnsi="Times New Roman" w:cs="Times New Roman"/>
          <w:sz w:val="24"/>
          <w:szCs w:val="24"/>
        </w:rPr>
      </w:pPr>
      <w:r w:rsidRPr="0044718B">
        <w:rPr>
          <w:rFonts w:ascii="Times New Roman" w:hAnsi="Times New Roman" w:cs="Times New Roman"/>
          <w:sz w:val="24"/>
          <w:szCs w:val="24"/>
        </w:rPr>
        <w:t>Литература</w:t>
      </w:r>
    </w:p>
    <w:p w:rsidR="0044718B" w:rsidRPr="0044718B" w:rsidRDefault="0044718B" w:rsidP="0044718B">
      <w:pPr>
        <w:numPr>
          <w:ilvl w:val="0"/>
          <w:numId w:val="10"/>
        </w:numPr>
        <w:ind w:left="0" w:firstLine="720"/>
        <w:rPr>
          <w:rFonts w:ascii="Times New Roman" w:hAnsi="Times New Roman" w:cs="Times New Roman"/>
          <w:sz w:val="24"/>
          <w:szCs w:val="24"/>
        </w:rPr>
      </w:pPr>
      <w:r w:rsidRPr="00082898">
        <w:rPr>
          <w:rFonts w:ascii="Times New Roman" w:hAnsi="Times New Roman" w:cs="Times New Roman"/>
          <w:sz w:val="24"/>
          <w:szCs w:val="24"/>
        </w:rPr>
        <w:t>http://www.lukoil.ru/</w:t>
      </w:r>
    </w:p>
    <w:p w:rsidR="0044718B" w:rsidRPr="0064097D" w:rsidRDefault="0044718B" w:rsidP="0044718B">
      <w:pPr>
        <w:numPr>
          <w:ilvl w:val="0"/>
          <w:numId w:val="10"/>
        </w:numPr>
        <w:ind w:left="0" w:firstLine="720"/>
        <w:rPr>
          <w:rFonts w:ascii="Times New Roman" w:hAnsi="Times New Roman" w:cs="Times New Roman"/>
          <w:sz w:val="24"/>
          <w:szCs w:val="24"/>
          <w:lang w:val="en-US"/>
        </w:rPr>
      </w:pPr>
      <w:r w:rsidRPr="0044718B">
        <w:rPr>
          <w:rFonts w:ascii="Times New Roman" w:hAnsi="Times New Roman" w:cs="Times New Roman"/>
          <w:sz w:val="24"/>
          <w:szCs w:val="24"/>
        </w:rPr>
        <w:t>Журнал</w:t>
      </w:r>
      <w:r w:rsidRPr="0064097D">
        <w:rPr>
          <w:rFonts w:ascii="Times New Roman" w:hAnsi="Times New Roman" w:cs="Times New Roman"/>
          <w:sz w:val="24"/>
          <w:szCs w:val="24"/>
          <w:lang w:val="en-US"/>
        </w:rPr>
        <w:t xml:space="preserve"> «</w:t>
      </w:r>
      <w:r w:rsidRPr="0044718B">
        <w:rPr>
          <w:rFonts w:ascii="Times New Roman" w:hAnsi="Times New Roman" w:cs="Times New Roman"/>
          <w:sz w:val="24"/>
          <w:szCs w:val="24"/>
        </w:rPr>
        <w:t>Эксперт</w:t>
      </w:r>
      <w:r w:rsidRPr="0064097D">
        <w:rPr>
          <w:rFonts w:ascii="Times New Roman" w:hAnsi="Times New Roman" w:cs="Times New Roman"/>
          <w:sz w:val="24"/>
          <w:szCs w:val="24"/>
          <w:lang w:val="en-US"/>
        </w:rPr>
        <w:t xml:space="preserve">» №15, 16 </w:t>
      </w:r>
      <w:r w:rsidRPr="0044718B">
        <w:rPr>
          <w:rFonts w:ascii="Times New Roman" w:hAnsi="Times New Roman" w:cs="Times New Roman"/>
          <w:sz w:val="24"/>
          <w:szCs w:val="24"/>
        </w:rPr>
        <w:t>апреля</w:t>
      </w:r>
      <w:r w:rsidRPr="0064097D">
        <w:rPr>
          <w:rFonts w:ascii="Times New Roman" w:hAnsi="Times New Roman" w:cs="Times New Roman"/>
          <w:sz w:val="24"/>
          <w:szCs w:val="24"/>
          <w:lang w:val="en-US"/>
        </w:rPr>
        <w:t xml:space="preserve"> 2001</w:t>
      </w:r>
      <w:r w:rsidRPr="0044718B">
        <w:rPr>
          <w:rFonts w:ascii="Times New Roman" w:hAnsi="Times New Roman" w:cs="Times New Roman"/>
          <w:sz w:val="24"/>
          <w:szCs w:val="24"/>
        </w:rPr>
        <w:t>г</w:t>
      </w:r>
      <w:r w:rsidRPr="0064097D">
        <w:rPr>
          <w:rFonts w:ascii="Times New Roman" w:hAnsi="Times New Roman" w:cs="Times New Roman"/>
          <w:sz w:val="24"/>
          <w:szCs w:val="24"/>
          <w:lang w:val="en-US"/>
        </w:rPr>
        <w:t xml:space="preserve">. </w:t>
      </w:r>
      <w:bookmarkStart w:id="0" w:name="_GoBack"/>
      <w:bookmarkEnd w:id="0"/>
    </w:p>
    <w:sectPr w:rsidR="0044718B" w:rsidRPr="0064097D" w:rsidSect="0044718B">
      <w:headerReference w:type="default" r:id="rId9"/>
      <w:pgSz w:w="11906" w:h="16838"/>
      <w:pgMar w:top="1134"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6963" w:rsidRDefault="009A6963">
      <w:r>
        <w:separator/>
      </w:r>
    </w:p>
  </w:endnote>
  <w:endnote w:type="continuationSeparator" w:id="0">
    <w:p w:rsidR="009A6963" w:rsidRDefault="009A6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MS Serif">
    <w:panose1 w:val="00000000000000000000"/>
    <w:charset w:val="CC"/>
    <w:family w:val="roman"/>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6963" w:rsidRDefault="009A6963">
      <w:r>
        <w:separator/>
      </w:r>
    </w:p>
  </w:footnote>
  <w:footnote w:type="continuationSeparator" w:id="0">
    <w:p w:rsidR="009A6963" w:rsidRDefault="009A69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18B" w:rsidRDefault="00082898">
    <w:pPr>
      <w:pStyle w:val="a7"/>
      <w:framePr w:wrap="auto" w:vAnchor="text" w:hAnchor="margin" w:xAlign="right" w:y="1"/>
      <w:rPr>
        <w:rStyle w:val="a9"/>
      </w:rPr>
    </w:pPr>
    <w:r>
      <w:rPr>
        <w:rStyle w:val="a9"/>
        <w:noProof/>
      </w:rPr>
      <w:t>2</w:t>
    </w:r>
  </w:p>
  <w:p w:rsidR="0044718B" w:rsidRDefault="0044718B">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9703C08"/>
    <w:multiLevelType w:val="singleLevel"/>
    <w:tmpl w:val="0419000F"/>
    <w:lvl w:ilvl="0">
      <w:start w:val="1"/>
      <w:numFmt w:val="decimal"/>
      <w:lvlText w:val="%1."/>
      <w:lvlJc w:val="left"/>
      <w:pPr>
        <w:tabs>
          <w:tab w:val="num" w:pos="360"/>
        </w:tabs>
        <w:ind w:left="360" w:hanging="360"/>
      </w:pPr>
    </w:lvl>
  </w:abstractNum>
  <w:abstractNum w:abstractNumId="2">
    <w:nsid w:val="0A5E76AC"/>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
    <w:nsid w:val="15F45CE1"/>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
    <w:nsid w:val="33A7487B"/>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5">
    <w:nsid w:val="42E054AF"/>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6">
    <w:nsid w:val="60F72520"/>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7">
    <w:nsid w:val="66E944B2"/>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
    <w:nsid w:val="7560480E"/>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9">
    <w:nsid w:val="7E3D4102"/>
    <w:multiLevelType w:val="singleLevel"/>
    <w:tmpl w:val="0419000F"/>
    <w:lvl w:ilvl="0">
      <w:start w:val="1"/>
      <w:numFmt w:val="decimal"/>
      <w:lvlText w:val="%1."/>
      <w:lvlJc w:val="left"/>
      <w:pPr>
        <w:tabs>
          <w:tab w:val="num" w:pos="360"/>
        </w:tabs>
        <w:ind w:left="360" w:hanging="360"/>
      </w:pPr>
    </w:lvl>
  </w:abstractNum>
  <w:num w:numId="1">
    <w:abstractNumId w:val="0"/>
    <w:lvlOverride w:ilvl="0">
      <w:lvl w:ilvl="0">
        <w:numFmt w:val="bullet"/>
        <w:lvlText w:val=""/>
        <w:legacy w:legacy="1" w:legacySpace="0" w:legacyIndent="0"/>
        <w:lvlJc w:val="left"/>
        <w:rPr>
          <w:rFonts w:ascii="Symbol" w:hAnsi="Symbol" w:cs="Symbol" w:hint="default"/>
          <w:sz w:val="38"/>
          <w:szCs w:val="38"/>
        </w:rPr>
      </w:lvl>
    </w:lvlOverride>
  </w:num>
  <w:num w:numId="2">
    <w:abstractNumId w:val="4"/>
  </w:num>
  <w:num w:numId="3">
    <w:abstractNumId w:val="7"/>
  </w:num>
  <w:num w:numId="4">
    <w:abstractNumId w:val="3"/>
  </w:num>
  <w:num w:numId="5">
    <w:abstractNumId w:val="6"/>
  </w:num>
  <w:num w:numId="6">
    <w:abstractNumId w:val="8"/>
  </w:num>
  <w:num w:numId="7">
    <w:abstractNumId w:val="2"/>
  </w:num>
  <w:num w:numId="8">
    <w:abstractNumId w:val="1"/>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718B"/>
    <w:rsid w:val="00082898"/>
    <w:rsid w:val="00097CB4"/>
    <w:rsid w:val="0044718B"/>
    <w:rsid w:val="0064097D"/>
    <w:rsid w:val="009A696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112AA537-5AC9-437B-9EEC-399AEE6B6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MS Serif" w:hAnsi="MS Serif" w:cs="MS Serif"/>
      <w:sz w:val="30"/>
      <w:szCs w:val="30"/>
      <w:lang w:val="ru-RU" w:eastAsia="ru-RU"/>
    </w:rPr>
  </w:style>
  <w:style w:type="paragraph" w:styleId="1">
    <w:name w:val="heading 1"/>
    <w:basedOn w:val="a"/>
    <w:next w:val="a"/>
    <w:link w:val="10"/>
    <w:uiPriority w:val="99"/>
    <w:qFormat/>
    <w:pPr>
      <w:keepNext/>
      <w:spacing w:line="360" w:lineRule="auto"/>
      <w:jc w:val="center"/>
      <w:outlineLvl w:val="0"/>
    </w:pPr>
    <w:rPr>
      <w:sz w:val="36"/>
      <w:szCs w:val="36"/>
    </w:rPr>
  </w:style>
  <w:style w:type="paragraph" w:styleId="2">
    <w:name w:val="heading 2"/>
    <w:basedOn w:val="a"/>
    <w:next w:val="a"/>
    <w:link w:val="20"/>
    <w:uiPriority w:val="99"/>
    <w:qFormat/>
    <w:pPr>
      <w:keepNext/>
      <w:spacing w:line="360" w:lineRule="auto"/>
      <w:ind w:firstLine="720"/>
      <w:jc w:val="center"/>
      <w:outlineLvl w:val="1"/>
    </w:pPr>
    <w:rPr>
      <w:b/>
      <w:bCs/>
      <w:sz w:val="32"/>
      <w:szCs w:val="32"/>
    </w:rPr>
  </w:style>
  <w:style w:type="paragraph" w:styleId="3">
    <w:name w:val="heading 3"/>
    <w:basedOn w:val="a"/>
    <w:next w:val="a"/>
    <w:link w:val="30"/>
    <w:uiPriority w:val="99"/>
    <w:qFormat/>
    <w:pPr>
      <w:keepNext/>
      <w:spacing w:line="360" w:lineRule="auto"/>
      <w:jc w:val="center"/>
      <w:outlineLvl w:val="2"/>
    </w:pPr>
    <w:rPr>
      <w:b/>
      <w:bCs/>
      <w:sz w:val="32"/>
      <w:szCs w:val="32"/>
    </w:rPr>
  </w:style>
  <w:style w:type="paragraph" w:styleId="4">
    <w:name w:val="heading 4"/>
    <w:basedOn w:val="a"/>
    <w:next w:val="a"/>
    <w:link w:val="40"/>
    <w:uiPriority w:val="99"/>
    <w:qFormat/>
    <w:pPr>
      <w:keepNext/>
      <w:spacing w:line="360" w:lineRule="auto"/>
      <w:ind w:firstLine="720"/>
      <w:jc w:val="center"/>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Title"/>
    <w:basedOn w:val="a"/>
    <w:link w:val="a4"/>
    <w:uiPriority w:val="99"/>
    <w:qFormat/>
    <w:pPr>
      <w:jc w:val="center"/>
    </w:p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Subtitle"/>
    <w:basedOn w:val="a"/>
    <w:link w:val="a6"/>
    <w:uiPriority w:val="99"/>
    <w:qFormat/>
    <w:pPr>
      <w:jc w:val="center"/>
    </w:pPr>
    <w:rPr>
      <w:rFonts w:ascii="Times New Roman" w:hAnsi="Times New Roman" w:cs="Times New Roman"/>
    </w:rPr>
  </w:style>
  <w:style w:type="character" w:customStyle="1" w:styleId="a6">
    <w:name w:val="Подзаголовок Знак"/>
    <w:link w:val="a5"/>
    <w:uiPriority w:val="11"/>
    <w:rPr>
      <w:rFonts w:ascii="Cambria" w:eastAsia="Times New Roman" w:hAnsi="Cambria" w:cs="Times New Roman"/>
      <w:sz w:val="24"/>
      <w:szCs w:val="24"/>
    </w:rPr>
  </w:style>
  <w:style w:type="paragraph" w:styleId="21">
    <w:name w:val="Body Text 2"/>
    <w:basedOn w:val="a"/>
    <w:link w:val="22"/>
    <w:uiPriority w:val="99"/>
    <w:pPr>
      <w:ind w:firstLine="851"/>
      <w:jc w:val="center"/>
    </w:pPr>
    <w:rPr>
      <w:sz w:val="36"/>
      <w:szCs w:val="36"/>
    </w:rPr>
  </w:style>
  <w:style w:type="character" w:customStyle="1" w:styleId="22">
    <w:name w:val="Основной текст 2 Знак"/>
    <w:link w:val="21"/>
    <w:uiPriority w:val="99"/>
    <w:semiHidden/>
    <w:rPr>
      <w:rFonts w:ascii="MS Serif" w:hAnsi="MS Serif" w:cs="MS Serif"/>
      <w:sz w:val="30"/>
      <w:szCs w:val="30"/>
    </w:rPr>
  </w:style>
  <w:style w:type="paragraph" w:styleId="a7">
    <w:name w:val="header"/>
    <w:basedOn w:val="a"/>
    <w:link w:val="a8"/>
    <w:uiPriority w:val="99"/>
    <w:pPr>
      <w:tabs>
        <w:tab w:val="center" w:pos="4153"/>
        <w:tab w:val="right" w:pos="8306"/>
      </w:tabs>
    </w:pPr>
  </w:style>
  <w:style w:type="character" w:customStyle="1" w:styleId="a8">
    <w:name w:val="Верхний колонтитул Знак"/>
    <w:link w:val="a7"/>
    <w:uiPriority w:val="99"/>
    <w:semiHidden/>
    <w:rPr>
      <w:rFonts w:ascii="MS Serif" w:hAnsi="MS Serif" w:cs="MS Serif"/>
      <w:sz w:val="30"/>
      <w:szCs w:val="30"/>
    </w:rPr>
  </w:style>
  <w:style w:type="character" w:styleId="a9">
    <w:name w:val="page number"/>
    <w:uiPriority w:val="99"/>
  </w:style>
  <w:style w:type="paragraph" w:styleId="23">
    <w:name w:val="Body Text Indent 2"/>
    <w:basedOn w:val="a"/>
    <w:link w:val="24"/>
    <w:uiPriority w:val="99"/>
    <w:pPr>
      <w:spacing w:line="360" w:lineRule="auto"/>
      <w:ind w:firstLine="720"/>
      <w:jc w:val="both"/>
    </w:pPr>
  </w:style>
  <w:style w:type="character" w:customStyle="1" w:styleId="24">
    <w:name w:val="Основной текст с отступом 2 Знак"/>
    <w:link w:val="23"/>
    <w:uiPriority w:val="99"/>
    <w:semiHidden/>
    <w:rPr>
      <w:rFonts w:ascii="MS Serif" w:hAnsi="MS Serif" w:cs="MS Serif"/>
      <w:sz w:val="30"/>
      <w:szCs w:val="30"/>
    </w:rPr>
  </w:style>
  <w:style w:type="paragraph" w:styleId="aa">
    <w:name w:val="Body Text"/>
    <w:basedOn w:val="a"/>
    <w:link w:val="ab"/>
    <w:uiPriority w:val="99"/>
    <w:pPr>
      <w:spacing w:line="360" w:lineRule="auto"/>
      <w:jc w:val="both"/>
    </w:pPr>
  </w:style>
  <w:style w:type="character" w:customStyle="1" w:styleId="ab">
    <w:name w:val="Основной текст Знак"/>
    <w:link w:val="aa"/>
    <w:uiPriority w:val="99"/>
    <w:semiHidden/>
    <w:rPr>
      <w:rFonts w:ascii="MS Serif" w:hAnsi="MS Serif" w:cs="MS Serif"/>
      <w:sz w:val="30"/>
      <w:szCs w:val="30"/>
    </w:rPr>
  </w:style>
  <w:style w:type="character" w:styleId="ac">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10664</Words>
  <Characters>6080</Characters>
  <Application>Microsoft Office Word</Application>
  <DocSecurity>0</DocSecurity>
  <Lines>50</Lines>
  <Paragraphs>33</Paragraphs>
  <ScaleCrop>false</ScaleCrop>
  <HeadingPairs>
    <vt:vector size="2" baseType="variant">
      <vt:variant>
        <vt:lpstr>Название</vt:lpstr>
      </vt:variant>
      <vt:variant>
        <vt:i4>1</vt:i4>
      </vt:variant>
    </vt:vector>
  </HeadingPairs>
  <TitlesOfParts>
    <vt:vector size="1" baseType="lpstr">
      <vt:lpstr>ЛУКойл</vt:lpstr>
    </vt:vector>
  </TitlesOfParts>
  <Company>Дом родной</Company>
  <LinksUpToDate>false</LinksUpToDate>
  <CharactersWithSpaces>16711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ЛУКойл</dc:title>
  <dc:subject/>
  <dc:creator>Титова Юлия Сергеевна</dc:creator>
  <cp:keywords/>
  <dc:description/>
  <cp:lastModifiedBy>admin</cp:lastModifiedBy>
  <cp:revision>2</cp:revision>
  <cp:lastPrinted>2001-04-23T20:37:00Z</cp:lastPrinted>
  <dcterms:created xsi:type="dcterms:W3CDTF">2014-01-27T13:15:00Z</dcterms:created>
  <dcterms:modified xsi:type="dcterms:W3CDTF">2014-01-27T13:15:00Z</dcterms:modified>
</cp:coreProperties>
</file>