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B76546" w:rsidRPr="006F44ED" w:rsidRDefault="00B76546" w:rsidP="002B3833">
      <w:pPr>
        <w:spacing w:line="360" w:lineRule="auto"/>
        <w:jc w:val="center"/>
        <w:rPr>
          <w:b/>
          <w:bCs/>
          <w:color w:val="000000"/>
          <w:sz w:val="28"/>
          <w:szCs w:val="28"/>
        </w:rPr>
      </w:pPr>
    </w:p>
    <w:p w:rsidR="00B76546" w:rsidRPr="006F44ED" w:rsidRDefault="00B76546"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2B3833" w:rsidRPr="006F44ED" w:rsidRDefault="002B3833" w:rsidP="002B3833">
      <w:pPr>
        <w:spacing w:line="360" w:lineRule="auto"/>
        <w:jc w:val="center"/>
        <w:rPr>
          <w:b/>
          <w:bCs/>
          <w:color w:val="000000"/>
          <w:sz w:val="28"/>
          <w:szCs w:val="28"/>
        </w:rPr>
      </w:pPr>
    </w:p>
    <w:p w:rsidR="008D2653" w:rsidRPr="006F44ED" w:rsidRDefault="008D2653" w:rsidP="002B3833">
      <w:pPr>
        <w:spacing w:line="360" w:lineRule="auto"/>
        <w:jc w:val="center"/>
        <w:rPr>
          <w:b/>
          <w:bCs/>
          <w:color w:val="000000"/>
          <w:sz w:val="28"/>
          <w:szCs w:val="28"/>
        </w:rPr>
      </w:pPr>
      <w:r w:rsidRPr="006F44ED">
        <w:rPr>
          <w:b/>
          <w:bCs/>
          <w:color w:val="000000"/>
          <w:sz w:val="28"/>
          <w:szCs w:val="28"/>
        </w:rPr>
        <w:t>РЕФЕРАТ</w:t>
      </w:r>
    </w:p>
    <w:p w:rsidR="008D2653" w:rsidRPr="006F44ED" w:rsidRDefault="008D2653" w:rsidP="002B3833">
      <w:pPr>
        <w:spacing w:line="360" w:lineRule="auto"/>
        <w:jc w:val="center"/>
        <w:rPr>
          <w:b/>
          <w:bCs/>
          <w:color w:val="000000"/>
          <w:sz w:val="28"/>
          <w:szCs w:val="28"/>
        </w:rPr>
      </w:pPr>
      <w:r w:rsidRPr="006F44ED">
        <w:rPr>
          <w:b/>
          <w:bCs/>
          <w:color w:val="000000"/>
          <w:sz w:val="28"/>
          <w:szCs w:val="28"/>
        </w:rPr>
        <w:t>по дисциплине «Экономическая география»</w:t>
      </w:r>
    </w:p>
    <w:p w:rsidR="008D2653" w:rsidRPr="006F44ED" w:rsidRDefault="008D2653" w:rsidP="002B3833">
      <w:pPr>
        <w:pStyle w:val="a9"/>
        <w:ind w:firstLine="0"/>
        <w:jc w:val="center"/>
        <w:rPr>
          <w:b/>
          <w:bCs/>
        </w:rPr>
      </w:pPr>
      <w:r w:rsidRPr="006F44ED">
        <w:rPr>
          <w:b/>
          <w:bCs/>
        </w:rPr>
        <w:t>по теме: «Природно-рекреационные ресурсы России»</w:t>
      </w:r>
    </w:p>
    <w:p w:rsidR="007242DD" w:rsidRPr="006F44ED" w:rsidRDefault="002B3833" w:rsidP="002B3833">
      <w:pPr>
        <w:spacing w:line="360" w:lineRule="auto"/>
        <w:ind w:firstLine="709"/>
        <w:jc w:val="both"/>
        <w:rPr>
          <w:b/>
          <w:bCs/>
          <w:sz w:val="28"/>
          <w:szCs w:val="28"/>
        </w:rPr>
      </w:pPr>
      <w:r w:rsidRPr="006F44ED">
        <w:rPr>
          <w:b/>
          <w:bCs/>
          <w:sz w:val="28"/>
          <w:szCs w:val="28"/>
        </w:rPr>
        <w:br w:type="page"/>
      </w:r>
      <w:r w:rsidR="007242DD" w:rsidRPr="006F44ED">
        <w:rPr>
          <w:b/>
          <w:bCs/>
          <w:sz w:val="28"/>
          <w:szCs w:val="28"/>
        </w:rPr>
        <w:t>СОДЕРЖАНИЕ</w:t>
      </w:r>
    </w:p>
    <w:p w:rsidR="007242DD" w:rsidRPr="006F44ED" w:rsidRDefault="007242DD" w:rsidP="002B3833">
      <w:pPr>
        <w:spacing w:line="360" w:lineRule="auto"/>
        <w:ind w:firstLine="709"/>
        <w:jc w:val="both"/>
        <w:rPr>
          <w:b/>
          <w:bCs/>
          <w:sz w:val="28"/>
          <w:szCs w:val="28"/>
        </w:rPr>
      </w:pPr>
    </w:p>
    <w:p w:rsidR="007242DD" w:rsidRPr="006F44ED" w:rsidRDefault="007242DD" w:rsidP="002B3833">
      <w:pPr>
        <w:pStyle w:val="1"/>
        <w:ind w:firstLine="0"/>
        <w:rPr>
          <w:noProof/>
        </w:rPr>
      </w:pPr>
      <w:r w:rsidRPr="000F4307">
        <w:rPr>
          <w:rStyle w:val="a8"/>
          <w:noProof/>
          <w:sz w:val="28"/>
          <w:szCs w:val="28"/>
        </w:rPr>
        <w:t>ВВЕДЕНИЕ</w:t>
      </w:r>
    </w:p>
    <w:p w:rsidR="007242DD" w:rsidRPr="006F44ED" w:rsidRDefault="007242DD" w:rsidP="002B3833">
      <w:pPr>
        <w:pStyle w:val="1"/>
        <w:ind w:firstLine="0"/>
        <w:rPr>
          <w:noProof/>
        </w:rPr>
      </w:pPr>
      <w:r w:rsidRPr="000F4307">
        <w:rPr>
          <w:rStyle w:val="a8"/>
          <w:noProof/>
          <w:sz w:val="28"/>
          <w:szCs w:val="28"/>
        </w:rPr>
        <w:t>1. ПОЛЕЗНЫЕ ИСКОПАЕМЫЕ РОССИИ</w:t>
      </w:r>
    </w:p>
    <w:p w:rsidR="007242DD" w:rsidRPr="006F44ED" w:rsidRDefault="007242DD" w:rsidP="002B3833">
      <w:pPr>
        <w:pStyle w:val="1"/>
        <w:ind w:firstLine="0"/>
        <w:rPr>
          <w:noProof/>
        </w:rPr>
      </w:pPr>
      <w:r w:rsidRPr="000F4307">
        <w:rPr>
          <w:rStyle w:val="a8"/>
          <w:noProof/>
          <w:sz w:val="28"/>
          <w:szCs w:val="28"/>
        </w:rPr>
        <w:t>2. ПРИРОДНО-РЕКРЕАЦИОННЫЕ РЕСУРСЫ РОССИИ И</w:t>
      </w:r>
      <w:r w:rsidR="002B3833" w:rsidRPr="000F4307">
        <w:rPr>
          <w:rStyle w:val="a8"/>
          <w:noProof/>
          <w:sz w:val="28"/>
          <w:szCs w:val="28"/>
        </w:rPr>
        <w:t xml:space="preserve"> </w:t>
      </w:r>
      <w:r w:rsidRPr="000F4307">
        <w:rPr>
          <w:rStyle w:val="a8"/>
          <w:noProof/>
          <w:sz w:val="28"/>
          <w:szCs w:val="28"/>
        </w:rPr>
        <w:t>ПРОБЛЕМЫ ИХ ИСПОЛЬЗОВАНИЯ</w:t>
      </w:r>
    </w:p>
    <w:p w:rsidR="007242DD" w:rsidRPr="006F44ED" w:rsidRDefault="007242DD" w:rsidP="002B3833">
      <w:pPr>
        <w:pStyle w:val="1"/>
        <w:ind w:firstLine="0"/>
        <w:rPr>
          <w:noProof/>
        </w:rPr>
      </w:pPr>
      <w:r w:rsidRPr="000F4307">
        <w:rPr>
          <w:rStyle w:val="a8"/>
          <w:noProof/>
          <w:sz w:val="28"/>
          <w:szCs w:val="28"/>
        </w:rPr>
        <w:t>ЗАКЛЮЧЕНИЕ</w:t>
      </w:r>
    </w:p>
    <w:p w:rsidR="007242DD" w:rsidRPr="006F44ED" w:rsidRDefault="007242DD" w:rsidP="002B3833">
      <w:pPr>
        <w:pStyle w:val="1"/>
        <w:ind w:firstLine="0"/>
        <w:rPr>
          <w:b/>
          <w:bCs/>
          <w:sz w:val="28"/>
          <w:szCs w:val="28"/>
        </w:rPr>
      </w:pPr>
      <w:r w:rsidRPr="000F4307">
        <w:rPr>
          <w:rStyle w:val="a8"/>
          <w:noProof/>
          <w:sz w:val="28"/>
          <w:szCs w:val="28"/>
        </w:rPr>
        <w:t>ЛИТЕРАТУРА</w:t>
      </w:r>
    </w:p>
    <w:p w:rsidR="00A92E97" w:rsidRPr="006F44ED" w:rsidRDefault="002B3833" w:rsidP="002B3833">
      <w:pPr>
        <w:spacing w:line="360" w:lineRule="auto"/>
        <w:ind w:firstLine="709"/>
        <w:jc w:val="both"/>
        <w:outlineLvl w:val="0"/>
        <w:rPr>
          <w:b/>
          <w:bCs/>
          <w:sz w:val="28"/>
          <w:szCs w:val="28"/>
        </w:rPr>
      </w:pPr>
      <w:bookmarkStart w:id="0" w:name="_Toc107567594"/>
      <w:r w:rsidRPr="006F44ED">
        <w:rPr>
          <w:b/>
          <w:bCs/>
          <w:sz w:val="28"/>
          <w:szCs w:val="28"/>
        </w:rPr>
        <w:br w:type="page"/>
      </w:r>
      <w:r w:rsidR="00A92E97" w:rsidRPr="006F44ED">
        <w:rPr>
          <w:b/>
          <w:bCs/>
          <w:sz w:val="28"/>
          <w:szCs w:val="28"/>
        </w:rPr>
        <w:t>ВВЕДЕНИЕ</w:t>
      </w:r>
      <w:bookmarkEnd w:id="0"/>
    </w:p>
    <w:p w:rsidR="00A92E97" w:rsidRPr="006F44ED" w:rsidRDefault="00A92E97" w:rsidP="002B3833">
      <w:pPr>
        <w:spacing w:line="360" w:lineRule="auto"/>
        <w:ind w:firstLine="709"/>
        <w:jc w:val="both"/>
        <w:rPr>
          <w:b/>
          <w:bCs/>
          <w:sz w:val="28"/>
          <w:szCs w:val="28"/>
        </w:rPr>
      </w:pPr>
    </w:p>
    <w:p w:rsidR="00B76546" w:rsidRPr="006F44ED" w:rsidRDefault="00A92E97" w:rsidP="002B3833">
      <w:pPr>
        <w:spacing w:line="360" w:lineRule="auto"/>
        <w:ind w:firstLine="709"/>
        <w:jc w:val="both"/>
        <w:rPr>
          <w:sz w:val="28"/>
          <w:szCs w:val="28"/>
        </w:rPr>
      </w:pPr>
      <w:r w:rsidRPr="006F44ED">
        <w:rPr>
          <w:sz w:val="28"/>
          <w:szCs w:val="28"/>
        </w:rPr>
        <w:t>Социально-экономическое развитие, геополитическое положение и роль России в мировом сообществе в настоящее время и в перспективе в значительной мере определяются ее природно-ресурсным потенциалом и государственной стратегией его использования.</w:t>
      </w:r>
    </w:p>
    <w:p w:rsidR="00A92E97" w:rsidRPr="006F44ED" w:rsidRDefault="00A92E97" w:rsidP="002B3833">
      <w:pPr>
        <w:spacing w:line="360" w:lineRule="auto"/>
        <w:ind w:firstLine="709"/>
        <w:jc w:val="both"/>
        <w:rPr>
          <w:sz w:val="28"/>
          <w:szCs w:val="28"/>
        </w:rPr>
      </w:pPr>
      <w:r w:rsidRPr="006F44ED">
        <w:rPr>
          <w:sz w:val="28"/>
          <w:szCs w:val="28"/>
        </w:rPr>
        <w:t>Минерально-сырьевой комплекс России, созданный до начала 90-х годов и обладающий более высокой устойчивостью к выживанию в условиях реформирования по сравнению с другими отраслями экономики, оказался в критическом состоянии. Тем не менее, он все еще продолжает сохранять фундаментальное значение для народного хозяйства, сдерживая его от более глубокого кризиса. Ведь около 40% фондов промышленных предприятий и 13% балансовой стоимости основных фондов экономики России сосредоточено именно в сфере недропользования, а до</w:t>
      </w:r>
      <w:r w:rsidR="00AF26A2" w:rsidRPr="006F44ED">
        <w:rPr>
          <w:sz w:val="28"/>
          <w:szCs w:val="28"/>
        </w:rPr>
        <w:t>бывающими и геолого</w:t>
      </w:r>
      <w:r w:rsidRPr="006F44ED">
        <w:rPr>
          <w:sz w:val="28"/>
          <w:szCs w:val="28"/>
        </w:rPr>
        <w:t>разведочными отраслями обеспечивается не менее 25% ВВП и около 50% объема экспорта страны.</w:t>
      </w:r>
    </w:p>
    <w:p w:rsidR="00D375B7" w:rsidRPr="006F44ED" w:rsidRDefault="00D375B7" w:rsidP="002B3833">
      <w:pPr>
        <w:pStyle w:val="a6"/>
        <w:spacing w:before="0" w:beforeAutospacing="0" w:after="0" w:afterAutospacing="0" w:line="360" w:lineRule="auto"/>
        <w:ind w:firstLine="709"/>
        <w:jc w:val="both"/>
        <w:rPr>
          <w:sz w:val="28"/>
          <w:szCs w:val="28"/>
        </w:rPr>
      </w:pPr>
      <w:r w:rsidRPr="006F44ED">
        <w:rPr>
          <w:sz w:val="28"/>
          <w:szCs w:val="28"/>
        </w:rPr>
        <w:t xml:space="preserve">Велико также значение природных ресурсов и рекреационного потенциала России. Российская Федерация – страна с большим рекреационным потенциалом. Практически большинство регионов России могут послужить базой для развития въездного туризма. </w:t>
      </w:r>
    </w:p>
    <w:p w:rsidR="00D375B7" w:rsidRPr="006F44ED" w:rsidRDefault="00D375B7" w:rsidP="002B3833">
      <w:pPr>
        <w:pStyle w:val="a6"/>
        <w:spacing w:before="0" w:beforeAutospacing="0" w:after="0" w:afterAutospacing="0" w:line="360" w:lineRule="auto"/>
        <w:ind w:firstLine="709"/>
        <w:jc w:val="both"/>
        <w:rPr>
          <w:sz w:val="28"/>
          <w:szCs w:val="28"/>
        </w:rPr>
      </w:pPr>
      <w:r w:rsidRPr="006F44ED">
        <w:rPr>
          <w:sz w:val="28"/>
          <w:szCs w:val="28"/>
        </w:rPr>
        <w:t>Данная работа посвящена анализу состояния природных ресурсов России, выявлению основных проблем в области их освоения и поиску путей их решения.</w:t>
      </w:r>
    </w:p>
    <w:p w:rsidR="00B43CA1" w:rsidRPr="006F44ED" w:rsidRDefault="00357E0E" w:rsidP="002B3833">
      <w:pPr>
        <w:spacing w:line="360" w:lineRule="auto"/>
        <w:ind w:firstLine="709"/>
        <w:jc w:val="both"/>
        <w:outlineLvl w:val="0"/>
        <w:rPr>
          <w:b/>
          <w:bCs/>
          <w:sz w:val="28"/>
          <w:szCs w:val="28"/>
        </w:rPr>
      </w:pPr>
      <w:bookmarkStart w:id="1" w:name="_Toc107567595"/>
      <w:r w:rsidRPr="006F44ED">
        <w:rPr>
          <w:sz w:val="28"/>
          <w:szCs w:val="28"/>
        </w:rPr>
        <w:br w:type="page"/>
      </w:r>
      <w:r w:rsidR="005F13FE" w:rsidRPr="006F44ED">
        <w:rPr>
          <w:b/>
          <w:bCs/>
          <w:sz w:val="28"/>
          <w:szCs w:val="28"/>
        </w:rPr>
        <w:t>1. ПОЛЕЗНЫЕ ИСКОПАЕМЫЕ РОССИИ</w:t>
      </w:r>
      <w:bookmarkEnd w:id="1"/>
    </w:p>
    <w:p w:rsidR="00B24928" w:rsidRPr="006F44ED" w:rsidRDefault="00B24928" w:rsidP="002B3833">
      <w:pPr>
        <w:spacing w:line="360" w:lineRule="auto"/>
        <w:ind w:firstLine="709"/>
        <w:jc w:val="both"/>
        <w:rPr>
          <w:b/>
          <w:bCs/>
          <w:sz w:val="28"/>
          <w:szCs w:val="28"/>
        </w:rPr>
      </w:pPr>
    </w:p>
    <w:p w:rsidR="00FC633C" w:rsidRPr="006F44ED" w:rsidRDefault="00FC633C" w:rsidP="002B3833">
      <w:pPr>
        <w:pStyle w:val="a6"/>
        <w:tabs>
          <w:tab w:val="left" w:pos="720"/>
        </w:tabs>
        <w:spacing w:before="0" w:beforeAutospacing="0" w:after="0" w:afterAutospacing="0" w:line="360" w:lineRule="auto"/>
        <w:ind w:firstLine="709"/>
        <w:jc w:val="both"/>
        <w:rPr>
          <w:sz w:val="28"/>
          <w:szCs w:val="28"/>
        </w:rPr>
      </w:pPr>
      <w:r w:rsidRPr="006F44ED">
        <w:rPr>
          <w:sz w:val="28"/>
          <w:szCs w:val="28"/>
        </w:rPr>
        <w:t xml:space="preserve">Россия является по суммарному природно-ресурсному потенциалу одной из крупнейших держав мира. Особенно она богата полезными ископаемыми. Среди стран мира Россия лидирует по запасам топливно-энергетических ресурсов. </w:t>
      </w:r>
    </w:p>
    <w:p w:rsidR="00FC633C" w:rsidRPr="006F44ED" w:rsidRDefault="00FC633C" w:rsidP="002B3833">
      <w:pPr>
        <w:pStyle w:val="a6"/>
        <w:tabs>
          <w:tab w:val="left" w:pos="720"/>
        </w:tabs>
        <w:spacing w:before="0" w:beforeAutospacing="0" w:after="0" w:afterAutospacing="0" w:line="360" w:lineRule="auto"/>
        <w:ind w:firstLine="709"/>
        <w:jc w:val="both"/>
        <w:rPr>
          <w:sz w:val="28"/>
          <w:szCs w:val="28"/>
        </w:rPr>
      </w:pPr>
      <w:r w:rsidRPr="006F44ED">
        <w:rPr>
          <w:sz w:val="28"/>
          <w:szCs w:val="28"/>
        </w:rPr>
        <w:t>Минерально-сырьевой комплекс Российской Федерации обеспечивает около 33% ВВП и 60% доходов федерального бюджета. Более половины валютных поступлений Россия получает за счет экспорта первичного минерального сырья, прежде всего нефти и природного газа. В недрах Российской Федерации заключена значительная часть мировых разведанных запасов важнейших видов полезных ископаемых (алмазов, никеля, природного газа, палладия, нефти, угл</w:t>
      </w:r>
      <w:r w:rsidR="00BA1691" w:rsidRPr="006F44ED">
        <w:rPr>
          <w:sz w:val="28"/>
          <w:szCs w:val="28"/>
        </w:rPr>
        <w:t>я</w:t>
      </w:r>
      <w:r w:rsidRPr="006F44ED">
        <w:rPr>
          <w:sz w:val="28"/>
          <w:szCs w:val="28"/>
        </w:rPr>
        <w:t xml:space="preserve">, золота и серебра). Численность населения России составляет лишь 2,6 % общей численности населения Земли, однако наша страна обеспечивает более половины мировой добычи палладия, четверть никеля, природного газа и алмазов, свыше 10% нефти и платины. Добыча и переработка полезных ископаемых составляет основу экономики всех наиболее благополучных субъектов Российской Федерации. Во многих окраинных регионах России добывающие предприятия являются градообразующими и, включая обслуживающие организации, обеспечивают до 75% рабочих мест. Нефть, природный газ, уголь, черные, цветные и благородные металлы, алмазы обеспечивают стабильную социально-экономическую обстановку в регионах севера европейской части России, Урала, Западной Сибири, Кузбасса, Норильского горнопромышленного узла, Восточной Сибири и Дальнего Востока. </w:t>
      </w:r>
    </w:p>
    <w:p w:rsidR="003746F4"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Размещение минеральных ресурсов по территории страны связано с особенностями и различиями в тектонических процессах и условиями образования полезных ископаемых в прежние геологические эпохи.</w:t>
      </w:r>
      <w:r w:rsidR="00BC16DF" w:rsidRPr="006F44ED">
        <w:rPr>
          <w:sz w:val="28"/>
          <w:szCs w:val="28"/>
        </w:rPr>
        <w:t xml:space="preserve"> </w:t>
      </w:r>
      <w:r w:rsidRPr="006F44ED">
        <w:rPr>
          <w:sz w:val="28"/>
          <w:szCs w:val="28"/>
        </w:rPr>
        <w:t xml:space="preserve">К горам и древним щитам приурочены рудные полезные ископаемые. В предгорных прогибах и на прогибах платформ, а иногда в межгорных впадинах находятся месторождения осадочных пород </w:t>
      </w:r>
      <w:r w:rsidR="003746F4" w:rsidRPr="006F44ED">
        <w:rPr>
          <w:sz w:val="28"/>
          <w:szCs w:val="28"/>
        </w:rPr>
        <w:t>–</w:t>
      </w:r>
      <w:r w:rsidRPr="006F44ED">
        <w:rPr>
          <w:sz w:val="28"/>
          <w:szCs w:val="28"/>
        </w:rPr>
        <w:t xml:space="preserve"> нефти и газа. Примерно таково же положение залежей каменного угля, но уголь и нефть редко залегают вместе.</w:t>
      </w:r>
      <w:r w:rsidR="00BC16DF" w:rsidRPr="006F44ED">
        <w:rPr>
          <w:sz w:val="28"/>
          <w:szCs w:val="28"/>
        </w:rPr>
        <w:t xml:space="preserve"> </w:t>
      </w:r>
      <w:r w:rsidRPr="006F44ED">
        <w:rPr>
          <w:sz w:val="28"/>
          <w:szCs w:val="28"/>
        </w:rPr>
        <w:t xml:space="preserve">Наша страна занимает одно из первых мест в мире по запасам многих полезных ископаемых (а по запасам природного газа </w:t>
      </w:r>
      <w:r w:rsidR="003746F4" w:rsidRPr="006F44ED">
        <w:rPr>
          <w:sz w:val="28"/>
          <w:szCs w:val="28"/>
        </w:rPr>
        <w:t>–</w:t>
      </w:r>
      <w:r w:rsidRPr="006F44ED">
        <w:rPr>
          <w:sz w:val="28"/>
          <w:szCs w:val="28"/>
        </w:rPr>
        <w:t xml:space="preserve"> первое).</w:t>
      </w:r>
      <w:r w:rsidR="00BC16DF" w:rsidRPr="006F44ED">
        <w:rPr>
          <w:sz w:val="28"/>
          <w:szCs w:val="28"/>
        </w:rPr>
        <w:t xml:space="preserve"> </w:t>
      </w:r>
    </w:p>
    <w:p w:rsidR="003746F4"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В чехле древней платформы на Восточно-Европейской равнине имеются различные полезные ископаемые осадочного происхождения. На Средне-Русской и Приволжской возвышенностях добывают известняки, стекольные и строительные пески, мел, гипс и другие минеральные ресурсы. Каменный уголь и нефть добывают в бассейне реки Печора (Республика Коми). Есть бурые угли в Подмосковье (к западу и к югу от Москвы) и другие полезные ископаемые (в т. ч. фосфориты).</w:t>
      </w:r>
      <w:r w:rsidR="003746F4" w:rsidRPr="006F44ED">
        <w:rPr>
          <w:sz w:val="28"/>
          <w:szCs w:val="28"/>
        </w:rPr>
        <w:t xml:space="preserve"> </w:t>
      </w:r>
    </w:p>
    <w:p w:rsidR="003746F4"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К кристаллическому фундаменту древних платформ приурочены месторождения железных руд. Особенно велики их запасы в районе Курской магнитной аномалии, где руду высокого качества добывают в карьерах (Михайловокое месторождение, Белгородская группа месторождений).</w:t>
      </w:r>
      <w:r w:rsidR="00BC16DF" w:rsidRPr="006F44ED">
        <w:rPr>
          <w:sz w:val="28"/>
          <w:szCs w:val="28"/>
        </w:rPr>
        <w:t xml:space="preserve"> </w:t>
      </w:r>
      <w:r w:rsidRPr="006F44ED">
        <w:rPr>
          <w:sz w:val="28"/>
          <w:szCs w:val="28"/>
        </w:rPr>
        <w:t xml:space="preserve">Разнообразные руды приурочены к Балтийскому щиту на Кольском: полуострове (в Хибинах). Это месторождения железной руды (в Мурманской обл. </w:t>
      </w:r>
      <w:r w:rsidR="003746F4" w:rsidRPr="006F44ED">
        <w:rPr>
          <w:sz w:val="28"/>
          <w:szCs w:val="28"/>
        </w:rPr>
        <w:t>–</w:t>
      </w:r>
      <w:r w:rsidRPr="006F44ED">
        <w:rPr>
          <w:sz w:val="28"/>
          <w:szCs w:val="28"/>
        </w:rPr>
        <w:t xml:space="preserve"> Оленегорское и Ковдорское, а в Карелии </w:t>
      </w:r>
      <w:r w:rsidR="003746F4" w:rsidRPr="006F44ED">
        <w:rPr>
          <w:sz w:val="28"/>
          <w:szCs w:val="28"/>
        </w:rPr>
        <w:t>–</w:t>
      </w:r>
      <w:r w:rsidRPr="006F44ED">
        <w:rPr>
          <w:sz w:val="28"/>
          <w:szCs w:val="28"/>
        </w:rPr>
        <w:t xml:space="preserve"> Костомукшское), медно-никелевых руд (в Мурманской обл. </w:t>
      </w:r>
      <w:r w:rsidR="003746F4" w:rsidRPr="006F44ED">
        <w:rPr>
          <w:sz w:val="28"/>
          <w:szCs w:val="28"/>
        </w:rPr>
        <w:t>–</w:t>
      </w:r>
      <w:r w:rsidRPr="006F44ED">
        <w:rPr>
          <w:sz w:val="28"/>
          <w:szCs w:val="28"/>
        </w:rPr>
        <w:t xml:space="preserve"> Мончегорское). Здесь же находятся месторождения неметаллических полезных ископаемых </w:t>
      </w:r>
      <w:r w:rsidR="003746F4" w:rsidRPr="006F44ED">
        <w:rPr>
          <w:sz w:val="28"/>
          <w:szCs w:val="28"/>
        </w:rPr>
        <w:t>–</w:t>
      </w:r>
      <w:r w:rsidRPr="006F44ED">
        <w:rPr>
          <w:sz w:val="28"/>
          <w:szCs w:val="28"/>
        </w:rPr>
        <w:t xml:space="preserve"> апатито-нефелиновых руд (Хибинское около Кировска).</w:t>
      </w:r>
      <w:r w:rsidR="00BC16DF" w:rsidRPr="006F44ED">
        <w:rPr>
          <w:sz w:val="28"/>
          <w:szCs w:val="28"/>
        </w:rPr>
        <w:t xml:space="preserve"> </w:t>
      </w:r>
    </w:p>
    <w:p w:rsidR="003746F4"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 xml:space="preserve">Одним из важных железорудных районов России по-прежнему остается Урал, хотя запасы его уже сильно истощены (Качканарская, Высокогорская, Гороблагодатская группы месторождений на Среднем Урале, а также Магнитогорское, Халиловское, Ново-Бакальское </w:t>
      </w:r>
      <w:r w:rsidR="003746F4" w:rsidRPr="006F44ED">
        <w:rPr>
          <w:sz w:val="28"/>
          <w:szCs w:val="28"/>
        </w:rPr>
        <w:t>–</w:t>
      </w:r>
      <w:r w:rsidRPr="006F44ED">
        <w:rPr>
          <w:sz w:val="28"/>
          <w:szCs w:val="28"/>
        </w:rPr>
        <w:t xml:space="preserve"> в Южном Урале и др.).</w:t>
      </w:r>
      <w:r w:rsidR="00BC16DF" w:rsidRPr="006F44ED">
        <w:rPr>
          <w:sz w:val="28"/>
          <w:szCs w:val="28"/>
        </w:rPr>
        <w:t xml:space="preserve"> </w:t>
      </w:r>
      <w:r w:rsidRPr="006F44ED">
        <w:rPr>
          <w:sz w:val="28"/>
          <w:szCs w:val="28"/>
        </w:rPr>
        <w:t>Богаты железными рудами Сибирь и Дальний Восток (Абаканское, Нижнеангарское, Рудногорское, Коршуновское месторождения, а также месторождения в районе Нерюнгри на юге Якутии, в бассейне реки Зеи на Дальнем Востоке и др.).</w:t>
      </w:r>
      <w:r w:rsidR="00BC16DF" w:rsidRPr="006F44ED">
        <w:rPr>
          <w:sz w:val="28"/>
          <w:szCs w:val="28"/>
        </w:rPr>
        <w:t xml:space="preserve"> </w:t>
      </w:r>
      <w:r w:rsidRPr="006F44ED">
        <w:rPr>
          <w:sz w:val="28"/>
          <w:szCs w:val="28"/>
        </w:rPr>
        <w:t xml:space="preserve">Месторождения медных руд сосредоточены в основном на Урале (Краснотурьинское, Красноуральское, Сибаевское, Блявинское и </w:t>
      </w:r>
      <w:r w:rsidR="00BA1691" w:rsidRPr="006F44ED">
        <w:rPr>
          <w:sz w:val="28"/>
          <w:szCs w:val="28"/>
        </w:rPr>
        <w:t>др</w:t>
      </w:r>
      <w:r w:rsidRPr="006F44ED">
        <w:rPr>
          <w:sz w:val="28"/>
          <w:szCs w:val="28"/>
        </w:rPr>
        <w:t xml:space="preserve">.) и, как отмечалось ранее, на Кольском полуострове (медно-никелевые руды), а также в горах южной Сибири (Удокан) и др. </w:t>
      </w:r>
    </w:p>
    <w:p w:rsidR="003746F4"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 xml:space="preserve">В районе разработки месторождений медно-никелевых руд, а также кобальта, платины и других металлов на севере Восточной Сибири вырос крупный город Заполярья </w:t>
      </w:r>
      <w:r w:rsidR="003746F4" w:rsidRPr="006F44ED">
        <w:rPr>
          <w:sz w:val="28"/>
          <w:szCs w:val="28"/>
        </w:rPr>
        <w:t>–</w:t>
      </w:r>
      <w:r w:rsidRPr="006F44ED">
        <w:rPr>
          <w:sz w:val="28"/>
          <w:szCs w:val="28"/>
        </w:rPr>
        <w:t xml:space="preserve"> Норильск.</w:t>
      </w:r>
      <w:r w:rsidR="00BC16DF" w:rsidRPr="006F44ED">
        <w:rPr>
          <w:sz w:val="28"/>
          <w:szCs w:val="28"/>
        </w:rPr>
        <w:t xml:space="preserve"> </w:t>
      </w:r>
      <w:r w:rsidRPr="006F44ED">
        <w:rPr>
          <w:sz w:val="28"/>
          <w:szCs w:val="28"/>
        </w:rPr>
        <w:t xml:space="preserve">В последнее время (после распада СССР) в разных районах России приходится приступать к освоению месторождений марганца, </w:t>
      </w:r>
      <w:r w:rsidR="00BA1691" w:rsidRPr="006F44ED">
        <w:rPr>
          <w:sz w:val="28"/>
          <w:szCs w:val="28"/>
        </w:rPr>
        <w:t>титаноциркониевых</w:t>
      </w:r>
      <w:r w:rsidRPr="006F44ED">
        <w:rPr>
          <w:sz w:val="28"/>
          <w:szCs w:val="28"/>
        </w:rPr>
        <w:t xml:space="preserve"> и хромовых руд, концентраты которых ранее полностью завозились из Грузии, Украины и Казахстана.</w:t>
      </w:r>
    </w:p>
    <w:p w:rsidR="00380E99"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 xml:space="preserve">Сибирь и Дальний Восток </w:t>
      </w:r>
      <w:r w:rsidR="003746F4" w:rsidRPr="006F44ED">
        <w:rPr>
          <w:sz w:val="28"/>
          <w:szCs w:val="28"/>
        </w:rPr>
        <w:t>–</w:t>
      </w:r>
      <w:r w:rsidRPr="006F44ED">
        <w:rPr>
          <w:sz w:val="28"/>
          <w:szCs w:val="28"/>
        </w:rPr>
        <w:t xml:space="preserve"> исключительно богатые рудными и нерудными полезными ископаемыми регионы РФ. С гранитными внедрениями Алданского щита связаны запасы золота (россыпные месторождения в бассейнах рек Витим, Алдан, Енисей, Колыма) и железных руд, слюды, асбеста и ряда редких металлов. В Якутии организована промышленная добыча алмазов. Оловянные руды представлены на Ян</w:t>
      </w:r>
      <w:r w:rsidR="00380E99" w:rsidRPr="006F44ED">
        <w:rPr>
          <w:sz w:val="28"/>
          <w:szCs w:val="28"/>
        </w:rPr>
        <w:t>с</w:t>
      </w:r>
      <w:r w:rsidRPr="006F44ED">
        <w:rPr>
          <w:sz w:val="28"/>
          <w:szCs w:val="28"/>
        </w:rPr>
        <w:t xml:space="preserve">ком нагорье (Верхоянск), в районе Певека, Омсукчана (на Колымском нагорье), на Дальнем Востоке (Дальнегорск). Широко представлены полиметаллические руды (Дальнегорское, Нерчинские месторождения и др.), медно-свинцово-цинковые руды (на Рудном Алтае) и т.д. Месторождения цветных металлов представлены также в Кавказских горах </w:t>
      </w:r>
      <w:r w:rsidR="00380E99" w:rsidRPr="006F44ED">
        <w:rPr>
          <w:sz w:val="28"/>
          <w:szCs w:val="28"/>
        </w:rPr>
        <w:t>–</w:t>
      </w:r>
      <w:r w:rsidRPr="006F44ED">
        <w:rPr>
          <w:sz w:val="28"/>
          <w:szCs w:val="28"/>
        </w:rPr>
        <w:t xml:space="preserve"> Садонское свинцово-пинковое месторождение (Республика Северная Осетия) и вольфрамо-молибденовое в Тырныаузе (Республика Кабардино-Балкария). Из месторождений и районов распространения сырья для химической промышленности (нерудного) следует отметить: Кингисеппское в Ленинградской области и Вятско-Камское в Кировской области (фосфориты), в озерах Эльтон, Баскунчак и Кулундинское, а также в Усолье-Сибирском (поваренная соль), Верхнекамское месторождение </w:t>
      </w:r>
      <w:r w:rsidR="00380E99" w:rsidRPr="006F44ED">
        <w:rPr>
          <w:sz w:val="28"/>
          <w:szCs w:val="28"/>
        </w:rPr>
        <w:t>–</w:t>
      </w:r>
      <w:r w:rsidRPr="006F44ED">
        <w:rPr>
          <w:sz w:val="28"/>
          <w:szCs w:val="28"/>
        </w:rPr>
        <w:t xml:space="preserve"> Соликамск, Березники (калийная соль) и многие другие. </w:t>
      </w:r>
    </w:p>
    <w:p w:rsidR="00380E99"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 xml:space="preserve">На юге Западной Сибири находятся большие запасы каменного угля. В отрогах Кузнецкого Алатау располагается обширный Кузнецкий каменноугольный бассейн. Именно этот бассейн является в настоящее время в России наиболее используемым. </w:t>
      </w:r>
    </w:p>
    <w:p w:rsidR="00380E99"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России принадлежит также юго-восточная часть Донецкого угольного бассейна (большая часть которого находится на территории Украины) и та</w:t>
      </w:r>
      <w:r w:rsidR="00380E99" w:rsidRPr="006F44ED">
        <w:rPr>
          <w:sz w:val="28"/>
          <w:szCs w:val="28"/>
        </w:rPr>
        <w:t>м</w:t>
      </w:r>
      <w:r w:rsidRPr="006F44ED">
        <w:rPr>
          <w:sz w:val="28"/>
          <w:szCs w:val="28"/>
        </w:rPr>
        <w:t xml:space="preserve"> ведется добыча угля (Ростовская область). На северо-востоке европейской части страны находится Печорский каменноугольный бассейн (Воркута, Инта </w:t>
      </w:r>
      <w:r w:rsidR="00380E99" w:rsidRPr="006F44ED">
        <w:rPr>
          <w:sz w:val="28"/>
          <w:szCs w:val="28"/>
        </w:rPr>
        <w:t>–</w:t>
      </w:r>
      <w:r w:rsidRPr="006F44ED">
        <w:rPr>
          <w:sz w:val="28"/>
          <w:szCs w:val="28"/>
        </w:rPr>
        <w:t xml:space="preserve"> Республика Коми). Огромны запасы каменного угля на Средне-Сибирском плоскогорье (Тунгусский бассейн) и в Якутии (Ленский бассейн), но эти месторождения практически не используются из-за сложных природно-климатическ</w:t>
      </w:r>
      <w:r w:rsidR="00A15BCE" w:rsidRPr="006F44ED">
        <w:rPr>
          <w:sz w:val="28"/>
          <w:szCs w:val="28"/>
        </w:rPr>
        <w:t>и</w:t>
      </w:r>
      <w:r w:rsidRPr="006F44ED">
        <w:rPr>
          <w:sz w:val="28"/>
          <w:szCs w:val="28"/>
        </w:rPr>
        <w:t xml:space="preserve">х условий и слабой освоенности территории. Это </w:t>
      </w:r>
      <w:r w:rsidR="00A15BCE" w:rsidRPr="006F44ED">
        <w:rPr>
          <w:sz w:val="28"/>
          <w:szCs w:val="28"/>
        </w:rPr>
        <w:t xml:space="preserve">– </w:t>
      </w:r>
      <w:r w:rsidRPr="006F44ED">
        <w:rPr>
          <w:sz w:val="28"/>
          <w:szCs w:val="28"/>
        </w:rPr>
        <w:t xml:space="preserve">перспективные месторождения. Множество каменноугольных месторождений разрабатываются в Сибири и на Дальнем Востоке (Южно-Якутское </w:t>
      </w:r>
      <w:r w:rsidR="00380E99" w:rsidRPr="006F44ED">
        <w:rPr>
          <w:sz w:val="28"/>
          <w:szCs w:val="28"/>
        </w:rPr>
        <w:t>–</w:t>
      </w:r>
      <w:r w:rsidRPr="006F44ED">
        <w:rPr>
          <w:sz w:val="28"/>
          <w:szCs w:val="28"/>
        </w:rPr>
        <w:t xml:space="preserve"> в Якутии, Углегорское </w:t>
      </w:r>
      <w:r w:rsidR="00380E99" w:rsidRPr="006F44ED">
        <w:rPr>
          <w:sz w:val="28"/>
          <w:szCs w:val="28"/>
        </w:rPr>
        <w:t>–</w:t>
      </w:r>
      <w:r w:rsidRPr="006F44ED">
        <w:rPr>
          <w:sz w:val="28"/>
          <w:szCs w:val="28"/>
        </w:rPr>
        <w:t xml:space="preserve"> на Сахалине, Партизанское </w:t>
      </w:r>
      <w:r w:rsidR="00380E99" w:rsidRPr="006F44ED">
        <w:rPr>
          <w:sz w:val="28"/>
          <w:szCs w:val="28"/>
        </w:rPr>
        <w:t>–</w:t>
      </w:r>
      <w:r w:rsidRPr="006F44ED">
        <w:rPr>
          <w:sz w:val="28"/>
          <w:szCs w:val="28"/>
        </w:rPr>
        <w:t xml:space="preserve"> у Владивостока, Ургальское </w:t>
      </w:r>
      <w:r w:rsidR="00380E99" w:rsidRPr="006F44ED">
        <w:rPr>
          <w:sz w:val="28"/>
          <w:szCs w:val="28"/>
        </w:rPr>
        <w:t>–</w:t>
      </w:r>
      <w:r w:rsidRPr="006F44ED">
        <w:rPr>
          <w:sz w:val="28"/>
          <w:szCs w:val="28"/>
        </w:rPr>
        <w:t xml:space="preserve"> на р. Бурее, Черемховское </w:t>
      </w:r>
      <w:r w:rsidR="00380E99" w:rsidRPr="006F44ED">
        <w:rPr>
          <w:sz w:val="28"/>
          <w:szCs w:val="28"/>
        </w:rPr>
        <w:t>–</w:t>
      </w:r>
      <w:r w:rsidRPr="006F44ED">
        <w:rPr>
          <w:sz w:val="28"/>
          <w:szCs w:val="28"/>
        </w:rPr>
        <w:t xml:space="preserve"> у Иркутска и др.). Не потеряли еще своего значения угольные месторождения на Урале (Кизеловское), хотя в большей степени здесь все же представлен буры</w:t>
      </w:r>
      <w:r w:rsidR="00A15BCE" w:rsidRPr="006F44ED">
        <w:rPr>
          <w:sz w:val="28"/>
          <w:szCs w:val="28"/>
        </w:rPr>
        <w:t>й</w:t>
      </w:r>
      <w:r w:rsidRPr="006F44ED">
        <w:rPr>
          <w:sz w:val="28"/>
          <w:szCs w:val="28"/>
        </w:rPr>
        <w:t xml:space="preserve"> уг</w:t>
      </w:r>
      <w:r w:rsidR="00A15BCE" w:rsidRPr="006F44ED">
        <w:rPr>
          <w:sz w:val="28"/>
          <w:szCs w:val="28"/>
        </w:rPr>
        <w:t>о</w:t>
      </w:r>
      <w:r w:rsidRPr="006F44ED">
        <w:rPr>
          <w:sz w:val="28"/>
          <w:szCs w:val="28"/>
        </w:rPr>
        <w:t>л</w:t>
      </w:r>
      <w:r w:rsidR="00A15BCE" w:rsidRPr="006F44ED">
        <w:rPr>
          <w:sz w:val="28"/>
          <w:szCs w:val="28"/>
        </w:rPr>
        <w:t>ь</w:t>
      </w:r>
      <w:r w:rsidRPr="006F44ED">
        <w:rPr>
          <w:sz w:val="28"/>
          <w:szCs w:val="28"/>
        </w:rPr>
        <w:t xml:space="preserve"> (месторождения </w:t>
      </w:r>
      <w:r w:rsidR="00380E99" w:rsidRPr="006F44ED">
        <w:rPr>
          <w:sz w:val="28"/>
          <w:szCs w:val="28"/>
        </w:rPr>
        <w:t>–</w:t>
      </w:r>
      <w:r w:rsidRPr="006F44ED">
        <w:rPr>
          <w:sz w:val="28"/>
          <w:szCs w:val="28"/>
        </w:rPr>
        <w:t xml:space="preserve"> Карпинское, Копейское и др.). Наиболее крупным, известным и разрабатываемым ныне месторождением бурого угля является Канско-Ачинское месторождение в Красноярском крае. </w:t>
      </w:r>
    </w:p>
    <w:p w:rsidR="00380E99"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 xml:space="preserve">Еще с прошлого века на Северном Кавказе добывают нефть (Грозненская и Майкопская нефтегазоносные области </w:t>
      </w:r>
      <w:r w:rsidR="00380E99" w:rsidRPr="006F44ED">
        <w:rPr>
          <w:sz w:val="28"/>
          <w:szCs w:val="28"/>
        </w:rPr>
        <w:t>–</w:t>
      </w:r>
      <w:r w:rsidRPr="006F44ED">
        <w:rPr>
          <w:sz w:val="28"/>
          <w:szCs w:val="28"/>
        </w:rPr>
        <w:t xml:space="preserve"> Республики Чечня и Адыгея). Эти месторождения тесно связаны с нефтеносными бассейнами северной части Прикаспия в Казахстане, а также на Апшеронском полуострове в Азербайджане. </w:t>
      </w:r>
    </w:p>
    <w:p w:rsidR="00462163" w:rsidRPr="006F44ED" w:rsidRDefault="00027941" w:rsidP="002B3833">
      <w:pPr>
        <w:pStyle w:val="a6"/>
        <w:spacing w:before="0" w:beforeAutospacing="0" w:after="0" w:afterAutospacing="0" w:line="360" w:lineRule="auto"/>
        <w:ind w:firstLine="709"/>
        <w:jc w:val="both"/>
        <w:rPr>
          <w:sz w:val="28"/>
          <w:szCs w:val="28"/>
        </w:rPr>
      </w:pPr>
      <w:r w:rsidRPr="006F44ED">
        <w:rPr>
          <w:sz w:val="28"/>
          <w:szCs w:val="28"/>
        </w:rPr>
        <w:t>В 1940-е годы начали осваиваться месторождения нефти и газа Поволжья и Предуралья (Ромашкинское, Арланское, Туймазинское, Бугурусланское, Ишимбайское, Мухановское и др.), а затем и месторождения Тимано-Печорской нефтегазоносной</w:t>
      </w:r>
      <w:r w:rsidR="00A15BCE" w:rsidRPr="006F44ED">
        <w:rPr>
          <w:sz w:val="28"/>
          <w:szCs w:val="28"/>
        </w:rPr>
        <w:t xml:space="preserve"> </w:t>
      </w:r>
      <w:r w:rsidRPr="006F44ED">
        <w:rPr>
          <w:sz w:val="28"/>
          <w:szCs w:val="28"/>
        </w:rPr>
        <w:t xml:space="preserve">провинции на северо-востоке Европейской России (нефтяные </w:t>
      </w:r>
      <w:r w:rsidR="00380E99" w:rsidRPr="006F44ED">
        <w:rPr>
          <w:sz w:val="28"/>
          <w:szCs w:val="28"/>
        </w:rPr>
        <w:t>–</w:t>
      </w:r>
      <w:r w:rsidRPr="006F44ED">
        <w:rPr>
          <w:sz w:val="28"/>
          <w:szCs w:val="28"/>
        </w:rPr>
        <w:t xml:space="preserve"> Усинское, Пашнинское, газоконденсатные </w:t>
      </w:r>
      <w:r w:rsidR="00380E99" w:rsidRPr="006F44ED">
        <w:rPr>
          <w:sz w:val="28"/>
          <w:szCs w:val="28"/>
        </w:rPr>
        <w:t>–</w:t>
      </w:r>
      <w:r w:rsidRPr="006F44ED">
        <w:rPr>
          <w:sz w:val="28"/>
          <w:szCs w:val="28"/>
        </w:rPr>
        <w:t xml:space="preserve"> Войвожское, Вуктыльское). И только в 60-х годах стали быстро осваиваться месторождения Западно-Сибирского бассейна, являющегося ныне крупнейшим регионом добычи нефти и газа в России. На севере Западной Сибири (Ямало-Ненецкий автономный округ) сосредоточены крупнейшие газовые месторождения России (Ямбургское, Уренгойское, Медвежье, Балахнинское, Харасавэйское и др.), а в средней части Западно-Сибирского региона (Ханты-Мансийский автономный округ) </w:t>
      </w:r>
      <w:r w:rsidR="00380E99" w:rsidRPr="006F44ED">
        <w:rPr>
          <w:sz w:val="28"/>
          <w:szCs w:val="28"/>
        </w:rPr>
        <w:t>–</w:t>
      </w:r>
      <w:r w:rsidRPr="006F44ED">
        <w:rPr>
          <w:sz w:val="28"/>
          <w:szCs w:val="28"/>
        </w:rPr>
        <w:t xml:space="preserve"> нефтяные (Самотлорское, Мегионское, Усть-Балыкское, Сургутское и другие месторождения). Отсюда нефть и газ подаются по трубопроводам в другие районы России, страны ближнего зарубежья, а также в государства Европы. Есть нефть также в Якутии, ведется ее добыча на острове Сахалин. Следует отметить открытие первого промышленного скопления углеводородов в Хабаровском крае (Адникановское месторождение). Для Дальнего Востока с его хроническим дефицитом энергоресурсов это событие является очень важным. </w:t>
      </w:r>
    </w:p>
    <w:p w:rsidR="003876E0" w:rsidRPr="006F44ED" w:rsidRDefault="003876E0" w:rsidP="002B3833">
      <w:pPr>
        <w:pStyle w:val="a6"/>
        <w:spacing w:before="0" w:beforeAutospacing="0" w:after="0" w:afterAutospacing="0" w:line="360" w:lineRule="auto"/>
        <w:ind w:firstLine="709"/>
        <w:jc w:val="both"/>
        <w:rPr>
          <w:sz w:val="28"/>
          <w:szCs w:val="28"/>
        </w:rPr>
      </w:pPr>
      <w:r w:rsidRPr="006F44ED">
        <w:rPr>
          <w:color w:val="000000"/>
          <w:sz w:val="28"/>
          <w:szCs w:val="28"/>
        </w:rPr>
        <w:t>Объем разведанных запасов полезных ископаемых России оценивается в $10 трлн., а неразведанных ресурсов – не менее чем в $200 трлн. По этому показателю Россия опережает США примерно в 4 раза.</w:t>
      </w:r>
    </w:p>
    <w:p w:rsidR="00462163" w:rsidRPr="006F44ED" w:rsidRDefault="00462163" w:rsidP="002B3833">
      <w:pPr>
        <w:pStyle w:val="a6"/>
        <w:spacing w:before="0" w:beforeAutospacing="0" w:after="0" w:afterAutospacing="0" w:line="360" w:lineRule="auto"/>
        <w:ind w:firstLine="709"/>
        <w:jc w:val="both"/>
        <w:rPr>
          <w:sz w:val="28"/>
          <w:szCs w:val="28"/>
        </w:rPr>
      </w:pPr>
      <w:r w:rsidRPr="006F44ED">
        <w:rPr>
          <w:sz w:val="28"/>
          <w:szCs w:val="28"/>
        </w:rPr>
        <w:t>До сих пор было принято считать, что все или почти все полезные ископаемые России находятся на Ура</w:t>
      </w:r>
      <w:r w:rsidR="00AA20C9" w:rsidRPr="006F44ED">
        <w:rPr>
          <w:sz w:val="28"/>
          <w:szCs w:val="28"/>
        </w:rPr>
        <w:t>ле, Дальнем Востоке и в Сибири, а</w:t>
      </w:r>
      <w:r w:rsidRPr="006F44ED">
        <w:rPr>
          <w:sz w:val="28"/>
          <w:szCs w:val="28"/>
        </w:rPr>
        <w:t xml:space="preserve"> европейская часть страны, особенно ее Северо-Западный регион, в этом отношении бедный край. </w:t>
      </w:r>
      <w:r w:rsidR="00007C19" w:rsidRPr="006F44ED">
        <w:rPr>
          <w:sz w:val="28"/>
          <w:szCs w:val="28"/>
        </w:rPr>
        <w:t>Но, Северо-Западный регион также представляет собой уникальнейшую территорию по полезным ископаемым. В</w:t>
      </w:r>
      <w:r w:rsidRPr="006F44ED">
        <w:rPr>
          <w:sz w:val="28"/>
          <w:szCs w:val="28"/>
        </w:rPr>
        <w:t xml:space="preserve"> последние годы в РФ были открыты новые месторождения: природного газа на шельфе Баренцева моря (Штокмановское), газоконденсатное – на шельфе Карского моря (Ленинградское), нефтяное – на шельфе Печорской губы.</w:t>
      </w:r>
      <w:r w:rsidR="00FC6632" w:rsidRPr="006F44ED">
        <w:rPr>
          <w:sz w:val="28"/>
          <w:szCs w:val="28"/>
        </w:rPr>
        <w:t xml:space="preserve"> </w:t>
      </w:r>
    </w:p>
    <w:p w:rsidR="00007C19" w:rsidRPr="006F44ED" w:rsidRDefault="00007C19" w:rsidP="002B3833">
      <w:pPr>
        <w:pStyle w:val="a6"/>
        <w:spacing w:before="0" w:beforeAutospacing="0" w:after="0" w:afterAutospacing="0" w:line="360" w:lineRule="auto"/>
        <w:ind w:firstLine="709"/>
        <w:jc w:val="both"/>
        <w:rPr>
          <w:sz w:val="28"/>
          <w:szCs w:val="28"/>
        </w:rPr>
      </w:pPr>
      <w:r w:rsidRPr="006F44ED">
        <w:rPr>
          <w:sz w:val="28"/>
          <w:szCs w:val="28"/>
        </w:rPr>
        <w:t xml:space="preserve">Первые месторождения алмазов, связанные с кимберлитовыми трубками, были найдены сначала под Петербургом и лишь через 10–15 лет в Архангельской области (знаменитые трубки Ломоносова). Кроме того, на Северо-Западе существуют большие запасы неметаллических полезных ископаемых (особенно в Карелии и на севере Ленинградской области). В Курско-Ладожском кратере найдены большие запасы урановых руд. </w:t>
      </w:r>
    </w:p>
    <w:p w:rsidR="008662A4" w:rsidRPr="006F44ED" w:rsidRDefault="008662A4" w:rsidP="002B3833">
      <w:pPr>
        <w:pStyle w:val="a6"/>
        <w:tabs>
          <w:tab w:val="left" w:pos="720"/>
        </w:tabs>
        <w:spacing w:before="0" w:beforeAutospacing="0" w:after="0" w:afterAutospacing="0" w:line="360" w:lineRule="auto"/>
        <w:ind w:firstLine="709"/>
        <w:jc w:val="both"/>
        <w:rPr>
          <w:color w:val="000000"/>
          <w:sz w:val="28"/>
          <w:szCs w:val="28"/>
        </w:rPr>
      </w:pPr>
      <w:r w:rsidRPr="006F44ED">
        <w:rPr>
          <w:color w:val="000000"/>
          <w:sz w:val="28"/>
          <w:szCs w:val="28"/>
        </w:rPr>
        <w:t>В области добычи полезных ископаемых можно выделить следующие проблемы.</w:t>
      </w:r>
    </w:p>
    <w:p w:rsidR="00027941" w:rsidRPr="006F44ED" w:rsidRDefault="00FC6632" w:rsidP="002B3833">
      <w:pPr>
        <w:pStyle w:val="a6"/>
        <w:tabs>
          <w:tab w:val="left" w:pos="720"/>
        </w:tabs>
        <w:spacing w:before="0" w:beforeAutospacing="0" w:after="0" w:afterAutospacing="0" w:line="360" w:lineRule="auto"/>
        <w:ind w:firstLine="709"/>
        <w:jc w:val="both"/>
        <w:rPr>
          <w:color w:val="000000"/>
          <w:sz w:val="28"/>
          <w:szCs w:val="28"/>
        </w:rPr>
      </w:pPr>
      <w:r w:rsidRPr="006F44ED">
        <w:rPr>
          <w:color w:val="000000"/>
          <w:sz w:val="28"/>
          <w:szCs w:val="28"/>
        </w:rPr>
        <w:t>Минерально-сырьевая база страны обладает относительно низкой инвестиционной привлекательностью из-за неблагоприятного географо-экономического размещения многих месторождений полезных ископаемых и относительно низкого качества минерального сырья, его низкой конкурентоспособности в современных экономических условиях. Поэтому необходимо проведение эффективной политики, направленной на рациональное использование минерально-сырьевой базы. В этих целях была разработана «Энергетическая стратегия России на период до 2020г.», в которой отражена политика государства по основным вопросам развития топливно-энергетического комплекса, его сырьевой (в первую очередь, нефтяной и газовой) составляющей.</w:t>
      </w:r>
    </w:p>
    <w:p w:rsidR="00007C19" w:rsidRPr="006F44ED" w:rsidRDefault="00E70573" w:rsidP="002B3833">
      <w:pPr>
        <w:pStyle w:val="a6"/>
        <w:tabs>
          <w:tab w:val="left" w:pos="720"/>
        </w:tabs>
        <w:spacing w:before="0" w:beforeAutospacing="0" w:after="0" w:afterAutospacing="0" w:line="360" w:lineRule="auto"/>
        <w:ind w:firstLine="709"/>
        <w:jc w:val="both"/>
        <w:rPr>
          <w:sz w:val="28"/>
          <w:szCs w:val="28"/>
        </w:rPr>
      </w:pPr>
      <w:r w:rsidRPr="006F44ED">
        <w:rPr>
          <w:sz w:val="28"/>
          <w:szCs w:val="28"/>
        </w:rPr>
        <w:t>В РФ р</w:t>
      </w:r>
      <w:r w:rsidR="008662A4" w:rsidRPr="006F44ED">
        <w:rPr>
          <w:sz w:val="28"/>
          <w:szCs w:val="28"/>
        </w:rPr>
        <w:t>езко обострилась проблема восполнения запасов на добывающих предприятиях в основных горнопромышленных районах страны.</w:t>
      </w:r>
    </w:p>
    <w:p w:rsidR="00B24928" w:rsidRPr="006F44ED" w:rsidRDefault="00D11A60" w:rsidP="002B3833">
      <w:pPr>
        <w:spacing w:line="360" w:lineRule="auto"/>
        <w:ind w:firstLine="709"/>
        <w:jc w:val="both"/>
        <w:rPr>
          <w:sz w:val="28"/>
          <w:szCs w:val="28"/>
        </w:rPr>
      </w:pPr>
      <w:r w:rsidRPr="006F44ED">
        <w:rPr>
          <w:sz w:val="28"/>
          <w:szCs w:val="28"/>
        </w:rPr>
        <w:t xml:space="preserve">По данным Минприроды РФ, за период с 1994-го по 1999 год восполнение извлекаемых из недр запасов их приростами составило по нефти </w:t>
      </w:r>
      <w:r w:rsidR="00344966" w:rsidRPr="006F44ED">
        <w:rPr>
          <w:sz w:val="28"/>
          <w:szCs w:val="28"/>
        </w:rPr>
        <w:t xml:space="preserve">– </w:t>
      </w:r>
      <w:r w:rsidRPr="006F44ED">
        <w:rPr>
          <w:sz w:val="28"/>
          <w:szCs w:val="28"/>
        </w:rPr>
        <w:t xml:space="preserve">73%, газу </w:t>
      </w:r>
      <w:r w:rsidR="00344966" w:rsidRPr="006F44ED">
        <w:rPr>
          <w:sz w:val="28"/>
          <w:szCs w:val="28"/>
        </w:rPr>
        <w:t>–</w:t>
      </w:r>
      <w:r w:rsidRPr="006F44ED">
        <w:rPr>
          <w:sz w:val="28"/>
          <w:szCs w:val="28"/>
        </w:rPr>
        <w:t xml:space="preserve"> 47%, меди </w:t>
      </w:r>
      <w:r w:rsidR="00344966" w:rsidRPr="006F44ED">
        <w:rPr>
          <w:sz w:val="28"/>
          <w:szCs w:val="28"/>
        </w:rPr>
        <w:t>–</w:t>
      </w:r>
      <w:r w:rsidRPr="006F44ED">
        <w:rPr>
          <w:sz w:val="28"/>
          <w:szCs w:val="28"/>
        </w:rPr>
        <w:t xml:space="preserve"> 33%, цинку </w:t>
      </w:r>
      <w:r w:rsidR="00344966" w:rsidRPr="006F44ED">
        <w:rPr>
          <w:sz w:val="28"/>
          <w:szCs w:val="28"/>
        </w:rPr>
        <w:t>–</w:t>
      </w:r>
      <w:r w:rsidRPr="006F44ED">
        <w:rPr>
          <w:sz w:val="28"/>
          <w:szCs w:val="28"/>
        </w:rPr>
        <w:t xml:space="preserve"> 57%, свинцу </w:t>
      </w:r>
      <w:r w:rsidR="00344966" w:rsidRPr="006F44ED">
        <w:rPr>
          <w:sz w:val="28"/>
          <w:szCs w:val="28"/>
        </w:rPr>
        <w:t xml:space="preserve">– </w:t>
      </w:r>
      <w:r w:rsidRPr="006F44ED">
        <w:rPr>
          <w:sz w:val="28"/>
          <w:szCs w:val="28"/>
        </w:rPr>
        <w:t>41%.</w:t>
      </w:r>
    </w:p>
    <w:p w:rsidR="00D11A60" w:rsidRPr="006F44ED" w:rsidRDefault="00D11A60" w:rsidP="002B3833">
      <w:pPr>
        <w:pStyle w:val="a6"/>
        <w:spacing w:before="0" w:beforeAutospacing="0" w:after="0" w:afterAutospacing="0" w:line="360" w:lineRule="auto"/>
        <w:ind w:firstLine="709"/>
        <w:jc w:val="both"/>
        <w:rPr>
          <w:sz w:val="28"/>
          <w:szCs w:val="28"/>
        </w:rPr>
      </w:pPr>
      <w:r w:rsidRPr="006F44ED">
        <w:rPr>
          <w:sz w:val="28"/>
          <w:szCs w:val="28"/>
        </w:rPr>
        <w:t>Свыше 70% запасов нефтяных компаний находится на грани рентабельности. Если десять лет назад доля вовлеченных в разработку запасов нефти с дебитом скважин 25 т/сутки составляла 55%, то сейчас такую долю составляют запасы с дебитами скважин до 10 т/сутки, а запасы нефти высокопродуктивных месторождений, дающих около 60% добычи, выработаны более чем на 50%. Доля запасов с выработанностью свыше 80% превышает 25%, а доля с обводненностью в 70% составляет свыше трети разрабатываемых запасов. Продолжают расти трудноизвлекаемые запасы, доля которых уже достигла 55</w:t>
      </w:r>
      <w:r w:rsidR="00D603F8" w:rsidRPr="006F44ED">
        <w:rPr>
          <w:sz w:val="28"/>
          <w:szCs w:val="28"/>
        </w:rPr>
        <w:t>-</w:t>
      </w:r>
      <w:r w:rsidRPr="006F44ED">
        <w:rPr>
          <w:sz w:val="28"/>
          <w:szCs w:val="28"/>
        </w:rPr>
        <w:t>60% от разрабатываемых.</w:t>
      </w:r>
    </w:p>
    <w:p w:rsidR="00D11A60" w:rsidRPr="006F44ED" w:rsidRDefault="00E70573" w:rsidP="002B3833">
      <w:pPr>
        <w:pStyle w:val="a6"/>
        <w:spacing w:before="0" w:beforeAutospacing="0" w:after="0" w:afterAutospacing="0" w:line="360" w:lineRule="auto"/>
        <w:ind w:firstLine="709"/>
        <w:jc w:val="both"/>
        <w:rPr>
          <w:sz w:val="28"/>
          <w:szCs w:val="28"/>
        </w:rPr>
      </w:pPr>
      <w:r w:rsidRPr="006F44ED">
        <w:rPr>
          <w:sz w:val="28"/>
          <w:szCs w:val="28"/>
        </w:rPr>
        <w:t>Освоение угольных сырьевых ресурсов осуществляется темпами, не соответствующими их потенциалу. Развитие добычи и рост потребления угля должны происходить в рациональном сочетании с производством и потреблением других энергоносителей, с учетом запасов каждого из них, распределения их по территории страны, стоимостных затрат на добычу и транспортировку к потребителю и т.д.</w:t>
      </w:r>
    </w:p>
    <w:p w:rsidR="004A3B42" w:rsidRPr="006F44ED" w:rsidRDefault="00D603F8" w:rsidP="002B3833">
      <w:pPr>
        <w:pStyle w:val="a6"/>
        <w:spacing w:before="0" w:beforeAutospacing="0" w:after="0" w:afterAutospacing="0" w:line="360" w:lineRule="auto"/>
        <w:ind w:firstLine="709"/>
        <w:jc w:val="both"/>
        <w:rPr>
          <w:sz w:val="28"/>
          <w:szCs w:val="28"/>
        </w:rPr>
      </w:pPr>
      <w:r w:rsidRPr="006F44ED">
        <w:rPr>
          <w:sz w:val="28"/>
          <w:szCs w:val="28"/>
        </w:rPr>
        <w:t>Крупные горно-обогатительные комбинаты (ГОК)</w:t>
      </w:r>
      <w:r w:rsidR="004A3B42" w:rsidRPr="006F44ED">
        <w:rPr>
          <w:sz w:val="28"/>
          <w:szCs w:val="28"/>
        </w:rPr>
        <w:t xml:space="preserve">, составляющие основу железорудной промышленности России </w:t>
      </w:r>
      <w:r w:rsidRPr="006F44ED">
        <w:rPr>
          <w:sz w:val="28"/>
          <w:szCs w:val="28"/>
        </w:rPr>
        <w:t>–</w:t>
      </w:r>
      <w:r w:rsidR="004A3B42" w:rsidRPr="006F44ED">
        <w:rPr>
          <w:sz w:val="28"/>
          <w:szCs w:val="28"/>
        </w:rPr>
        <w:t xml:space="preserve"> Лебединский, Михайловский, </w:t>
      </w:r>
      <w:bookmarkStart w:id="2" w:name="BM_BESTHIT_"/>
      <w:bookmarkStart w:id="3" w:name="BM_FIRSTHIT_"/>
      <w:bookmarkStart w:id="4" w:name="BM_HIT0001_"/>
      <w:bookmarkEnd w:id="2"/>
      <w:bookmarkEnd w:id="3"/>
      <w:r w:rsidR="004A3B42" w:rsidRPr="006F44ED">
        <w:rPr>
          <w:rStyle w:val="a7"/>
          <w:b w:val="0"/>
          <w:bCs w:val="0"/>
          <w:sz w:val="28"/>
          <w:szCs w:val="28"/>
        </w:rPr>
        <w:t>Стойленский</w:t>
      </w:r>
      <w:bookmarkEnd w:id="4"/>
      <w:r w:rsidR="004A3B42" w:rsidRPr="006F44ED">
        <w:rPr>
          <w:sz w:val="28"/>
          <w:szCs w:val="28"/>
        </w:rPr>
        <w:t xml:space="preserve">, Качканарский, Костомушский, Ковдорский, </w:t>
      </w:r>
      <w:r w:rsidRPr="006F44ED">
        <w:rPr>
          <w:sz w:val="28"/>
          <w:szCs w:val="28"/>
        </w:rPr>
        <w:t>–</w:t>
      </w:r>
      <w:r w:rsidR="004A3B42" w:rsidRPr="006F44ED">
        <w:rPr>
          <w:sz w:val="28"/>
          <w:szCs w:val="28"/>
        </w:rPr>
        <w:t xml:space="preserve"> обеспечены запасами на 25-35 лет и более. Достаточно обеспечены запасами подземные рудники Сибири и К</w:t>
      </w:r>
      <w:r w:rsidRPr="006F44ED">
        <w:rPr>
          <w:sz w:val="28"/>
          <w:szCs w:val="28"/>
        </w:rPr>
        <w:t>урская магнитная аномалия</w:t>
      </w:r>
      <w:r w:rsidR="004A3B42" w:rsidRPr="006F44ED">
        <w:rPr>
          <w:sz w:val="28"/>
          <w:szCs w:val="28"/>
        </w:rPr>
        <w:t>. Вместе с тем ряд железорудных предприятий имеют неблагополучные сырьевые базы. Так, на Оленегор</w:t>
      </w:r>
      <w:r w:rsidRPr="006F44ED">
        <w:rPr>
          <w:sz w:val="28"/>
          <w:szCs w:val="28"/>
        </w:rPr>
        <w:t>ском ГОК</w:t>
      </w:r>
      <w:r w:rsidR="004A3B42" w:rsidRPr="006F44ED">
        <w:rPr>
          <w:sz w:val="28"/>
          <w:szCs w:val="28"/>
        </w:rPr>
        <w:t xml:space="preserve"> основной карьер </w:t>
      </w:r>
      <w:r w:rsidRPr="006F44ED">
        <w:rPr>
          <w:sz w:val="28"/>
          <w:szCs w:val="28"/>
        </w:rPr>
        <w:t>–</w:t>
      </w:r>
      <w:r w:rsidR="004A3B42" w:rsidRPr="006F44ED">
        <w:rPr>
          <w:sz w:val="28"/>
          <w:szCs w:val="28"/>
        </w:rPr>
        <w:t xml:space="preserve"> Оленегорский </w:t>
      </w:r>
      <w:r w:rsidRPr="006F44ED">
        <w:rPr>
          <w:sz w:val="28"/>
          <w:szCs w:val="28"/>
        </w:rPr>
        <w:t>–</w:t>
      </w:r>
      <w:r w:rsidR="004A3B42" w:rsidRPr="006F44ED">
        <w:rPr>
          <w:sz w:val="28"/>
          <w:szCs w:val="28"/>
        </w:rPr>
        <w:t xml:space="preserve"> обеспечен запасами всего на 15 лет, Кировогорский </w:t>
      </w:r>
      <w:r w:rsidRPr="006F44ED">
        <w:rPr>
          <w:sz w:val="28"/>
          <w:szCs w:val="28"/>
        </w:rPr>
        <w:t>–</w:t>
      </w:r>
      <w:r w:rsidR="004A3B42" w:rsidRPr="006F44ED">
        <w:rPr>
          <w:sz w:val="28"/>
          <w:szCs w:val="28"/>
        </w:rPr>
        <w:t xml:space="preserve"> на 20 лет. Через 12-13 лет будут полностью отработаны богатые руды в карьерах Михайловского и Стой</w:t>
      </w:r>
      <w:r w:rsidRPr="006F44ED">
        <w:rPr>
          <w:sz w:val="28"/>
          <w:szCs w:val="28"/>
        </w:rPr>
        <w:t>ленского ГОК</w:t>
      </w:r>
      <w:r w:rsidR="004A3B42" w:rsidRPr="006F44ED">
        <w:rPr>
          <w:sz w:val="28"/>
          <w:szCs w:val="28"/>
        </w:rPr>
        <w:t>.</w:t>
      </w:r>
    </w:p>
    <w:p w:rsidR="004A3B42" w:rsidRPr="006F44ED" w:rsidRDefault="004A3B42" w:rsidP="002B3833">
      <w:pPr>
        <w:pStyle w:val="a6"/>
        <w:spacing w:before="0" w:beforeAutospacing="0" w:after="0" w:afterAutospacing="0" w:line="360" w:lineRule="auto"/>
        <w:ind w:firstLine="709"/>
        <w:jc w:val="both"/>
        <w:rPr>
          <w:sz w:val="28"/>
          <w:szCs w:val="28"/>
        </w:rPr>
      </w:pPr>
      <w:r w:rsidRPr="006F44ED">
        <w:rPr>
          <w:sz w:val="28"/>
          <w:szCs w:val="28"/>
        </w:rPr>
        <w:t>После распада СССР Россия осталась практически без промышленных месторождений марганцевых руд. Разведанные запасы их составляют 146 млн. т</w:t>
      </w:r>
      <w:r w:rsidR="00D603F8" w:rsidRPr="006F44ED">
        <w:rPr>
          <w:sz w:val="28"/>
          <w:szCs w:val="28"/>
        </w:rPr>
        <w:t>.</w:t>
      </w:r>
      <w:r w:rsidRPr="006F44ED">
        <w:rPr>
          <w:sz w:val="28"/>
          <w:szCs w:val="28"/>
        </w:rPr>
        <w:t xml:space="preserve">, добыча в промышленных масштабах не производится. Наиболее крупное из известных месторождений </w:t>
      </w:r>
      <w:r w:rsidR="00D603F8" w:rsidRPr="006F44ED">
        <w:rPr>
          <w:sz w:val="28"/>
          <w:szCs w:val="28"/>
        </w:rPr>
        <w:t>–</w:t>
      </w:r>
      <w:r w:rsidRPr="006F44ED">
        <w:rPr>
          <w:sz w:val="28"/>
          <w:szCs w:val="28"/>
        </w:rPr>
        <w:t xml:space="preserve"> Усинское в Кемеровской об</w:t>
      </w:r>
      <w:r w:rsidR="00D603F8" w:rsidRPr="006F44ED">
        <w:rPr>
          <w:sz w:val="28"/>
          <w:szCs w:val="28"/>
        </w:rPr>
        <w:t>ласти с запасами 98,</w:t>
      </w:r>
      <w:r w:rsidRPr="006F44ED">
        <w:rPr>
          <w:sz w:val="28"/>
          <w:szCs w:val="28"/>
        </w:rPr>
        <w:t>5 млн. т</w:t>
      </w:r>
      <w:r w:rsidR="00D603F8" w:rsidRPr="006F44ED">
        <w:rPr>
          <w:sz w:val="28"/>
          <w:szCs w:val="28"/>
        </w:rPr>
        <w:t>.</w:t>
      </w:r>
      <w:r w:rsidRPr="006F44ED">
        <w:rPr>
          <w:sz w:val="28"/>
          <w:szCs w:val="28"/>
        </w:rPr>
        <w:t xml:space="preserve"> бедных труднообогатимых карбонатных руд отнесено к группе резервных, остальные месторождения не намечаются к освоению. Преобладающим типом руд является труднообогатимый карбонатный, на долю которого приходится около 91% балансовых запасов, остальная часть </w:t>
      </w:r>
      <w:r w:rsidR="00D603F8" w:rsidRPr="006F44ED">
        <w:rPr>
          <w:sz w:val="28"/>
          <w:szCs w:val="28"/>
        </w:rPr>
        <w:t>–</w:t>
      </w:r>
      <w:r w:rsidRPr="006F44ED">
        <w:rPr>
          <w:sz w:val="28"/>
          <w:szCs w:val="28"/>
        </w:rPr>
        <w:t xml:space="preserve"> легкообогатимые окисные и окисленные руды.</w:t>
      </w:r>
    </w:p>
    <w:p w:rsidR="004A3B42" w:rsidRPr="006F44ED" w:rsidRDefault="004A3B42" w:rsidP="002B3833">
      <w:pPr>
        <w:pStyle w:val="a6"/>
        <w:spacing w:before="0" w:beforeAutospacing="0" w:after="0" w:afterAutospacing="0" w:line="360" w:lineRule="auto"/>
        <w:ind w:firstLine="709"/>
        <w:jc w:val="both"/>
        <w:rPr>
          <w:sz w:val="28"/>
          <w:szCs w:val="28"/>
        </w:rPr>
      </w:pPr>
      <w:r w:rsidRPr="006F44ED">
        <w:rPr>
          <w:sz w:val="28"/>
          <w:szCs w:val="28"/>
        </w:rPr>
        <w:t>Наша страна по-прежнему занимает первое место в мире по разведанным запасам и добыче никеля. В начале 90-х годов на долю России приходило</w:t>
      </w:r>
      <w:r w:rsidR="00AA20C9" w:rsidRPr="006F44ED">
        <w:rPr>
          <w:sz w:val="28"/>
          <w:szCs w:val="28"/>
        </w:rPr>
        <w:t>сь 95% разведанных запасов и 91</w:t>
      </w:r>
      <w:r w:rsidRPr="006F44ED">
        <w:rPr>
          <w:sz w:val="28"/>
          <w:szCs w:val="28"/>
        </w:rPr>
        <w:t>% добычи никеля в странах СНГ. Поскольку главным типом месторождений никеля является сульфидный медно-никелевый, многие проблемы развития минерально-сырьевой базы и производства никеля, указанные выше для меди, справедливы и для никеля, особенно в Норильском районе. С целью расширения минерально-сырьевой базы ни</w:t>
      </w:r>
      <w:r w:rsidR="00AA20C9" w:rsidRPr="006F44ED">
        <w:rPr>
          <w:sz w:val="28"/>
          <w:szCs w:val="28"/>
        </w:rPr>
        <w:t>келя необходимо усилить геолого</w:t>
      </w:r>
      <w:r w:rsidRPr="006F44ED">
        <w:rPr>
          <w:sz w:val="28"/>
          <w:szCs w:val="28"/>
        </w:rPr>
        <w:t>разведочные работы в районах действующих предприятий, а также поиски месторождений в перспективных районах Карелии, Архангельской, Воронежской, Иркутской и Читинской областей, а также Бурятии.</w:t>
      </w:r>
    </w:p>
    <w:p w:rsidR="004A3B42" w:rsidRPr="006F44ED" w:rsidRDefault="004A3B42" w:rsidP="002B3833">
      <w:pPr>
        <w:pStyle w:val="a6"/>
        <w:spacing w:before="0" w:beforeAutospacing="0" w:after="0" w:afterAutospacing="0" w:line="360" w:lineRule="auto"/>
        <w:ind w:firstLine="709"/>
        <w:jc w:val="both"/>
        <w:rPr>
          <w:sz w:val="28"/>
          <w:szCs w:val="28"/>
        </w:rPr>
      </w:pPr>
      <w:r w:rsidRPr="006F44ED">
        <w:rPr>
          <w:sz w:val="28"/>
          <w:szCs w:val="28"/>
        </w:rPr>
        <w:t>Как предсказывают ученые, в ближайшие годы состояние с собственным производством свинца и цинка еще более ухудшится. Помимо выбытия мощностей по добыче цинка на уральских медно-цинковых месторождениях, запасы на разрабатываемых свинцово-цинковых месторождениях в других районах уменьшатся к 2010 г. на 80-85%. Анализ состояния сырьевых баз горнодобывающих предприятий показывает, что до 2005 г. выбывают из числа действующих 11 рудников в районах Северного Кавказа, Западной и Восточной Сибири. Актуальным остается проведение гео</w:t>
      </w:r>
      <w:r w:rsidR="00AA20C9" w:rsidRPr="006F44ED">
        <w:rPr>
          <w:sz w:val="28"/>
          <w:szCs w:val="28"/>
        </w:rPr>
        <w:t>лого</w:t>
      </w:r>
      <w:r w:rsidRPr="006F44ED">
        <w:rPr>
          <w:sz w:val="28"/>
          <w:szCs w:val="28"/>
        </w:rPr>
        <w:t>разведочных работ в районах действующих предприятий для доразведки флангов и глубоких горизонтов на отрабатываемых месторождениях Нерчинско</w:t>
      </w:r>
      <w:r w:rsidR="00D603F8" w:rsidRPr="006F44ED">
        <w:rPr>
          <w:sz w:val="28"/>
          <w:szCs w:val="28"/>
        </w:rPr>
        <w:t>го, Садонского, Алтайского ГОК</w:t>
      </w:r>
      <w:r w:rsidRPr="006F44ED">
        <w:rPr>
          <w:sz w:val="28"/>
          <w:szCs w:val="28"/>
        </w:rPr>
        <w:t xml:space="preserve">, ПО </w:t>
      </w:r>
      <w:r w:rsidR="00D603F8" w:rsidRPr="006F44ED">
        <w:rPr>
          <w:sz w:val="28"/>
          <w:szCs w:val="28"/>
        </w:rPr>
        <w:t>«</w:t>
      </w:r>
      <w:r w:rsidRPr="006F44ED">
        <w:rPr>
          <w:sz w:val="28"/>
          <w:szCs w:val="28"/>
        </w:rPr>
        <w:t>Дальполиметалл</w:t>
      </w:r>
      <w:r w:rsidR="00D603F8" w:rsidRPr="006F44ED">
        <w:rPr>
          <w:sz w:val="28"/>
          <w:szCs w:val="28"/>
        </w:rPr>
        <w:t>»</w:t>
      </w:r>
      <w:r w:rsidRPr="006F44ED">
        <w:rPr>
          <w:sz w:val="28"/>
          <w:szCs w:val="28"/>
        </w:rPr>
        <w:t xml:space="preserve">, а также выявления новых месторождений богатых свинцово-цинковых руд в этих и других перспективных районах </w:t>
      </w:r>
      <w:r w:rsidR="00D603F8" w:rsidRPr="006F44ED">
        <w:rPr>
          <w:sz w:val="28"/>
          <w:szCs w:val="28"/>
        </w:rPr>
        <w:t>–</w:t>
      </w:r>
      <w:r w:rsidRPr="006F44ED">
        <w:rPr>
          <w:sz w:val="28"/>
          <w:szCs w:val="28"/>
        </w:rPr>
        <w:t xml:space="preserve"> Бурятии, Приморья, Красноярского края, Алтая.</w:t>
      </w:r>
    </w:p>
    <w:p w:rsidR="004A3B42" w:rsidRPr="006F44ED" w:rsidRDefault="004A3B42" w:rsidP="002B3833">
      <w:pPr>
        <w:pStyle w:val="a6"/>
        <w:spacing w:before="0" w:beforeAutospacing="0" w:after="0" w:afterAutospacing="0" w:line="360" w:lineRule="auto"/>
        <w:ind w:firstLine="709"/>
        <w:jc w:val="both"/>
        <w:rPr>
          <w:sz w:val="28"/>
          <w:szCs w:val="28"/>
        </w:rPr>
      </w:pPr>
      <w:r w:rsidRPr="006F44ED">
        <w:rPr>
          <w:sz w:val="28"/>
          <w:szCs w:val="28"/>
        </w:rPr>
        <w:t xml:space="preserve">Потребность в олове почти на треть превышает его производство, а разница ранее покрывалась за счет импорта. Сложившееся в оловодобывающей промышленности положение представляется достаточно трудным. Ряд предприятий плохо обеспечен разведанными запасами. К их числу относятся предприятия, осваивающие запасы оловянных коренных и россыпных месторождений в Магаданской области и Чукотском АО, где прекратил деятельность ряд </w:t>
      </w:r>
      <w:bookmarkStart w:id="5" w:name="BM_HIT0003_"/>
      <w:r w:rsidRPr="006F44ED">
        <w:rPr>
          <w:rStyle w:val="a7"/>
          <w:b w:val="0"/>
          <w:bCs w:val="0"/>
          <w:sz w:val="28"/>
          <w:szCs w:val="28"/>
        </w:rPr>
        <w:t>горно</w:t>
      </w:r>
      <w:bookmarkEnd w:id="5"/>
      <w:r w:rsidRPr="006F44ED">
        <w:rPr>
          <w:b/>
          <w:bCs/>
          <w:sz w:val="28"/>
          <w:szCs w:val="28"/>
        </w:rPr>
        <w:t>-</w:t>
      </w:r>
      <w:bookmarkStart w:id="6" w:name="BM_HIT0004_"/>
      <w:r w:rsidRPr="006F44ED">
        <w:rPr>
          <w:rStyle w:val="a7"/>
          <w:b w:val="0"/>
          <w:bCs w:val="0"/>
          <w:sz w:val="28"/>
          <w:szCs w:val="28"/>
        </w:rPr>
        <w:t>обогатительных</w:t>
      </w:r>
      <w:bookmarkEnd w:id="6"/>
      <w:r w:rsidRPr="006F44ED">
        <w:rPr>
          <w:b/>
          <w:bCs/>
          <w:sz w:val="28"/>
          <w:szCs w:val="28"/>
        </w:rPr>
        <w:t xml:space="preserve"> </w:t>
      </w:r>
      <w:bookmarkStart w:id="7" w:name="BM_HIT0005_"/>
      <w:r w:rsidRPr="006F44ED">
        <w:rPr>
          <w:rStyle w:val="a7"/>
          <w:b w:val="0"/>
          <w:bCs w:val="0"/>
          <w:sz w:val="28"/>
          <w:szCs w:val="28"/>
        </w:rPr>
        <w:t>комбинатов</w:t>
      </w:r>
      <w:bookmarkEnd w:id="7"/>
      <w:r w:rsidRPr="006F44ED">
        <w:rPr>
          <w:b/>
          <w:bCs/>
          <w:sz w:val="28"/>
          <w:szCs w:val="28"/>
        </w:rPr>
        <w:t>.</w:t>
      </w:r>
      <w:r w:rsidRPr="006F44ED">
        <w:rPr>
          <w:sz w:val="28"/>
          <w:szCs w:val="28"/>
        </w:rPr>
        <w:t xml:space="preserve"> Конъюнктура на мировом рынке олова в перспективе будет становиться все более неблагоприятной для потребителей. Цена на рафинированное олово на Лондонской бирже металлов постоянно увеличивается. Дальнейшее ухудшение конъюнктуры на мировом рынке объясняется тем, что страны </w:t>
      </w:r>
      <w:r w:rsidR="00AA20C9" w:rsidRPr="006F44ED">
        <w:rPr>
          <w:sz w:val="28"/>
          <w:szCs w:val="28"/>
        </w:rPr>
        <w:t>–</w:t>
      </w:r>
      <w:r w:rsidRPr="006F44ED">
        <w:rPr>
          <w:sz w:val="28"/>
          <w:szCs w:val="28"/>
        </w:rPr>
        <w:t xml:space="preserve"> основные потребители олова (США, государства Западной Европы, Япония), не имеют собственных сырьевых ресурсов, а его потребности, по прогнозу, будут увеличиваться.</w:t>
      </w:r>
    </w:p>
    <w:p w:rsidR="004A3B42" w:rsidRPr="006F44ED" w:rsidRDefault="004A3B42" w:rsidP="002B3833">
      <w:pPr>
        <w:pStyle w:val="a6"/>
        <w:spacing w:before="0" w:beforeAutospacing="0" w:after="0" w:afterAutospacing="0" w:line="360" w:lineRule="auto"/>
        <w:ind w:firstLine="709"/>
        <w:jc w:val="both"/>
        <w:rPr>
          <w:sz w:val="28"/>
          <w:szCs w:val="28"/>
        </w:rPr>
      </w:pPr>
      <w:r w:rsidRPr="006F44ED">
        <w:rPr>
          <w:sz w:val="28"/>
          <w:szCs w:val="28"/>
        </w:rPr>
        <w:t>По оценке, вольфрамодобывающие рудники обеспечены запасами в среднем на 34 года, но по отдельным рудникам продолжительность добычи колеблется от 8 до 40 лет. При этом крупные запасы бедных руд Тырныаузского и Инкурского месторождений составляют 76% от всех запасов разрабатываемых месторождений. Обеспеченность запасами пяти рудников с богатыми месторождениями и одного со средним качеством руд составляет 8-14 лет. Это означает, что через 10-15 лет на половине вольфрамодобывающих предприятий запасы будут исчерпаны, а оставшиеся рудники будут разрабатывать в основном бедные руды.</w:t>
      </w:r>
    </w:p>
    <w:p w:rsidR="00344966" w:rsidRPr="006F44ED" w:rsidRDefault="00344966" w:rsidP="002B3833">
      <w:pPr>
        <w:pStyle w:val="a6"/>
        <w:spacing w:before="0" w:beforeAutospacing="0" w:after="0" w:afterAutospacing="0" w:line="360" w:lineRule="auto"/>
        <w:ind w:firstLine="709"/>
        <w:jc w:val="both"/>
        <w:rPr>
          <w:sz w:val="28"/>
          <w:szCs w:val="28"/>
        </w:rPr>
      </w:pPr>
      <w:r w:rsidRPr="006F44ED">
        <w:rPr>
          <w:sz w:val="28"/>
          <w:szCs w:val="28"/>
        </w:rPr>
        <w:t xml:space="preserve">Россия, к сожалению, значительно отстает от передовых промышленно развитых стран по уровню потребления тантала, ниобия, стронция и других редких, а также редкоземельных металлов. В частности, по потреблению ниобия и редких земель наша страна отстает от США соответственно в 4 и 6 раз. Между тем в России имеется достаточно крупная сырьевая база редких и редкоземельных металлов, но она слабо освоена. В последние годы редкоземельное и танталовое производство практически прекращено, а ниобиевое снижено на 70% по сравнению с 1990 г. При этом из производимых Ловозерским </w:t>
      </w:r>
      <w:bookmarkStart w:id="8" w:name="BM_HIT0006_"/>
      <w:r w:rsidRPr="006F44ED">
        <w:rPr>
          <w:rStyle w:val="a7"/>
          <w:b w:val="0"/>
          <w:bCs w:val="0"/>
          <w:sz w:val="28"/>
          <w:szCs w:val="28"/>
        </w:rPr>
        <w:t>комбинатом</w:t>
      </w:r>
      <w:bookmarkEnd w:id="8"/>
      <w:r w:rsidRPr="006F44ED">
        <w:rPr>
          <w:sz w:val="28"/>
          <w:szCs w:val="28"/>
        </w:rPr>
        <w:t xml:space="preserve"> (Мурманская область) концентратов тантала и ниобия более половины металлического ниобия и весь тантал выпускались на заводах Эстонии и Казахстана.</w:t>
      </w:r>
    </w:p>
    <w:p w:rsidR="00344966" w:rsidRPr="006F44ED" w:rsidRDefault="00344966" w:rsidP="002B3833">
      <w:pPr>
        <w:pStyle w:val="a6"/>
        <w:spacing w:before="0" w:beforeAutospacing="0" w:after="0" w:afterAutospacing="0" w:line="360" w:lineRule="auto"/>
        <w:ind w:firstLine="709"/>
        <w:jc w:val="both"/>
        <w:rPr>
          <w:sz w:val="28"/>
          <w:szCs w:val="28"/>
        </w:rPr>
      </w:pPr>
      <w:r w:rsidRPr="006F44ED">
        <w:rPr>
          <w:sz w:val="28"/>
          <w:szCs w:val="28"/>
        </w:rPr>
        <w:t xml:space="preserve">Кризисное состояние российской экономики проявляется в непрекращающемся спаде производства и внутреннего потребления практически всех стратегических видов сырья и первичной продукции из них. </w:t>
      </w:r>
      <w:r w:rsidR="00D603F8" w:rsidRPr="006F44ED">
        <w:rPr>
          <w:sz w:val="28"/>
          <w:szCs w:val="28"/>
        </w:rPr>
        <w:t>Д</w:t>
      </w:r>
      <w:r w:rsidRPr="006F44ED">
        <w:rPr>
          <w:sz w:val="28"/>
          <w:szCs w:val="28"/>
        </w:rPr>
        <w:t>обыча нефти, угля, выпуск стали, производство алюминия, никеля, свинца, цинка, других цветных и драгоценных металлов, алмазов, фосфатных и калийных удобрений сократились в 90-е годы до критического уровня (на 30-60%), а редких и редкоземельных минералов на 90-100%. Положение усугубляется также крайне недостаточным, а по большинству видов сырья полным отсутствием новых горнодобывающих мощностей и катастрофическим свертыванием геологоразведочных работ.</w:t>
      </w:r>
    </w:p>
    <w:p w:rsidR="00D11A60" w:rsidRPr="006F44ED" w:rsidRDefault="00344966" w:rsidP="002B3833">
      <w:pPr>
        <w:spacing w:line="360" w:lineRule="auto"/>
        <w:ind w:firstLine="709"/>
        <w:jc w:val="both"/>
        <w:rPr>
          <w:sz w:val="28"/>
          <w:szCs w:val="28"/>
        </w:rPr>
      </w:pPr>
      <w:r w:rsidRPr="006F44ED">
        <w:rPr>
          <w:sz w:val="28"/>
          <w:szCs w:val="28"/>
        </w:rPr>
        <w:t xml:space="preserve">Россия отстает от других развитых стран по потреблению минерально-сырьевых ресурсов в пересчете на душу населения. Так, по потреблению на душу населения важнейших полезных ископаемых </w:t>
      </w:r>
      <w:r w:rsidR="00D603F8" w:rsidRPr="006F44ED">
        <w:rPr>
          <w:sz w:val="28"/>
          <w:szCs w:val="28"/>
        </w:rPr>
        <w:t>–</w:t>
      </w:r>
      <w:r w:rsidRPr="006F44ED">
        <w:rPr>
          <w:sz w:val="28"/>
          <w:szCs w:val="28"/>
        </w:rPr>
        <w:t xml:space="preserve"> меди, свинца, цинка, олова </w:t>
      </w:r>
      <w:r w:rsidR="00D603F8" w:rsidRPr="006F44ED">
        <w:rPr>
          <w:sz w:val="28"/>
          <w:szCs w:val="28"/>
        </w:rPr>
        <w:t>–</w:t>
      </w:r>
      <w:r w:rsidRPr="006F44ED">
        <w:rPr>
          <w:sz w:val="28"/>
          <w:szCs w:val="28"/>
        </w:rPr>
        <w:t xml:space="preserve"> Россия занимает 9-11-е место в мире, по молибдену, никелю, алюминию, цирконию и танталу </w:t>
      </w:r>
      <w:r w:rsidR="00D603F8" w:rsidRPr="006F44ED">
        <w:rPr>
          <w:sz w:val="28"/>
          <w:szCs w:val="28"/>
        </w:rPr>
        <w:t>–</w:t>
      </w:r>
      <w:r w:rsidRPr="006F44ED">
        <w:rPr>
          <w:sz w:val="28"/>
          <w:szCs w:val="28"/>
        </w:rPr>
        <w:t xml:space="preserve"> 4-6-е место, по фосфатному концентрату и плавиковому шпату соответственно 7-е и 6-е место в мире. А ведь именно эти показатели характеризуют уровень экономического развития страны, а в конечном результате </w:t>
      </w:r>
      <w:r w:rsidR="00D603F8" w:rsidRPr="006F44ED">
        <w:rPr>
          <w:sz w:val="28"/>
          <w:szCs w:val="28"/>
        </w:rPr>
        <w:t>–</w:t>
      </w:r>
      <w:r w:rsidRPr="006F44ED">
        <w:rPr>
          <w:sz w:val="28"/>
          <w:szCs w:val="28"/>
        </w:rPr>
        <w:t xml:space="preserve"> национальную независимость и авторитет государства на международной арене.</w:t>
      </w:r>
    </w:p>
    <w:p w:rsidR="00344966" w:rsidRPr="006F44ED" w:rsidRDefault="00344966" w:rsidP="002B3833">
      <w:pPr>
        <w:spacing w:line="360" w:lineRule="auto"/>
        <w:ind w:firstLine="709"/>
        <w:jc w:val="both"/>
        <w:rPr>
          <w:sz w:val="28"/>
          <w:szCs w:val="28"/>
        </w:rPr>
      </w:pPr>
      <w:r w:rsidRPr="006F44ED">
        <w:rPr>
          <w:sz w:val="28"/>
          <w:szCs w:val="28"/>
        </w:rPr>
        <w:t xml:space="preserve">При разработке стратегии развития минерально-сырьевой базы следует учитывать временной фактор как определяющий. Опыт освоения территорий России показывает, что подготовка ресурсной базы в объемах, рентабельных для промышленного освоения, требует 10-15 лет при условии концентрации значительных средств. Современная ресурсная база даже в освоенных районах характеризуется сложной структурой, и при действующей налоговой системе не менее 50% подготовленных запасов оказываются нерентабельными для промышленного освоения. Печально, но приходится констатировать, что государство самоустранилось как от развития минерально-сырьевой базы, так и от управления </w:t>
      </w:r>
      <w:r w:rsidR="00D603F8" w:rsidRPr="006F44ED">
        <w:rPr>
          <w:sz w:val="28"/>
          <w:szCs w:val="28"/>
        </w:rPr>
        <w:t>ТЭК</w:t>
      </w:r>
      <w:r w:rsidRPr="006F44ED">
        <w:rPr>
          <w:sz w:val="28"/>
          <w:szCs w:val="28"/>
        </w:rPr>
        <w:t>, что ведет к развитию негативных процессов во всей экономике.</w:t>
      </w:r>
    </w:p>
    <w:p w:rsidR="00344966" w:rsidRPr="006F44ED" w:rsidRDefault="00344966" w:rsidP="002B3833">
      <w:pPr>
        <w:spacing w:line="360" w:lineRule="auto"/>
        <w:ind w:firstLine="709"/>
        <w:jc w:val="both"/>
        <w:rPr>
          <w:sz w:val="28"/>
          <w:szCs w:val="28"/>
        </w:rPr>
      </w:pPr>
      <w:r w:rsidRPr="006F44ED">
        <w:rPr>
          <w:sz w:val="28"/>
          <w:szCs w:val="28"/>
        </w:rPr>
        <w:t xml:space="preserve">Таким образом, проблема развития ТЭК и его минерально-сырьевой базы </w:t>
      </w:r>
      <w:r w:rsidR="00D603F8" w:rsidRPr="006F44ED">
        <w:rPr>
          <w:sz w:val="28"/>
          <w:szCs w:val="28"/>
        </w:rPr>
        <w:t>–</w:t>
      </w:r>
      <w:r w:rsidRPr="006F44ED">
        <w:rPr>
          <w:sz w:val="28"/>
          <w:szCs w:val="28"/>
        </w:rPr>
        <w:t xml:space="preserve"> одна из важнейших для экономики России, от решения которой зависит как перспектива развития страны, так и ее национальная безопасность.</w:t>
      </w:r>
    </w:p>
    <w:p w:rsidR="005F13FE" w:rsidRPr="006F44ED" w:rsidRDefault="00357E0E" w:rsidP="002B3833">
      <w:pPr>
        <w:spacing w:line="360" w:lineRule="auto"/>
        <w:ind w:firstLine="709"/>
        <w:jc w:val="both"/>
        <w:outlineLvl w:val="0"/>
        <w:rPr>
          <w:b/>
          <w:bCs/>
          <w:sz w:val="28"/>
          <w:szCs w:val="28"/>
        </w:rPr>
      </w:pPr>
      <w:bookmarkStart w:id="9" w:name="_Toc107567596"/>
      <w:r w:rsidRPr="006F44ED">
        <w:rPr>
          <w:sz w:val="28"/>
          <w:szCs w:val="28"/>
        </w:rPr>
        <w:br w:type="page"/>
      </w:r>
      <w:r w:rsidR="005F13FE" w:rsidRPr="006F44ED">
        <w:rPr>
          <w:b/>
          <w:bCs/>
          <w:sz w:val="28"/>
          <w:szCs w:val="28"/>
        </w:rPr>
        <w:t>2. ПРИРОДНО-РЕКРЕАЦИОННЫЕ РЕСУРСЫ РОССИИ И</w:t>
      </w:r>
      <w:r w:rsidR="002B3833" w:rsidRPr="006F44ED">
        <w:rPr>
          <w:b/>
          <w:bCs/>
          <w:sz w:val="28"/>
          <w:szCs w:val="28"/>
        </w:rPr>
        <w:t xml:space="preserve"> </w:t>
      </w:r>
      <w:r w:rsidR="005F13FE" w:rsidRPr="006F44ED">
        <w:rPr>
          <w:b/>
          <w:bCs/>
          <w:sz w:val="28"/>
          <w:szCs w:val="28"/>
        </w:rPr>
        <w:t>ПРОБЛЕМЫ ИХ ИСПОЛЬЗОВАНИЯ</w:t>
      </w:r>
      <w:bookmarkEnd w:id="9"/>
    </w:p>
    <w:p w:rsidR="00D603F8" w:rsidRPr="006F44ED" w:rsidRDefault="00D603F8" w:rsidP="002B3833">
      <w:pPr>
        <w:spacing w:line="360" w:lineRule="auto"/>
        <w:ind w:firstLine="709"/>
        <w:jc w:val="both"/>
        <w:rPr>
          <w:b/>
          <w:bCs/>
          <w:sz w:val="28"/>
          <w:szCs w:val="28"/>
        </w:rPr>
      </w:pPr>
    </w:p>
    <w:p w:rsidR="002C4009" w:rsidRPr="006F44ED" w:rsidRDefault="00D603F8" w:rsidP="002B3833">
      <w:pPr>
        <w:spacing w:line="360" w:lineRule="auto"/>
        <w:ind w:firstLine="709"/>
        <w:jc w:val="both"/>
        <w:rPr>
          <w:sz w:val="28"/>
          <w:szCs w:val="28"/>
        </w:rPr>
      </w:pPr>
      <w:r w:rsidRPr="006F44ED">
        <w:rPr>
          <w:sz w:val="28"/>
          <w:szCs w:val="28"/>
        </w:rPr>
        <w:t>Россия обладает богатейшими и разнообразными природными ресурсами.</w:t>
      </w:r>
      <w:r w:rsidR="002C4009" w:rsidRPr="006F44ED">
        <w:rPr>
          <w:sz w:val="28"/>
          <w:szCs w:val="28"/>
        </w:rPr>
        <w:t xml:space="preserve"> Россия лидирует по запасам древесины – 23% мировых запасов древесины приходится на Россию.</w:t>
      </w:r>
    </w:p>
    <w:p w:rsidR="002C4009" w:rsidRPr="006F44ED" w:rsidRDefault="002C4009" w:rsidP="002B3833">
      <w:pPr>
        <w:spacing w:line="360" w:lineRule="auto"/>
        <w:ind w:firstLine="709"/>
        <w:jc w:val="both"/>
        <w:rPr>
          <w:sz w:val="28"/>
          <w:szCs w:val="28"/>
        </w:rPr>
      </w:pPr>
      <w:r w:rsidRPr="006F44ED">
        <w:rPr>
          <w:sz w:val="28"/>
          <w:szCs w:val="28"/>
        </w:rPr>
        <w:t>В России находится 1/5 мировых запасов пресных вод, основная масса приходится на озеро Байкал. Байкал – самое глубокое озеро в мире. Максимальная глубина озера 1637 м, средняя глубина – 730 м.</w:t>
      </w:r>
    </w:p>
    <w:p w:rsidR="002C4009" w:rsidRPr="006F44ED" w:rsidRDefault="002C4009" w:rsidP="002B3833">
      <w:pPr>
        <w:pStyle w:val="a6"/>
        <w:tabs>
          <w:tab w:val="left" w:pos="720"/>
        </w:tabs>
        <w:spacing w:before="0" w:beforeAutospacing="0" w:after="0" w:afterAutospacing="0" w:line="360" w:lineRule="auto"/>
        <w:ind w:firstLine="709"/>
        <w:jc w:val="both"/>
        <w:rPr>
          <w:sz w:val="28"/>
          <w:szCs w:val="28"/>
        </w:rPr>
      </w:pPr>
      <w:r w:rsidRPr="006F44ED">
        <w:rPr>
          <w:sz w:val="28"/>
          <w:szCs w:val="28"/>
        </w:rPr>
        <w:t xml:space="preserve">Суммарные гидроэнергоресурсы России оцениваются в 2395 млрд. кВт/ч, но их экономическая эффективность составляет 852 млрд. кВт/ч. </w:t>
      </w:r>
    </w:p>
    <w:p w:rsidR="002C4009" w:rsidRPr="006F44ED" w:rsidRDefault="002C4009" w:rsidP="002B3833">
      <w:pPr>
        <w:pStyle w:val="a6"/>
        <w:tabs>
          <w:tab w:val="left" w:pos="720"/>
        </w:tabs>
        <w:spacing w:before="0" w:beforeAutospacing="0" w:after="0" w:afterAutospacing="0" w:line="360" w:lineRule="auto"/>
        <w:ind w:firstLine="709"/>
        <w:jc w:val="both"/>
        <w:rPr>
          <w:sz w:val="28"/>
          <w:szCs w:val="28"/>
        </w:rPr>
      </w:pPr>
      <w:r w:rsidRPr="006F44ED">
        <w:rPr>
          <w:sz w:val="28"/>
          <w:szCs w:val="28"/>
        </w:rPr>
        <w:t>Велика площадь территорий России, пригодных для сельскохозяйственного использования. Но суровые климатические условия снижают сельскохозяйственный потенциал страны. Наибольшую площадь занимает арктический пояс (5 млн. км</w:t>
      </w:r>
      <w:r w:rsidRPr="006F44ED">
        <w:rPr>
          <w:sz w:val="28"/>
          <w:szCs w:val="28"/>
          <w:vertAlign w:val="superscript"/>
        </w:rPr>
        <w:t>2</w:t>
      </w:r>
      <w:r w:rsidRPr="006F44ED">
        <w:rPr>
          <w:sz w:val="28"/>
          <w:szCs w:val="28"/>
        </w:rPr>
        <w:t>), на втором месте умеренный и субтропический пояса (3 млн. км</w:t>
      </w:r>
      <w:r w:rsidRPr="006F44ED">
        <w:rPr>
          <w:sz w:val="28"/>
          <w:szCs w:val="28"/>
          <w:vertAlign w:val="superscript"/>
        </w:rPr>
        <w:t>2</w:t>
      </w:r>
      <w:r w:rsidRPr="006F44ED">
        <w:rPr>
          <w:sz w:val="28"/>
          <w:szCs w:val="28"/>
        </w:rPr>
        <w:t>), на третьем месте – умеренно-теплая и южная зона (2 млн. км</w:t>
      </w:r>
      <w:r w:rsidRPr="006F44ED">
        <w:rPr>
          <w:sz w:val="28"/>
          <w:szCs w:val="28"/>
          <w:vertAlign w:val="superscript"/>
        </w:rPr>
        <w:t>2</w:t>
      </w:r>
      <w:r w:rsidRPr="006F44ED">
        <w:rPr>
          <w:sz w:val="28"/>
          <w:szCs w:val="28"/>
        </w:rPr>
        <w:t>).</w:t>
      </w:r>
    </w:p>
    <w:p w:rsidR="002C4009" w:rsidRPr="006F44ED" w:rsidRDefault="002C4009" w:rsidP="002B3833">
      <w:pPr>
        <w:pStyle w:val="a6"/>
        <w:tabs>
          <w:tab w:val="left" w:pos="720"/>
        </w:tabs>
        <w:spacing w:before="0" w:beforeAutospacing="0" w:after="0" w:afterAutospacing="0" w:line="360" w:lineRule="auto"/>
        <w:ind w:firstLine="709"/>
        <w:jc w:val="both"/>
        <w:rPr>
          <w:sz w:val="28"/>
          <w:szCs w:val="28"/>
        </w:rPr>
      </w:pPr>
      <w:r w:rsidRPr="006F44ED">
        <w:rPr>
          <w:sz w:val="28"/>
          <w:szCs w:val="28"/>
        </w:rPr>
        <w:t>На освоение природных ресурсов, на здоровье человека и условия его проживания негативное влияние оказывает суровый климат страны; 2/3 территории страны занимают районы Крайнего Севера и приравненные к ним территории. Именно здесь сосредоточены основные запасы природных ископаемых, лесные ресурсы и гидроэнергетиче</w:t>
      </w:r>
      <w:r w:rsidR="00ED1B4D" w:rsidRPr="006F44ED">
        <w:rPr>
          <w:sz w:val="28"/>
          <w:szCs w:val="28"/>
        </w:rPr>
        <w:t>ский потенциал.</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Традиционно в качестве рекреационных ресурсов называют, прежде всего, компоненты природного или культурного ландшафтов. Выделяются климатические, водные, гидроминеральные, лесные, горные, социально-культурные (памятники истории и культуры) и другие виды ресурсов. В рекреационном природопользовании в качестве ресурсов может выступать красота ландшафта, пейзажное разнообразие местности, материальная и духовная культура страны, экзотичность природы, уникальность архитектуры. В России представлены все виды рекреационных ресурсов.</w:t>
      </w:r>
    </w:p>
    <w:p w:rsidR="002C4009" w:rsidRPr="006F44ED" w:rsidRDefault="002C4009" w:rsidP="002B3833">
      <w:pPr>
        <w:spacing w:line="360" w:lineRule="auto"/>
        <w:ind w:firstLine="709"/>
        <w:jc w:val="both"/>
        <w:rPr>
          <w:sz w:val="28"/>
          <w:szCs w:val="28"/>
        </w:rPr>
      </w:pPr>
      <w:r w:rsidRPr="006F44ED">
        <w:rPr>
          <w:sz w:val="28"/>
          <w:szCs w:val="28"/>
        </w:rPr>
        <w:t>Рекреационное районирование – это разделение территории по однородным признакам и характеру рекреационного использования. Последнее районирование территории СНГ было проведено в 1994 г. Вся территория была разделена на 4 крупные зоны. Они включали 20 рекреационных районов; в пределах России – 15. Основным районообразующим фактором является функция территории в зависимости от преобладающего использования рекреационного ресурса. К таковым функциям относятся:</w:t>
      </w:r>
    </w:p>
    <w:p w:rsidR="002C4009" w:rsidRPr="006F44ED" w:rsidRDefault="002C4009" w:rsidP="002B3833">
      <w:pPr>
        <w:numPr>
          <w:ilvl w:val="1"/>
          <w:numId w:val="1"/>
        </w:numPr>
        <w:tabs>
          <w:tab w:val="clear" w:pos="2291"/>
          <w:tab w:val="num" w:pos="1080"/>
        </w:tabs>
        <w:spacing w:line="360" w:lineRule="auto"/>
        <w:ind w:left="0" w:firstLine="709"/>
        <w:jc w:val="both"/>
        <w:rPr>
          <w:sz w:val="28"/>
          <w:szCs w:val="28"/>
        </w:rPr>
      </w:pPr>
      <w:r w:rsidRPr="006F44ED">
        <w:rPr>
          <w:sz w:val="28"/>
          <w:szCs w:val="28"/>
        </w:rPr>
        <w:t xml:space="preserve">лечебная; </w:t>
      </w:r>
    </w:p>
    <w:p w:rsidR="002C4009" w:rsidRPr="006F44ED" w:rsidRDefault="002C4009" w:rsidP="002B3833">
      <w:pPr>
        <w:numPr>
          <w:ilvl w:val="1"/>
          <w:numId w:val="1"/>
        </w:numPr>
        <w:tabs>
          <w:tab w:val="clear" w:pos="2291"/>
          <w:tab w:val="num" w:pos="1080"/>
        </w:tabs>
        <w:spacing w:line="360" w:lineRule="auto"/>
        <w:ind w:left="0" w:firstLine="709"/>
        <w:jc w:val="both"/>
        <w:rPr>
          <w:sz w:val="28"/>
          <w:szCs w:val="28"/>
        </w:rPr>
      </w:pPr>
      <w:r w:rsidRPr="006F44ED">
        <w:rPr>
          <w:sz w:val="28"/>
          <w:szCs w:val="28"/>
        </w:rPr>
        <w:t xml:space="preserve">оздоровительная; </w:t>
      </w:r>
    </w:p>
    <w:p w:rsidR="002C4009" w:rsidRPr="006F44ED" w:rsidRDefault="002C4009" w:rsidP="002B3833">
      <w:pPr>
        <w:numPr>
          <w:ilvl w:val="1"/>
          <w:numId w:val="1"/>
        </w:numPr>
        <w:tabs>
          <w:tab w:val="clear" w:pos="2291"/>
          <w:tab w:val="num" w:pos="1080"/>
        </w:tabs>
        <w:spacing w:line="360" w:lineRule="auto"/>
        <w:ind w:left="0" w:firstLine="709"/>
        <w:jc w:val="both"/>
        <w:rPr>
          <w:sz w:val="28"/>
          <w:szCs w:val="28"/>
        </w:rPr>
      </w:pPr>
      <w:r w:rsidRPr="006F44ED">
        <w:rPr>
          <w:sz w:val="28"/>
          <w:szCs w:val="28"/>
        </w:rPr>
        <w:t xml:space="preserve">туристская; </w:t>
      </w:r>
    </w:p>
    <w:p w:rsidR="002C4009" w:rsidRPr="006F44ED" w:rsidRDefault="002C4009" w:rsidP="002B3833">
      <w:pPr>
        <w:numPr>
          <w:ilvl w:val="1"/>
          <w:numId w:val="1"/>
        </w:numPr>
        <w:tabs>
          <w:tab w:val="clear" w:pos="2291"/>
          <w:tab w:val="num" w:pos="1080"/>
        </w:tabs>
        <w:spacing w:line="360" w:lineRule="auto"/>
        <w:ind w:left="0" w:firstLine="709"/>
        <w:jc w:val="both"/>
        <w:rPr>
          <w:sz w:val="28"/>
          <w:szCs w:val="28"/>
        </w:rPr>
      </w:pPr>
      <w:r w:rsidRPr="006F44ED">
        <w:rPr>
          <w:sz w:val="28"/>
          <w:szCs w:val="28"/>
        </w:rPr>
        <w:t xml:space="preserve">экскурсионная. </w:t>
      </w:r>
    </w:p>
    <w:p w:rsidR="002C4009" w:rsidRPr="006F44ED" w:rsidRDefault="002C4009" w:rsidP="002B3833">
      <w:pPr>
        <w:spacing w:line="360" w:lineRule="auto"/>
        <w:ind w:firstLine="709"/>
        <w:jc w:val="both"/>
        <w:rPr>
          <w:sz w:val="28"/>
          <w:szCs w:val="28"/>
        </w:rPr>
      </w:pPr>
      <w:r w:rsidRPr="006F44ED">
        <w:rPr>
          <w:sz w:val="28"/>
          <w:szCs w:val="28"/>
        </w:rPr>
        <w:t xml:space="preserve">По степени освоенности выделяют: </w:t>
      </w:r>
    </w:p>
    <w:p w:rsidR="002C4009" w:rsidRPr="006F44ED" w:rsidRDefault="002C4009" w:rsidP="002B3833">
      <w:pPr>
        <w:numPr>
          <w:ilvl w:val="1"/>
          <w:numId w:val="2"/>
        </w:numPr>
        <w:tabs>
          <w:tab w:val="clear" w:pos="2291"/>
          <w:tab w:val="num" w:pos="1080"/>
        </w:tabs>
        <w:spacing w:line="360" w:lineRule="auto"/>
        <w:ind w:left="0" w:firstLine="709"/>
        <w:jc w:val="both"/>
        <w:rPr>
          <w:sz w:val="28"/>
          <w:szCs w:val="28"/>
        </w:rPr>
      </w:pPr>
      <w:r w:rsidRPr="006F44ED">
        <w:rPr>
          <w:sz w:val="28"/>
          <w:szCs w:val="28"/>
        </w:rPr>
        <w:t>развитые</w:t>
      </w:r>
      <w:r w:rsidR="002B3833" w:rsidRPr="006F44ED">
        <w:rPr>
          <w:sz w:val="28"/>
          <w:szCs w:val="28"/>
        </w:rPr>
        <w:t xml:space="preserve"> </w:t>
      </w:r>
      <w:r w:rsidRPr="006F44ED">
        <w:rPr>
          <w:sz w:val="28"/>
          <w:szCs w:val="28"/>
        </w:rPr>
        <w:t>рекреационные зоны;</w:t>
      </w:r>
    </w:p>
    <w:p w:rsidR="002C4009" w:rsidRPr="006F44ED" w:rsidRDefault="002C4009" w:rsidP="002B3833">
      <w:pPr>
        <w:numPr>
          <w:ilvl w:val="1"/>
          <w:numId w:val="2"/>
        </w:numPr>
        <w:tabs>
          <w:tab w:val="clear" w:pos="2291"/>
          <w:tab w:val="num" w:pos="1080"/>
        </w:tabs>
        <w:spacing w:line="360" w:lineRule="auto"/>
        <w:ind w:left="0" w:firstLine="709"/>
        <w:jc w:val="both"/>
        <w:rPr>
          <w:sz w:val="28"/>
          <w:szCs w:val="28"/>
        </w:rPr>
      </w:pPr>
      <w:r w:rsidRPr="006F44ED">
        <w:rPr>
          <w:sz w:val="28"/>
          <w:szCs w:val="28"/>
        </w:rPr>
        <w:t>среднеразвитые рекреационные зоны;</w:t>
      </w:r>
    </w:p>
    <w:p w:rsidR="002C4009" w:rsidRPr="006F44ED" w:rsidRDefault="002C4009" w:rsidP="002B3833">
      <w:pPr>
        <w:numPr>
          <w:ilvl w:val="1"/>
          <w:numId w:val="2"/>
        </w:numPr>
        <w:tabs>
          <w:tab w:val="clear" w:pos="2291"/>
          <w:tab w:val="num" w:pos="1080"/>
        </w:tabs>
        <w:spacing w:line="360" w:lineRule="auto"/>
        <w:ind w:left="0" w:firstLine="709"/>
        <w:jc w:val="both"/>
        <w:rPr>
          <w:sz w:val="28"/>
          <w:szCs w:val="28"/>
        </w:rPr>
      </w:pPr>
      <w:r w:rsidRPr="006F44ED">
        <w:rPr>
          <w:sz w:val="28"/>
          <w:szCs w:val="28"/>
        </w:rPr>
        <w:t>слаборазвитые рекреационные зоны.</w:t>
      </w:r>
    </w:p>
    <w:p w:rsidR="002C4009" w:rsidRPr="006F44ED" w:rsidRDefault="002C4009" w:rsidP="002B3833">
      <w:pPr>
        <w:spacing w:line="360" w:lineRule="auto"/>
        <w:ind w:firstLine="709"/>
        <w:jc w:val="both"/>
        <w:rPr>
          <w:sz w:val="28"/>
          <w:szCs w:val="28"/>
        </w:rPr>
      </w:pPr>
      <w:r w:rsidRPr="006F44ED">
        <w:rPr>
          <w:sz w:val="28"/>
          <w:szCs w:val="28"/>
        </w:rPr>
        <w:t>Среди регионов России с точки зрения рекреационных ресурсов можно выделить следующие группы:</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1 группа (неблагоприятные природные условия):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Это наиболее северные регионы России: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Магаданская область, Ненецкий АО, Республика Саха (Якутия), Таймырский (Долгано-Ненецкий) АО, Чукотский АО, Ямало-Ненецкий АО</w:t>
      </w:r>
      <w:r w:rsidR="00AA20C9" w:rsidRPr="006F44ED">
        <w:rPr>
          <w:color w:val="000000"/>
          <w:sz w:val="28"/>
          <w:szCs w:val="28"/>
        </w:rPr>
        <w:t>.</w:t>
      </w:r>
      <w:r w:rsidRPr="006F44ED">
        <w:rPr>
          <w:color w:val="000000"/>
          <w:sz w:val="28"/>
          <w:szCs w:val="28"/>
        </w:rPr>
        <w:t xml:space="preserve">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2 группа (малоблагоприятные природные условия):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Агинский Бурятский АО, Амурская область, Архангельская область, Камчатская область, Республика Карелия, Республика Коми, Коми-Пермяцкий АО, Корякский АО, Мурманская область, Томская область, Хабаровский край, Ханты-Мансийский АО, Читинская область, Эвенкийский АО</w:t>
      </w:r>
      <w:r w:rsidR="00AA20C9" w:rsidRPr="006F44ED">
        <w:rPr>
          <w:color w:val="000000"/>
          <w:sz w:val="28"/>
          <w:szCs w:val="28"/>
        </w:rPr>
        <w:t>.</w:t>
      </w:r>
      <w:r w:rsidRPr="006F44ED">
        <w:rPr>
          <w:color w:val="000000"/>
          <w:sz w:val="28"/>
          <w:szCs w:val="28"/>
        </w:rPr>
        <w:t xml:space="preserve">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3 группа (благоприятные природные условия):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Это самая многочисленная группа: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Республика Алтай, Алтайский край, Астраханская область, Республика Башкортостан, Республика Бурятия, Владимирская область, Волгоградская область, Вологодская область, Еврейская АО, Ивановская область, Иркутская область, Республика Калмыкия, Кировская область, Костромская область, Курганская область, Ленинградская область, Республика Марий-Эл, Республика Мордовия, город федерального значения Москва, Московская область, Новосибирская область, Омская область, Оренбургская область, Пермская область, Приморский край, Рязанская область, Самарская область, город федерального значения Санкт-Петербург, Саратовская область, Свердловская область, Республика Северная Осетия, Тамбовская область, Республика Татарстан, Республика Тува, Тюменская область, Удмуртская Республика, Усть-Ордынский АО, Республика Хакасия, Челябинская область, Чувашская Республика, Ярославская область.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4 группа (наиболее благоприятные природные условия):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Республика Адыгея, Белгородская область, Брянская область, Воронежская область, Республика Дагестан, Ингушская Республика, Кабардино-Балкарская Республика, Карачаево-Черкесская Республика, Калининградская область, Калужская область, Краснодарский край, Курская область, Липецкая область, Новгородская область, Орловская область, Псковская область, Ростовская область, Смоленская область, Ставропольский край, Тверская область, Тульская область, Чеченская Республика.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При оценке каждого компонента как рекреационного ресурса учитывается его благоприятность для здоровья и самочувствия человека. Так, при оценке климатических условий рассматривается температурный, ветровой режимы, режим осадков. Среди них важное значение имеют ресурсы ультрафиолетовой радиации (УФ), обеспечивающие защитные реакции организма (противорахитное, бактерицидное), дающие загар.</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 xml:space="preserve">Специалистами по УФ-радиации разработано следующее районирование страны: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I зона УФ-дефицита – недостаточно благоприятная, располагается севернее 57,5° с.ш. Здесь в холодное время года УФ-радиация 2-4 месяца полностью отсутствует, образуя так называемый период биологической тьмы.</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II зона УФ-комфорта – самая благоприятная, располагается между 57,5° с.ш. и 42,5° с.ш. Она отличается наличием УФ-радиации в течение всего года. Оптимальная доза загара – 20-30 мин.</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III зона УФ-избы точного облучения – недостаточно благоприятная, располагается южнее 42,5° с.ш. Высокая интенсивность летней радиации определяет оптимальную дозу загара 13-15 мин.</w:t>
      </w:r>
    </w:p>
    <w:p w:rsidR="002C4009" w:rsidRPr="006F44ED" w:rsidRDefault="002C4009" w:rsidP="002B3833">
      <w:pPr>
        <w:spacing w:line="360" w:lineRule="auto"/>
        <w:ind w:firstLine="709"/>
        <w:jc w:val="both"/>
        <w:rPr>
          <w:sz w:val="28"/>
          <w:szCs w:val="28"/>
        </w:rPr>
      </w:pPr>
      <w:r w:rsidRPr="006F44ED">
        <w:rPr>
          <w:sz w:val="28"/>
          <w:szCs w:val="28"/>
        </w:rPr>
        <w:t>По плотности рекреационных учреждений районы делятся следующим образом:</w:t>
      </w:r>
    </w:p>
    <w:p w:rsidR="002C4009" w:rsidRPr="006F44ED" w:rsidRDefault="002C4009" w:rsidP="002B3833">
      <w:pPr>
        <w:spacing w:line="360" w:lineRule="auto"/>
        <w:ind w:firstLine="709"/>
        <w:jc w:val="both"/>
        <w:rPr>
          <w:sz w:val="28"/>
          <w:szCs w:val="28"/>
        </w:rPr>
      </w:pPr>
      <w:r w:rsidRPr="006F44ED">
        <w:rPr>
          <w:sz w:val="28"/>
          <w:szCs w:val="28"/>
        </w:rPr>
        <w:t>1) Высокая плотность рекреационных учреждений: Кавказско-Черноморский, Северокавказский, Горнокавказский, Азовский районы.</w:t>
      </w:r>
    </w:p>
    <w:p w:rsidR="002C4009" w:rsidRPr="006F44ED" w:rsidRDefault="002C4009" w:rsidP="002B3833">
      <w:pPr>
        <w:spacing w:line="360" w:lineRule="auto"/>
        <w:ind w:firstLine="709"/>
        <w:jc w:val="both"/>
        <w:rPr>
          <w:sz w:val="28"/>
          <w:szCs w:val="28"/>
        </w:rPr>
      </w:pPr>
      <w:r w:rsidRPr="006F44ED">
        <w:rPr>
          <w:sz w:val="28"/>
          <w:szCs w:val="28"/>
        </w:rPr>
        <w:t>2) Средняя плотность рекреационных учреждений: Центральный, Северозападный, Западный, Волжский,</w:t>
      </w:r>
      <w:r w:rsidR="002B3833" w:rsidRPr="006F44ED">
        <w:rPr>
          <w:sz w:val="28"/>
          <w:szCs w:val="28"/>
        </w:rPr>
        <w:t xml:space="preserve"> </w:t>
      </w:r>
      <w:r w:rsidRPr="006F44ED">
        <w:rPr>
          <w:sz w:val="28"/>
          <w:szCs w:val="28"/>
        </w:rPr>
        <w:t xml:space="preserve">Уральский районы. </w:t>
      </w:r>
    </w:p>
    <w:p w:rsidR="002C4009" w:rsidRPr="006F44ED" w:rsidRDefault="002C4009" w:rsidP="002B3833">
      <w:pPr>
        <w:spacing w:line="360" w:lineRule="auto"/>
        <w:ind w:firstLine="709"/>
        <w:jc w:val="both"/>
        <w:rPr>
          <w:sz w:val="28"/>
          <w:szCs w:val="28"/>
        </w:rPr>
      </w:pPr>
      <w:r w:rsidRPr="006F44ED">
        <w:rPr>
          <w:sz w:val="28"/>
          <w:szCs w:val="28"/>
        </w:rPr>
        <w:t>3) Слабая степень освоенности рекреационных ресурсов, ориентированы на отдых местного населения: Обско-Алтайский, Енисейский, Прибайкальский. Максимальное развитие здесь у Прибайкальского района.</w:t>
      </w:r>
    </w:p>
    <w:p w:rsidR="002C4009" w:rsidRPr="006F44ED" w:rsidRDefault="002C4009" w:rsidP="002B3833">
      <w:pPr>
        <w:spacing w:line="360" w:lineRule="auto"/>
        <w:ind w:firstLine="709"/>
        <w:jc w:val="both"/>
        <w:rPr>
          <w:sz w:val="28"/>
          <w:szCs w:val="28"/>
        </w:rPr>
      </w:pPr>
      <w:r w:rsidRPr="006F44ED">
        <w:rPr>
          <w:sz w:val="28"/>
          <w:szCs w:val="28"/>
        </w:rPr>
        <w:t xml:space="preserve"> 4) Крайне слабая степень освоенности рекреационных ресурсов и слабая степень развития туризма и рекреационных учреждений. Север России и остальная большая часть Сибири.</w:t>
      </w:r>
    </w:p>
    <w:p w:rsidR="002C4009" w:rsidRPr="006F44ED" w:rsidRDefault="002C4009" w:rsidP="002B3833">
      <w:pPr>
        <w:spacing w:line="360" w:lineRule="auto"/>
        <w:ind w:firstLine="709"/>
        <w:jc w:val="both"/>
        <w:rPr>
          <w:sz w:val="28"/>
          <w:szCs w:val="28"/>
        </w:rPr>
      </w:pPr>
      <w:r w:rsidRPr="006F44ED">
        <w:rPr>
          <w:sz w:val="28"/>
          <w:szCs w:val="28"/>
        </w:rPr>
        <w:t>По ландшафтно-климатическим зонам в России выделяются:</w:t>
      </w:r>
    </w:p>
    <w:p w:rsidR="002C4009" w:rsidRPr="006F44ED" w:rsidRDefault="002C4009" w:rsidP="002B3833">
      <w:pPr>
        <w:numPr>
          <w:ilvl w:val="1"/>
          <w:numId w:val="3"/>
        </w:numPr>
        <w:tabs>
          <w:tab w:val="clear" w:pos="2291"/>
          <w:tab w:val="num" w:pos="1080"/>
        </w:tabs>
        <w:spacing w:line="360" w:lineRule="auto"/>
        <w:ind w:left="0" w:firstLine="709"/>
        <w:jc w:val="both"/>
        <w:rPr>
          <w:sz w:val="28"/>
          <w:szCs w:val="28"/>
        </w:rPr>
      </w:pPr>
      <w:r w:rsidRPr="006F44ED">
        <w:rPr>
          <w:sz w:val="28"/>
          <w:szCs w:val="28"/>
        </w:rPr>
        <w:t>ледяная зона;</w:t>
      </w:r>
    </w:p>
    <w:p w:rsidR="002C4009" w:rsidRPr="006F44ED" w:rsidRDefault="002C4009" w:rsidP="002B3833">
      <w:pPr>
        <w:numPr>
          <w:ilvl w:val="1"/>
          <w:numId w:val="3"/>
        </w:numPr>
        <w:tabs>
          <w:tab w:val="clear" w:pos="2291"/>
          <w:tab w:val="num" w:pos="1080"/>
        </w:tabs>
        <w:spacing w:line="360" w:lineRule="auto"/>
        <w:ind w:left="0" w:firstLine="709"/>
        <w:jc w:val="both"/>
        <w:rPr>
          <w:sz w:val="28"/>
          <w:szCs w:val="28"/>
        </w:rPr>
      </w:pPr>
      <w:r w:rsidRPr="006F44ED">
        <w:rPr>
          <w:sz w:val="28"/>
          <w:szCs w:val="28"/>
        </w:rPr>
        <w:t>зона тундры;</w:t>
      </w:r>
    </w:p>
    <w:p w:rsidR="002C4009" w:rsidRPr="006F44ED" w:rsidRDefault="002C4009" w:rsidP="002B3833">
      <w:pPr>
        <w:numPr>
          <w:ilvl w:val="1"/>
          <w:numId w:val="3"/>
        </w:numPr>
        <w:tabs>
          <w:tab w:val="clear" w:pos="2291"/>
          <w:tab w:val="num" w:pos="1080"/>
        </w:tabs>
        <w:spacing w:line="360" w:lineRule="auto"/>
        <w:ind w:left="0" w:firstLine="709"/>
        <w:jc w:val="both"/>
        <w:rPr>
          <w:sz w:val="28"/>
          <w:szCs w:val="28"/>
        </w:rPr>
      </w:pPr>
      <w:r w:rsidRPr="006F44ED">
        <w:rPr>
          <w:sz w:val="28"/>
          <w:szCs w:val="28"/>
        </w:rPr>
        <w:t>зона тайги и лесов;</w:t>
      </w:r>
    </w:p>
    <w:p w:rsidR="002C4009" w:rsidRPr="006F44ED" w:rsidRDefault="002C4009" w:rsidP="002B3833">
      <w:pPr>
        <w:numPr>
          <w:ilvl w:val="1"/>
          <w:numId w:val="3"/>
        </w:numPr>
        <w:tabs>
          <w:tab w:val="clear" w:pos="2291"/>
          <w:tab w:val="num" w:pos="1080"/>
        </w:tabs>
        <w:spacing w:line="360" w:lineRule="auto"/>
        <w:ind w:left="0" w:firstLine="709"/>
        <w:jc w:val="both"/>
        <w:rPr>
          <w:sz w:val="28"/>
          <w:szCs w:val="28"/>
        </w:rPr>
      </w:pPr>
      <w:r w:rsidRPr="006F44ED">
        <w:rPr>
          <w:sz w:val="28"/>
          <w:szCs w:val="28"/>
        </w:rPr>
        <w:t>зона степей, полупустынь и пустынь</w:t>
      </w:r>
    </w:p>
    <w:p w:rsidR="002C4009" w:rsidRPr="006F44ED" w:rsidRDefault="002C4009" w:rsidP="002B3833">
      <w:pPr>
        <w:numPr>
          <w:ilvl w:val="1"/>
          <w:numId w:val="3"/>
        </w:numPr>
        <w:tabs>
          <w:tab w:val="clear" w:pos="2291"/>
          <w:tab w:val="num" w:pos="1080"/>
        </w:tabs>
        <w:spacing w:line="360" w:lineRule="auto"/>
        <w:ind w:left="0" w:firstLine="709"/>
        <w:jc w:val="both"/>
        <w:rPr>
          <w:sz w:val="28"/>
          <w:szCs w:val="28"/>
        </w:rPr>
      </w:pPr>
      <w:r w:rsidRPr="006F44ED">
        <w:rPr>
          <w:sz w:val="28"/>
          <w:szCs w:val="28"/>
        </w:rPr>
        <w:t>зона горных областей.</w:t>
      </w:r>
    </w:p>
    <w:p w:rsidR="002C4009" w:rsidRPr="006F44ED" w:rsidRDefault="002C4009" w:rsidP="002B3833">
      <w:pPr>
        <w:spacing w:line="360" w:lineRule="auto"/>
        <w:ind w:firstLine="709"/>
        <w:jc w:val="both"/>
        <w:rPr>
          <w:sz w:val="28"/>
          <w:szCs w:val="28"/>
        </w:rPr>
      </w:pPr>
      <w:r w:rsidRPr="006F44ED">
        <w:rPr>
          <w:sz w:val="28"/>
          <w:szCs w:val="28"/>
        </w:rPr>
        <w:t>По районам в России существует следующая специализация туризма:</w:t>
      </w:r>
    </w:p>
    <w:p w:rsidR="002C4009" w:rsidRPr="006F44ED" w:rsidRDefault="002C4009" w:rsidP="002B3833">
      <w:pPr>
        <w:spacing w:line="360" w:lineRule="auto"/>
        <w:ind w:firstLine="709"/>
        <w:jc w:val="both"/>
        <w:rPr>
          <w:sz w:val="28"/>
          <w:szCs w:val="28"/>
        </w:rPr>
      </w:pPr>
      <w:r w:rsidRPr="006F44ED">
        <w:rPr>
          <w:sz w:val="28"/>
          <w:szCs w:val="28"/>
        </w:rPr>
        <w:t xml:space="preserve">В Северном районе (ледяная зона и зона тундры) развит познавательный, экологический, круизы, охота, рыбная ловля, горные лыжи, самодеятельный туризм, паломничество (Архангельская область, Карелия). </w:t>
      </w:r>
    </w:p>
    <w:p w:rsidR="002C4009" w:rsidRPr="006F44ED" w:rsidRDefault="002C4009" w:rsidP="002B3833">
      <w:pPr>
        <w:spacing w:line="360" w:lineRule="auto"/>
        <w:ind w:firstLine="709"/>
        <w:jc w:val="both"/>
        <w:rPr>
          <w:sz w:val="28"/>
          <w:szCs w:val="28"/>
        </w:rPr>
      </w:pPr>
      <w:r w:rsidRPr="006F44ED">
        <w:rPr>
          <w:sz w:val="28"/>
          <w:szCs w:val="28"/>
        </w:rPr>
        <w:t xml:space="preserve">В Северо-Западном районе (зона лесов) представлены: познавательный, деловой (конгрессный), отдых, оздоровительный туризм, круизы, автомобильный туризм. В Калининградской области – лечение, деловой и конгрессный туризм. </w:t>
      </w:r>
    </w:p>
    <w:p w:rsidR="002C4009" w:rsidRPr="006F44ED" w:rsidRDefault="002C4009" w:rsidP="002B3833">
      <w:pPr>
        <w:spacing w:line="360" w:lineRule="auto"/>
        <w:ind w:firstLine="709"/>
        <w:jc w:val="both"/>
        <w:rPr>
          <w:sz w:val="28"/>
          <w:szCs w:val="28"/>
        </w:rPr>
      </w:pPr>
      <w:r w:rsidRPr="006F44ED">
        <w:rPr>
          <w:sz w:val="28"/>
          <w:szCs w:val="28"/>
        </w:rPr>
        <w:t xml:space="preserve">Центральный район (зона лесов) славится такими видами туризма как познавательный, деловой, конгрессный, лечение, автомобильный. </w:t>
      </w:r>
    </w:p>
    <w:p w:rsidR="002C4009" w:rsidRPr="006F44ED" w:rsidRDefault="002C4009" w:rsidP="002B3833">
      <w:pPr>
        <w:spacing w:line="360" w:lineRule="auto"/>
        <w:ind w:firstLine="709"/>
        <w:jc w:val="both"/>
        <w:rPr>
          <w:sz w:val="28"/>
          <w:szCs w:val="28"/>
        </w:rPr>
      </w:pPr>
      <w:r w:rsidRPr="006F44ED">
        <w:rPr>
          <w:sz w:val="28"/>
          <w:szCs w:val="28"/>
        </w:rPr>
        <w:t xml:space="preserve">В Волговятском районе (зона лесов) развиты познавательный, деловой, круизный, промысловый виды туризма, а также лечение. В Северо-Кавказском районе (зона степей, горные области) – лечение, познавательный, горные лыжи, экологический туризм. </w:t>
      </w:r>
    </w:p>
    <w:p w:rsidR="002C4009" w:rsidRPr="006F44ED" w:rsidRDefault="002C4009" w:rsidP="002B3833">
      <w:pPr>
        <w:spacing w:line="360" w:lineRule="auto"/>
        <w:ind w:firstLine="709"/>
        <w:jc w:val="both"/>
        <w:rPr>
          <w:sz w:val="28"/>
          <w:szCs w:val="28"/>
        </w:rPr>
      </w:pPr>
      <w:r w:rsidRPr="006F44ED">
        <w:rPr>
          <w:sz w:val="28"/>
          <w:szCs w:val="28"/>
        </w:rPr>
        <w:t>Центрально-черноземный район (зона лесов) отличается</w:t>
      </w:r>
      <w:r w:rsidR="002B3833" w:rsidRPr="006F44ED">
        <w:rPr>
          <w:sz w:val="28"/>
          <w:szCs w:val="28"/>
        </w:rPr>
        <w:t xml:space="preserve"> </w:t>
      </w:r>
      <w:r w:rsidRPr="006F44ED">
        <w:rPr>
          <w:sz w:val="28"/>
          <w:szCs w:val="28"/>
        </w:rPr>
        <w:t>познавательным, автомобильным и деловым туризмом.</w:t>
      </w:r>
    </w:p>
    <w:p w:rsidR="002C4009" w:rsidRPr="006F44ED" w:rsidRDefault="002C4009" w:rsidP="002B3833">
      <w:pPr>
        <w:spacing w:line="360" w:lineRule="auto"/>
        <w:ind w:firstLine="709"/>
        <w:jc w:val="both"/>
        <w:rPr>
          <w:sz w:val="28"/>
          <w:szCs w:val="28"/>
        </w:rPr>
      </w:pPr>
      <w:r w:rsidRPr="006F44ED">
        <w:rPr>
          <w:sz w:val="28"/>
          <w:szCs w:val="28"/>
        </w:rPr>
        <w:t>В Поволжском районе (зона лесов) представлена рыбная ловля, познавательный туризм, круизы.</w:t>
      </w:r>
    </w:p>
    <w:p w:rsidR="002C4009" w:rsidRPr="006F44ED" w:rsidRDefault="002C4009" w:rsidP="002B3833">
      <w:pPr>
        <w:spacing w:line="360" w:lineRule="auto"/>
        <w:ind w:firstLine="709"/>
        <w:jc w:val="both"/>
        <w:rPr>
          <w:sz w:val="28"/>
          <w:szCs w:val="28"/>
        </w:rPr>
      </w:pPr>
      <w:r w:rsidRPr="006F44ED">
        <w:rPr>
          <w:sz w:val="28"/>
          <w:szCs w:val="28"/>
        </w:rPr>
        <w:t xml:space="preserve">Уральский район (зона лесов и тайги) отличают: спортивный, самодеятельный, познавательный туризм, горные лыжи, экологический туризм. </w:t>
      </w:r>
    </w:p>
    <w:p w:rsidR="002C4009" w:rsidRPr="006F44ED" w:rsidRDefault="002C4009" w:rsidP="002B3833">
      <w:pPr>
        <w:spacing w:line="360" w:lineRule="auto"/>
        <w:ind w:firstLine="709"/>
        <w:jc w:val="both"/>
        <w:rPr>
          <w:sz w:val="28"/>
          <w:szCs w:val="28"/>
        </w:rPr>
      </w:pPr>
      <w:r w:rsidRPr="006F44ED">
        <w:rPr>
          <w:sz w:val="28"/>
          <w:szCs w:val="28"/>
        </w:rPr>
        <w:t xml:space="preserve">В Сибирском районе (зона тайги и лесов) существуют самодеятельный, экологический и спортивный туризм. Отдельно выделим Байкал как многофункциональную зону с лечебным и оздоровительным туризмом. </w:t>
      </w:r>
    </w:p>
    <w:p w:rsidR="002C4009" w:rsidRPr="006F44ED" w:rsidRDefault="002C4009" w:rsidP="002B3833">
      <w:pPr>
        <w:spacing w:line="360" w:lineRule="auto"/>
        <w:ind w:firstLine="709"/>
        <w:jc w:val="both"/>
        <w:rPr>
          <w:sz w:val="28"/>
          <w:szCs w:val="28"/>
        </w:rPr>
      </w:pPr>
      <w:r w:rsidRPr="006F44ED">
        <w:rPr>
          <w:sz w:val="28"/>
          <w:szCs w:val="28"/>
        </w:rPr>
        <w:t>В Дальневосточном регионе (зона тайги и лесов) отдельно выделим приморскую многофункциональную зону с оздоровительным, познавательным, спортивным туризмом и др. На остальной территории существуют познавательный, оздоровительный, деловой, промысловый, и экологический туризм.</w:t>
      </w:r>
    </w:p>
    <w:p w:rsidR="002C4009" w:rsidRPr="006F44ED" w:rsidRDefault="002C4009" w:rsidP="002B3833">
      <w:pPr>
        <w:spacing w:line="360" w:lineRule="auto"/>
        <w:ind w:firstLine="709"/>
        <w:jc w:val="both"/>
        <w:rPr>
          <w:sz w:val="28"/>
          <w:szCs w:val="28"/>
        </w:rPr>
      </w:pPr>
      <w:r w:rsidRPr="006F44ED">
        <w:rPr>
          <w:sz w:val="28"/>
          <w:szCs w:val="28"/>
        </w:rPr>
        <w:t>Сегодня туризм в России – это перспективная рекреационная отрасль. Но в его развитии можно выделить ряд проблем. Так, как уже отмечалось выше, недостаточно используется рекреационный потенциал Северного района страны и Урала. Необходимо также развитие Москвы и Петербурга как многофункциональных зон.</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В регионе Северного Кавказа, имеющем огромное рекреационное значение для России, практически исчерпана миграционная емкость и превышены параметры экологически допустимой нагрузки, инфраструктурной обеспеченности.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Особенно высока нагрузка мигрантов в Краснодарском, Ставропольском, Алтайском краях (более 1% от общей численности населения). Так, в Краснодарском и Ставропольском краях, Ростовской области за 2002–2004 гг. миграционный прирост составил соответственно 392, 163, 175 тыс. чел. Расселение мигрантов в значительной степени стихийно и часто нецелесообразно с экологической точки зрения.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С проблемой миграции связано создание в буферной зоне Севера (Ближнего Севера) достаточно крупных городских поселений – базовых центров проживания населения, обслуживающего вахтовыми методами объекты по добыче полезных ископаемых. В условиях особо уязвимой природной среды необходимо соблюдать природоохранительное законодательство. </w:t>
      </w:r>
    </w:p>
    <w:p w:rsidR="002C4009" w:rsidRPr="006F44ED" w:rsidRDefault="002C4009" w:rsidP="002B3833">
      <w:pPr>
        <w:spacing w:line="360" w:lineRule="auto"/>
        <w:ind w:firstLine="709"/>
        <w:jc w:val="both"/>
        <w:rPr>
          <w:color w:val="000000"/>
          <w:sz w:val="28"/>
          <w:szCs w:val="28"/>
        </w:rPr>
      </w:pPr>
      <w:r w:rsidRPr="006F44ED">
        <w:rPr>
          <w:color w:val="000000"/>
          <w:sz w:val="28"/>
          <w:szCs w:val="28"/>
        </w:rPr>
        <w:t>В современной, очень динамичной жизни большое значение имеет наличие места для отдыха в течение дня и в выходные дни. Организация кратковременного отдыха имеет свои особенности. В городах для этого служат парки, сады, набережные, зеленые зоны.</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В настоящее время ландшафтно-рекреационные системы не образуют единый природно-экологический каркас территории, влияющий на создание благоприятных условий жизни и отдыха населения. Сокращение площадей озеленения в городах связано с изъятием земель под застройку, дигрессией зеленых массивов под воздействием массового посещения, ухудшением санитарного состояния зеленых насаждений.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Российские города испытывают в новых экономических условиях значительные организационные и финансовые трудности с озеленением территорий, в результате уменьшается объем строительных работ и ввод новых объектов озеленения на городских территориях. Прирост общегородских насаждений отмечен в ряде поселений Северо-Западного, Центрального, Западно-Сибирского экономических районов, в частности, в Санкт-Петербургской, Московской, Ярославской, Омской агломерациях.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Продолжается массовое усыхание зеленых насаждений вдоль автомобильных магистралей с многорядным движением, достигающее на отдельных участках 80</w:t>
      </w:r>
      <w:r w:rsidR="00AD155E" w:rsidRPr="006F44ED">
        <w:rPr>
          <w:sz w:val="28"/>
          <w:szCs w:val="28"/>
        </w:rPr>
        <w:t>-</w:t>
      </w:r>
      <w:r w:rsidRPr="006F44ED">
        <w:rPr>
          <w:sz w:val="28"/>
          <w:szCs w:val="28"/>
        </w:rPr>
        <w:t>100%</w:t>
      </w:r>
      <w:r w:rsidR="00AD155E" w:rsidRPr="006F44ED">
        <w:rPr>
          <w:sz w:val="28"/>
          <w:szCs w:val="28"/>
        </w:rPr>
        <w:t>.</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Население урбанизированных территорий по регионам страны имеет разную обеспеченность водными и рекреационными ресурсами, значение которых в формировании благоприятной среды проживания человека с каждым годом возрастает. Центральный, Поволжский, Восточно-Сибирский, Дальневосточный экономические районы обладают богатыми водными ресурсами, использование которых не носит истощительного характера. В Уральском экономическом районе сложилась неблагоприятная ситуация с водообеспечением городов и их агломераций. Так, в Свердловской и Челябинской агломерациях наблюдается дефицит водных ресурсов для удовлетворения потребностей промышленности и городского хозяйства.</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Серьезные экологические проблемы связаны с размещением полигонов складирования твердых бытовых отходов (ТБО) и иловых площадок осадка сточных вод городских очистных сооружений в пригородных зонах, имеющих ценные рекреационные и природоохранные ландшафты.</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Полигоны складирования ТБО различного типа занимают площадь около 10 тыс. га, из них экологическим требованиям отвечают только полигоны, эксплуатируемые в городах Астрахань, Владимир и Орел.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Завершение строительства современных промышленных установок по переработке ТБО и осадка сточных вод в ряде городов (Кострома, Самара, Челябинск и т. д.) и полигонов складирования ТБО будет способствовать оздоровлению экологической обстановки во многих агломерациях.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Высоким рекреационным потенциалом характеризуются Центральный и Северо-Кавказский экономические районы. Привлекательные для организации кратковременного отдыха горожан природно-курортные районы расположены на территории Кировской, Саратовской, Краснодарской, Ростовской, Московской и Санкт-Петербургской агломераций.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 xml:space="preserve">Традиционные курорты России на Черноморском побережье Кавказа (Краснодарский край) и побережье Балтийского моря (Ленинградская область), а также в районе Кавказских Минеральных Вод до сих пор имеют повышенные уровни загрязнения природных компонентов и локальные участки рекреационной дигрессии, хотя основные потоки рекреантов переместились на другие территории. </w:t>
      </w:r>
    </w:p>
    <w:p w:rsidR="002C4009" w:rsidRPr="006F44ED" w:rsidRDefault="002C4009" w:rsidP="002B3833">
      <w:pPr>
        <w:pStyle w:val="a6"/>
        <w:spacing w:before="0" w:beforeAutospacing="0" w:after="0" w:afterAutospacing="0" w:line="360" w:lineRule="auto"/>
        <w:ind w:firstLine="709"/>
        <w:jc w:val="both"/>
        <w:rPr>
          <w:sz w:val="28"/>
          <w:szCs w:val="28"/>
        </w:rPr>
      </w:pPr>
      <w:r w:rsidRPr="006F44ED">
        <w:rPr>
          <w:sz w:val="28"/>
          <w:szCs w:val="28"/>
        </w:rPr>
        <w:t>К настоящему времени формируются новые рекреационные зоны Черноморского побережья Кавказа, Краснодарского и Ставропольского краев, Московской и Ленинградской областей. На начальном этапе развития находятся рекреационные районы в Тульской и Самарской областях. Рекреационная роль Ярославской, Ивановской, Костромской и Владимирской областей, тяготеющих к Московскому региону, будет усиливаться. Существующие национальные парки, в частности, «Лосиный остров» и «Переславский», а также планируемый подмосковный заповедник «Журавлиная Родина» будут способствовать рациональному распределению рекреационных нагрузок и оздоровлению экологической ситуации городских поселений.</w:t>
      </w:r>
    </w:p>
    <w:p w:rsidR="00F34F5A" w:rsidRPr="006F44ED" w:rsidRDefault="00357E0E" w:rsidP="002B3833">
      <w:pPr>
        <w:pStyle w:val="a6"/>
        <w:spacing w:before="0" w:beforeAutospacing="0" w:after="0" w:afterAutospacing="0" w:line="360" w:lineRule="auto"/>
        <w:ind w:firstLine="709"/>
        <w:jc w:val="both"/>
        <w:outlineLvl w:val="0"/>
        <w:rPr>
          <w:b/>
          <w:bCs/>
          <w:sz w:val="28"/>
          <w:szCs w:val="28"/>
        </w:rPr>
      </w:pPr>
      <w:bookmarkStart w:id="10" w:name="_Toc107567597"/>
      <w:r w:rsidRPr="006F44ED">
        <w:rPr>
          <w:sz w:val="28"/>
          <w:szCs w:val="28"/>
        </w:rPr>
        <w:br w:type="page"/>
      </w:r>
      <w:r w:rsidR="00F34F5A" w:rsidRPr="006F44ED">
        <w:rPr>
          <w:b/>
          <w:bCs/>
          <w:sz w:val="28"/>
          <w:szCs w:val="28"/>
        </w:rPr>
        <w:t>ЗАКЛЮЧЕНИЕ</w:t>
      </w:r>
      <w:bookmarkEnd w:id="10"/>
    </w:p>
    <w:p w:rsidR="00F34F5A" w:rsidRPr="006F44ED" w:rsidRDefault="00F34F5A" w:rsidP="002B3833">
      <w:pPr>
        <w:pStyle w:val="a6"/>
        <w:spacing w:before="0" w:beforeAutospacing="0" w:after="0" w:afterAutospacing="0" w:line="360" w:lineRule="auto"/>
        <w:ind w:firstLine="709"/>
        <w:jc w:val="both"/>
        <w:rPr>
          <w:b/>
          <w:bCs/>
          <w:sz w:val="28"/>
          <w:szCs w:val="28"/>
        </w:rPr>
      </w:pPr>
    </w:p>
    <w:p w:rsidR="00D32F59" w:rsidRPr="006F44ED" w:rsidRDefault="00D32F59" w:rsidP="002B3833">
      <w:pPr>
        <w:pStyle w:val="a6"/>
        <w:spacing w:before="0" w:beforeAutospacing="0" w:after="0" w:afterAutospacing="0" w:line="360" w:lineRule="auto"/>
        <w:ind w:firstLine="709"/>
        <w:jc w:val="both"/>
        <w:rPr>
          <w:sz w:val="28"/>
          <w:szCs w:val="28"/>
        </w:rPr>
      </w:pPr>
      <w:r w:rsidRPr="006F44ED">
        <w:rPr>
          <w:sz w:val="28"/>
          <w:szCs w:val="28"/>
        </w:rPr>
        <w:t>На размещение производства в России большое влияние оказывают ресурсные и природно-климатические факторы. От природно-климатических условий зависит и размещение сельского хозяйства. Рекреация тяготеет к природным ресурсам и к районам с высокой концентрацией культурно-исторических и архитектурных объектов.</w:t>
      </w:r>
    </w:p>
    <w:p w:rsidR="00D32F59" w:rsidRPr="006F44ED" w:rsidRDefault="00D32F59" w:rsidP="002B3833">
      <w:pPr>
        <w:pStyle w:val="a6"/>
        <w:spacing w:before="0" w:beforeAutospacing="0" w:after="0" w:afterAutospacing="0" w:line="360" w:lineRule="auto"/>
        <w:ind w:firstLine="709"/>
        <w:jc w:val="both"/>
        <w:rPr>
          <w:sz w:val="28"/>
          <w:szCs w:val="28"/>
        </w:rPr>
      </w:pPr>
      <w:r w:rsidRPr="006F44ED">
        <w:rPr>
          <w:sz w:val="28"/>
          <w:szCs w:val="28"/>
        </w:rPr>
        <w:t>Опыт XX века убедительно показывает, что общемировое потребление почти всех видов минерального сырья неуклонно возрастает, что должно привести к их неотвратимому истощению. До недавнего времени противостоять истощению разведанных запасов удавалось в основном за счет расширения поиска традиционных или принципиально новых типов месторождений, а также альтернативных видов полезных ископаемых.</w:t>
      </w:r>
    </w:p>
    <w:p w:rsidR="00D32F59" w:rsidRPr="006F44ED" w:rsidRDefault="00D32F59" w:rsidP="002B3833">
      <w:pPr>
        <w:spacing w:line="360" w:lineRule="auto"/>
        <w:ind w:firstLine="709"/>
        <w:jc w:val="both"/>
        <w:rPr>
          <w:sz w:val="28"/>
          <w:szCs w:val="28"/>
        </w:rPr>
      </w:pPr>
      <w:r w:rsidRPr="006F44ED">
        <w:rPr>
          <w:sz w:val="28"/>
          <w:szCs w:val="28"/>
        </w:rPr>
        <w:t>На фоне общемирового наращивания добычи полезных ископаемых, за исключением урана, свинца, вольфрама, ртути, асбеста, в России идет снижение, а по ряду позиций (например, редкие металлы) полное прекращение добычи минерального сырья. По большинству основных полезных ископаемых Россия после 2010 г. может столкнуться с масштабной проблемой дефицита рентабельных запасов, если в начавшемся пятилетии не будут предприняты радикальные меры в сфере отечественной системы недропользования, в том числе для создания эффективных экономических механизмов.</w:t>
      </w:r>
    </w:p>
    <w:p w:rsidR="00357E0E" w:rsidRPr="006F44ED" w:rsidRDefault="00D32F59" w:rsidP="002B3833">
      <w:pPr>
        <w:spacing w:line="360" w:lineRule="auto"/>
        <w:ind w:firstLine="709"/>
        <w:jc w:val="both"/>
        <w:rPr>
          <w:color w:val="000000"/>
          <w:sz w:val="28"/>
          <w:szCs w:val="28"/>
        </w:rPr>
      </w:pPr>
      <w:r w:rsidRPr="006F44ED">
        <w:rPr>
          <w:sz w:val="28"/>
          <w:szCs w:val="28"/>
        </w:rPr>
        <w:t>Для развития зон рекреации необходимо решить ряд экономических проблем. Но не меньшее значение при развитии зон туризма играют проблемы экологические.</w:t>
      </w:r>
      <w:r w:rsidRPr="006F44ED">
        <w:rPr>
          <w:color w:val="000000"/>
          <w:sz w:val="28"/>
          <w:szCs w:val="28"/>
        </w:rPr>
        <w:t xml:space="preserve"> Растущая потребность в отдыхе определяет увеличение количества и размеров рекреационных зон, соответствующее их обустройство. Пути оптимизации рекреационного природопользования предусматривают расчет допустимых нагрузок на зоны отдыха, которые гарантировали бы сохранение качества природных комплексов, обеспечивали бы возможность их самовосстановления. </w:t>
      </w:r>
    </w:p>
    <w:p w:rsidR="00D32F59" w:rsidRPr="006F44ED" w:rsidRDefault="00357E0E" w:rsidP="00357E0E">
      <w:pPr>
        <w:spacing w:line="360" w:lineRule="auto"/>
        <w:ind w:firstLine="709"/>
        <w:jc w:val="both"/>
        <w:rPr>
          <w:b/>
          <w:bCs/>
          <w:color w:val="000000"/>
          <w:sz w:val="28"/>
          <w:szCs w:val="28"/>
        </w:rPr>
      </w:pPr>
      <w:r w:rsidRPr="006F44ED">
        <w:rPr>
          <w:color w:val="000000"/>
          <w:sz w:val="28"/>
          <w:szCs w:val="28"/>
        </w:rPr>
        <w:br w:type="page"/>
      </w:r>
      <w:bookmarkStart w:id="11" w:name="_Toc107567598"/>
      <w:r w:rsidR="00307B16" w:rsidRPr="006F44ED">
        <w:rPr>
          <w:b/>
          <w:bCs/>
          <w:color w:val="000000"/>
          <w:sz w:val="28"/>
          <w:szCs w:val="28"/>
        </w:rPr>
        <w:t>ЛИТЕРАТУРА</w:t>
      </w:r>
      <w:bookmarkEnd w:id="11"/>
    </w:p>
    <w:p w:rsidR="00307B16" w:rsidRPr="006F44ED" w:rsidRDefault="00307B16" w:rsidP="002B3833">
      <w:pPr>
        <w:spacing w:line="360" w:lineRule="auto"/>
        <w:ind w:firstLine="709"/>
        <w:jc w:val="both"/>
        <w:rPr>
          <w:b/>
          <w:bCs/>
          <w:color w:val="000000"/>
          <w:sz w:val="28"/>
          <w:szCs w:val="28"/>
        </w:rPr>
      </w:pPr>
    </w:p>
    <w:p w:rsidR="00307B16" w:rsidRPr="006F44ED" w:rsidRDefault="00307B16" w:rsidP="00357E0E">
      <w:pPr>
        <w:numPr>
          <w:ilvl w:val="0"/>
          <w:numId w:val="4"/>
        </w:numPr>
        <w:tabs>
          <w:tab w:val="clear" w:pos="720"/>
          <w:tab w:val="num" w:pos="360"/>
          <w:tab w:val="left" w:pos="540"/>
        </w:tabs>
        <w:spacing w:line="360" w:lineRule="auto"/>
        <w:ind w:left="0" w:firstLine="0"/>
        <w:jc w:val="both"/>
        <w:rPr>
          <w:color w:val="000000"/>
          <w:sz w:val="28"/>
          <w:szCs w:val="28"/>
        </w:rPr>
      </w:pPr>
      <w:r w:rsidRPr="006F44ED">
        <w:rPr>
          <w:color w:val="000000"/>
          <w:sz w:val="28"/>
          <w:szCs w:val="28"/>
        </w:rPr>
        <w:t xml:space="preserve">Большая Советская Энциклопедия, М: Сов. Энциклопедия, 1971. </w:t>
      </w:r>
    </w:p>
    <w:p w:rsidR="00DA7C4A" w:rsidRPr="006F44ED" w:rsidRDefault="00DA7C4A" w:rsidP="00357E0E">
      <w:pPr>
        <w:numPr>
          <w:ilvl w:val="0"/>
          <w:numId w:val="4"/>
        </w:numPr>
        <w:tabs>
          <w:tab w:val="clear" w:pos="720"/>
          <w:tab w:val="num" w:pos="360"/>
          <w:tab w:val="left" w:pos="540"/>
        </w:tabs>
        <w:spacing w:line="360" w:lineRule="auto"/>
        <w:ind w:left="0" w:firstLine="0"/>
        <w:jc w:val="both"/>
        <w:rPr>
          <w:color w:val="000000"/>
          <w:sz w:val="28"/>
          <w:szCs w:val="28"/>
        </w:rPr>
      </w:pPr>
      <w:r w:rsidRPr="006F44ED">
        <w:rPr>
          <w:color w:val="000000"/>
          <w:sz w:val="28"/>
          <w:szCs w:val="28"/>
        </w:rPr>
        <w:t xml:space="preserve">География мирового хозяйства / Под ред. Зимина Б.Н. М., 1992. </w:t>
      </w:r>
    </w:p>
    <w:p w:rsidR="00307B16" w:rsidRPr="006F44ED" w:rsidRDefault="00307B16"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 xml:space="preserve">Калмыков Н.П.., Шабунова В.В. География туризма в России и СНГ. Улан Удэ: Изд-во Бурятского ун-та, 2003. </w:t>
      </w:r>
    </w:p>
    <w:p w:rsidR="00DA7C4A" w:rsidRPr="006F44ED" w:rsidRDefault="00DA7C4A"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 xml:space="preserve">Ковалкин В.С. Россия в новых геополитических реалиях на пороге </w:t>
      </w:r>
      <w:r w:rsidRPr="006F44ED">
        <w:rPr>
          <w:sz w:val="28"/>
          <w:szCs w:val="28"/>
          <w:lang w:val="en-US"/>
        </w:rPr>
        <w:t>XXI</w:t>
      </w:r>
      <w:r w:rsidRPr="006F44ED">
        <w:rPr>
          <w:sz w:val="28"/>
          <w:szCs w:val="28"/>
        </w:rPr>
        <w:t xml:space="preserve"> века. М., 1996.</w:t>
      </w:r>
    </w:p>
    <w:p w:rsidR="00307B16" w:rsidRPr="006F44ED" w:rsidRDefault="00307B16"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Колотова Е.В. Рекреационное ресурсоведение. Учебное пособие. М., 1999.</w:t>
      </w:r>
    </w:p>
    <w:p w:rsidR="00307B16" w:rsidRPr="006F44ED" w:rsidRDefault="00307B16"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Лечение и отдых на курортах мира и России. М.: Культурные тради</w:t>
      </w:r>
      <w:r w:rsidRPr="006F44ED">
        <w:rPr>
          <w:sz w:val="28"/>
          <w:szCs w:val="28"/>
        </w:rPr>
        <w:softHyphen/>
        <w:t>ции, 1997.</w:t>
      </w:r>
    </w:p>
    <w:p w:rsidR="00307B16" w:rsidRPr="006F44ED" w:rsidRDefault="00307B16"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Николаенко Д.В. Рекреационное ресурсоведение. Учебное пособие. М.: ВЛАДОС, 2001.</w:t>
      </w:r>
    </w:p>
    <w:p w:rsidR="007533A1" w:rsidRPr="006F44ED" w:rsidRDefault="007533A1"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Петров В.С. Минерально-сырьевая база в свете национальной безопасности. // Промышленные ведомости. 2001. №24.</w:t>
      </w:r>
    </w:p>
    <w:p w:rsidR="00307B16" w:rsidRPr="006F44ED" w:rsidRDefault="00307B16"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Сватков М.Н. и др. Туристские ресурсы СССР // Известия ВГО, 1981. №13. Вып. 2.</w:t>
      </w:r>
    </w:p>
    <w:p w:rsidR="00302B48" w:rsidRPr="006F44ED" w:rsidRDefault="00302B48"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 xml:space="preserve">Славин В. Питер нынче в цене. // Родная газета. 2004. №25. </w:t>
      </w:r>
    </w:p>
    <w:p w:rsidR="00302B48" w:rsidRPr="006F44ED" w:rsidRDefault="00302B48"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 xml:space="preserve">Федорчук В.П. Использование минерально-сырьевых ресурсов в России в </w:t>
      </w:r>
      <w:r w:rsidRPr="006F44ED">
        <w:rPr>
          <w:sz w:val="28"/>
          <w:szCs w:val="28"/>
          <w:lang w:val="en-US"/>
        </w:rPr>
        <w:t>XXI</w:t>
      </w:r>
      <w:r w:rsidRPr="006F44ED">
        <w:rPr>
          <w:sz w:val="28"/>
          <w:szCs w:val="28"/>
        </w:rPr>
        <w:t xml:space="preserve"> веке.</w:t>
      </w:r>
    </w:p>
    <w:p w:rsidR="00307B16" w:rsidRPr="006F44ED" w:rsidRDefault="00307B16" w:rsidP="00357E0E">
      <w:pPr>
        <w:widowControl w:val="0"/>
        <w:numPr>
          <w:ilvl w:val="0"/>
          <w:numId w:val="4"/>
        </w:numPr>
        <w:tabs>
          <w:tab w:val="clear" w:pos="720"/>
          <w:tab w:val="num" w:pos="360"/>
          <w:tab w:val="left" w:pos="540"/>
        </w:tabs>
        <w:autoSpaceDE w:val="0"/>
        <w:autoSpaceDN w:val="0"/>
        <w:adjustRightInd w:val="0"/>
        <w:spacing w:line="360" w:lineRule="auto"/>
        <w:ind w:left="0" w:firstLine="0"/>
        <w:jc w:val="both"/>
        <w:rPr>
          <w:sz w:val="28"/>
          <w:szCs w:val="28"/>
        </w:rPr>
      </w:pPr>
      <w:r w:rsidRPr="006F44ED">
        <w:rPr>
          <w:sz w:val="28"/>
          <w:szCs w:val="28"/>
        </w:rPr>
        <w:t>Храбовченко В.В. Экологический туризм. Учебное пособие. М.: Финансы и статистика, 2002.</w:t>
      </w:r>
      <w:bookmarkStart w:id="12" w:name="_GoBack"/>
      <w:bookmarkEnd w:id="12"/>
    </w:p>
    <w:sectPr w:rsidR="00307B16" w:rsidRPr="006F44ED" w:rsidSect="00DD7945">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75A" w:rsidRDefault="0084575A">
      <w:r>
        <w:separator/>
      </w:r>
    </w:p>
  </w:endnote>
  <w:endnote w:type="continuationSeparator" w:id="0">
    <w:p w:rsidR="0084575A" w:rsidRDefault="0084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75A" w:rsidRDefault="0084575A">
      <w:r>
        <w:separator/>
      </w:r>
    </w:p>
  </w:footnote>
  <w:footnote w:type="continuationSeparator" w:id="0">
    <w:p w:rsidR="0084575A" w:rsidRDefault="00845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363EB"/>
    <w:multiLevelType w:val="hybridMultilevel"/>
    <w:tmpl w:val="F7D699AE"/>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29D57B93"/>
    <w:multiLevelType w:val="hybridMultilevel"/>
    <w:tmpl w:val="163440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0600BA7"/>
    <w:multiLevelType w:val="hybridMultilevel"/>
    <w:tmpl w:val="80106502"/>
    <w:lvl w:ilvl="0" w:tplc="E8549EAC">
      <w:start w:val="1"/>
      <w:numFmt w:val="bullet"/>
      <w:lvlText w:val=""/>
      <w:lvlJc w:val="left"/>
      <w:pPr>
        <w:tabs>
          <w:tab w:val="num" w:pos="2422"/>
        </w:tabs>
        <w:ind w:left="2422" w:hanging="360"/>
      </w:pPr>
      <w:rPr>
        <w:rFonts w:ascii="Symbol" w:hAnsi="Symbol" w:cs="Symbol" w:hint="default"/>
        <w:color w:val="auto"/>
        <w:sz w:val="28"/>
        <w:szCs w:val="28"/>
      </w:rPr>
    </w:lvl>
    <w:lvl w:ilvl="1" w:tplc="E8549EA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75465B2D"/>
    <w:multiLevelType w:val="hybridMultilevel"/>
    <w:tmpl w:val="482C3A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EA70E23"/>
    <w:multiLevelType w:val="hybridMultilevel"/>
    <w:tmpl w:val="FC90C374"/>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FE"/>
    <w:rsid w:val="00007C19"/>
    <w:rsid w:val="00027941"/>
    <w:rsid w:val="00094527"/>
    <w:rsid w:val="0009538D"/>
    <w:rsid w:val="000E1BB5"/>
    <w:rsid w:val="000F4307"/>
    <w:rsid w:val="001A5D3A"/>
    <w:rsid w:val="001C292F"/>
    <w:rsid w:val="002B3833"/>
    <w:rsid w:val="002C4009"/>
    <w:rsid w:val="00302B48"/>
    <w:rsid w:val="00307B16"/>
    <w:rsid w:val="00344966"/>
    <w:rsid w:val="00357E0E"/>
    <w:rsid w:val="003746F4"/>
    <w:rsid w:val="00380E99"/>
    <w:rsid w:val="003876E0"/>
    <w:rsid w:val="00396507"/>
    <w:rsid w:val="00462163"/>
    <w:rsid w:val="004819B7"/>
    <w:rsid w:val="004A3B42"/>
    <w:rsid w:val="005F13FE"/>
    <w:rsid w:val="0064300C"/>
    <w:rsid w:val="006F44ED"/>
    <w:rsid w:val="007242DD"/>
    <w:rsid w:val="007533A1"/>
    <w:rsid w:val="007E0631"/>
    <w:rsid w:val="007F2416"/>
    <w:rsid w:val="0084575A"/>
    <w:rsid w:val="008662A4"/>
    <w:rsid w:val="008D2653"/>
    <w:rsid w:val="00951377"/>
    <w:rsid w:val="00A15BCE"/>
    <w:rsid w:val="00A27B5E"/>
    <w:rsid w:val="00A92E97"/>
    <w:rsid w:val="00AA20C9"/>
    <w:rsid w:val="00AD155E"/>
    <w:rsid w:val="00AF26A2"/>
    <w:rsid w:val="00B24928"/>
    <w:rsid w:val="00B43CA1"/>
    <w:rsid w:val="00B76546"/>
    <w:rsid w:val="00BA1691"/>
    <w:rsid w:val="00BC16DF"/>
    <w:rsid w:val="00C3762B"/>
    <w:rsid w:val="00D11A60"/>
    <w:rsid w:val="00D32F59"/>
    <w:rsid w:val="00D375B7"/>
    <w:rsid w:val="00D603F8"/>
    <w:rsid w:val="00DA7C4A"/>
    <w:rsid w:val="00DD7945"/>
    <w:rsid w:val="00E271E9"/>
    <w:rsid w:val="00E70573"/>
    <w:rsid w:val="00E73A9E"/>
    <w:rsid w:val="00ED1B4D"/>
    <w:rsid w:val="00F34F5A"/>
    <w:rsid w:val="00FA3ABF"/>
    <w:rsid w:val="00FC633C"/>
    <w:rsid w:val="00FC6632"/>
    <w:rsid w:val="00FF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E0CC62-3FA7-40E5-A35E-F6544AE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13F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5F13FE"/>
  </w:style>
  <w:style w:type="paragraph" w:styleId="a6">
    <w:name w:val="Normal (Web)"/>
    <w:basedOn w:val="a"/>
    <w:uiPriority w:val="99"/>
    <w:rsid w:val="00FC633C"/>
    <w:pPr>
      <w:spacing w:before="100" w:beforeAutospacing="1" w:after="100" w:afterAutospacing="1"/>
    </w:pPr>
  </w:style>
  <w:style w:type="character" w:styleId="a7">
    <w:name w:val="Strong"/>
    <w:uiPriority w:val="99"/>
    <w:qFormat/>
    <w:rsid w:val="004A3B42"/>
    <w:rPr>
      <w:b/>
      <w:bCs/>
    </w:rPr>
  </w:style>
  <w:style w:type="paragraph" w:styleId="1">
    <w:name w:val="toc 1"/>
    <w:basedOn w:val="a"/>
    <w:next w:val="a"/>
    <w:autoRedefine/>
    <w:uiPriority w:val="99"/>
    <w:semiHidden/>
    <w:rsid w:val="002B3833"/>
    <w:pPr>
      <w:tabs>
        <w:tab w:val="right" w:leader="dot" w:pos="9061"/>
      </w:tabs>
      <w:spacing w:line="360" w:lineRule="auto"/>
      <w:ind w:firstLine="709"/>
      <w:jc w:val="both"/>
    </w:pPr>
  </w:style>
  <w:style w:type="character" w:styleId="a8">
    <w:name w:val="Hyperlink"/>
    <w:uiPriority w:val="99"/>
    <w:rsid w:val="007242DD"/>
    <w:rPr>
      <w:color w:val="0000FF"/>
      <w:u w:val="single"/>
    </w:rPr>
  </w:style>
  <w:style w:type="paragraph" w:customStyle="1" w:styleId="a9">
    <w:name w:val="СтильПП"/>
    <w:basedOn w:val="a"/>
    <w:link w:val="aa"/>
    <w:uiPriority w:val="99"/>
    <w:rsid w:val="008D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sz w:val="28"/>
      <w:szCs w:val="28"/>
    </w:rPr>
  </w:style>
  <w:style w:type="character" w:customStyle="1" w:styleId="aa">
    <w:name w:val="СтильПП Знак"/>
    <w:link w:val="a9"/>
    <w:uiPriority w:val="99"/>
    <w:locked/>
    <w:rsid w:val="008D2653"/>
    <w:rPr>
      <w:sz w:val="28"/>
      <w:szCs w:val="28"/>
    </w:rPr>
  </w:style>
  <w:style w:type="paragraph" w:styleId="ab">
    <w:name w:val="footer"/>
    <w:basedOn w:val="a"/>
    <w:link w:val="ac"/>
    <w:uiPriority w:val="99"/>
    <w:rsid w:val="008D2653"/>
    <w:pPr>
      <w:tabs>
        <w:tab w:val="center" w:pos="4677"/>
        <w:tab w:val="right" w:pos="9355"/>
      </w:tabs>
    </w:pPr>
  </w:style>
  <w:style w:type="character" w:customStyle="1" w:styleId="ac">
    <w:name w:val="Нижній колонтитул Знак"/>
    <w:link w:val="ab"/>
    <w:uiPriority w:val="99"/>
    <w:locked/>
    <w:rsid w:val="008D26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123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Irina</cp:lastModifiedBy>
  <cp:revision>2</cp:revision>
  <dcterms:created xsi:type="dcterms:W3CDTF">2014-09-30T08:46:00Z</dcterms:created>
  <dcterms:modified xsi:type="dcterms:W3CDTF">2014-09-30T08:46:00Z</dcterms:modified>
</cp:coreProperties>
</file>