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33DBF" w:rsidRDefault="00033DBF">
      <w:pPr>
        <w:widowControl w:val="0"/>
        <w:spacing w:before="120"/>
        <w:jc w:val="center"/>
        <w:rPr>
          <w:b/>
          <w:bCs/>
          <w:color w:val="000000"/>
          <w:sz w:val="32"/>
          <w:szCs w:val="32"/>
        </w:rPr>
      </w:pPr>
      <w:r>
        <w:rPr>
          <w:b/>
          <w:bCs/>
          <w:color w:val="000000"/>
          <w:sz w:val="32"/>
          <w:szCs w:val="32"/>
        </w:rPr>
        <w:t>ПРИРОДНЫЕ ПАРКИ КАМЧАТКИ</w:t>
      </w:r>
    </w:p>
    <w:p w:rsidR="00033DBF" w:rsidRDefault="00033DBF">
      <w:pPr>
        <w:widowControl w:val="0"/>
        <w:spacing w:before="120"/>
        <w:ind w:firstLine="567"/>
        <w:jc w:val="both"/>
        <w:rPr>
          <w:color w:val="000000"/>
          <w:sz w:val="24"/>
          <w:szCs w:val="24"/>
        </w:rPr>
      </w:pPr>
      <w:r>
        <w:rPr>
          <w:color w:val="000000"/>
          <w:sz w:val="24"/>
          <w:szCs w:val="24"/>
        </w:rPr>
        <w:t xml:space="preserve">Природные парки (Быстринский, Налычевский, Южно-Камчатский) в Камчатской области были образованы на основании постановления Губернатора области от 18 августа 1995 года на основании закона Российской федерации "Об особо охраняемых территориях". </w:t>
      </w:r>
    </w:p>
    <w:p w:rsidR="00033DBF" w:rsidRDefault="00033DBF">
      <w:pPr>
        <w:widowControl w:val="0"/>
        <w:spacing w:before="120"/>
        <w:ind w:firstLine="567"/>
        <w:jc w:val="both"/>
        <w:rPr>
          <w:color w:val="000000"/>
          <w:sz w:val="24"/>
          <w:szCs w:val="24"/>
        </w:rPr>
      </w:pPr>
      <w:r>
        <w:rPr>
          <w:color w:val="000000"/>
          <w:sz w:val="24"/>
          <w:szCs w:val="24"/>
        </w:rPr>
        <w:t xml:space="preserve">Территория Южно-Камчатского, Быстринского и Налычевского парков включены ЮНЕСКО в список Всемирного культурного и природного наследия. Действующие вулканы, естественные бальнеологические термальные источники и не тронутая хозяйственной деятельностью природа, помимо выполнения роли резерватов исторически сложившихся природных комплексов, представляют собой огромную рекреационную емкость для научного, бальнеологического, спортивного и экскурсионного туризма. Даже при минимальном благоустройстве территорий парков емкость может составить до 250 тыс. человек в год. В настоящее время парки посещают до 8000 человек, в том числе около 2000 человек с научными и спортивными целями и около 6000 человек - вертолетные экскурсии. </w:t>
      </w:r>
    </w:p>
    <w:p w:rsidR="00033DBF" w:rsidRDefault="00033DBF">
      <w:pPr>
        <w:widowControl w:val="0"/>
        <w:spacing w:before="120"/>
        <w:ind w:firstLine="567"/>
        <w:jc w:val="both"/>
        <w:rPr>
          <w:color w:val="000000"/>
          <w:sz w:val="24"/>
          <w:szCs w:val="24"/>
        </w:rPr>
      </w:pPr>
      <w:r>
        <w:rPr>
          <w:color w:val="000000"/>
          <w:sz w:val="24"/>
          <w:szCs w:val="24"/>
        </w:rPr>
        <w:t xml:space="preserve">Быстринский природный парк расположен в центральной части полуострова Камчатка в границах Быстринского административного района на землях лесного фонда Быстринского лесхоза. Его площадь составляет 1270500 гектар. </w:t>
      </w:r>
    </w:p>
    <w:p w:rsidR="00033DBF" w:rsidRDefault="00033DBF">
      <w:pPr>
        <w:widowControl w:val="0"/>
        <w:spacing w:before="120"/>
        <w:ind w:firstLine="567"/>
        <w:jc w:val="both"/>
        <w:rPr>
          <w:color w:val="000000"/>
          <w:sz w:val="24"/>
          <w:szCs w:val="24"/>
        </w:rPr>
      </w:pPr>
      <w:r>
        <w:rPr>
          <w:color w:val="000000"/>
          <w:sz w:val="24"/>
          <w:szCs w:val="24"/>
        </w:rPr>
        <w:t xml:space="preserve">Быстринский район является национальным районом, где проживает значительное число представителей малых народностей севера. </w:t>
      </w:r>
    </w:p>
    <w:p w:rsidR="00033DBF" w:rsidRDefault="00033DBF">
      <w:pPr>
        <w:widowControl w:val="0"/>
        <w:spacing w:before="120"/>
        <w:ind w:firstLine="567"/>
        <w:jc w:val="both"/>
        <w:rPr>
          <w:color w:val="000000"/>
          <w:sz w:val="24"/>
          <w:szCs w:val="24"/>
        </w:rPr>
      </w:pPr>
      <w:r>
        <w:rPr>
          <w:color w:val="000000"/>
          <w:sz w:val="24"/>
          <w:szCs w:val="24"/>
        </w:rPr>
        <w:t xml:space="preserve">Район характеризуется малой плотностью населения. В районе имеется два поселения - с. Эссо и с. Анавгай, которые расположены в границах природного парка. </w:t>
      </w:r>
    </w:p>
    <w:p w:rsidR="00033DBF" w:rsidRDefault="00033DBF">
      <w:pPr>
        <w:widowControl w:val="0"/>
        <w:spacing w:before="120"/>
        <w:ind w:firstLine="567"/>
        <w:jc w:val="both"/>
        <w:rPr>
          <w:color w:val="000000"/>
          <w:sz w:val="24"/>
          <w:szCs w:val="24"/>
        </w:rPr>
      </w:pPr>
      <w:r>
        <w:rPr>
          <w:color w:val="000000"/>
          <w:sz w:val="24"/>
          <w:szCs w:val="24"/>
        </w:rPr>
        <w:t xml:space="preserve">Административным центром района является с. Эссо. Сообщение между с. Эссо и областным центром осуществляется воздушным транспортом и по автодороге Петропавловск-Камчатский - Мильково - Атласово - Эссо. </w:t>
      </w:r>
    </w:p>
    <w:p w:rsidR="00033DBF" w:rsidRDefault="00033DBF">
      <w:pPr>
        <w:widowControl w:val="0"/>
        <w:spacing w:before="120"/>
        <w:ind w:firstLine="567"/>
        <w:jc w:val="both"/>
        <w:rPr>
          <w:color w:val="000000"/>
          <w:sz w:val="24"/>
          <w:szCs w:val="24"/>
        </w:rPr>
      </w:pPr>
      <w:r>
        <w:rPr>
          <w:color w:val="000000"/>
          <w:sz w:val="24"/>
          <w:szCs w:val="24"/>
        </w:rPr>
        <w:t xml:space="preserve">На территории природного парка разведаны и используются значительные запасы термальных и минеральных вод. Основной достопримечательностью района является полное отопление всех объектов района в том числе и жилого фонда теплом горячих источников. Несмотря на низкие температуры в зимний период (до -40 градусов мороза), термальные воды используются местным населением для круглогодичного выращивания под пленкой овощей, а открытые бассейны для отдыха и укрепления здоровья. </w:t>
      </w:r>
    </w:p>
    <w:p w:rsidR="00033DBF" w:rsidRDefault="00033DBF">
      <w:pPr>
        <w:widowControl w:val="0"/>
        <w:spacing w:before="120"/>
        <w:ind w:firstLine="567"/>
        <w:jc w:val="both"/>
        <w:rPr>
          <w:color w:val="000000"/>
          <w:sz w:val="24"/>
          <w:szCs w:val="24"/>
        </w:rPr>
      </w:pPr>
      <w:r>
        <w:rPr>
          <w:color w:val="000000"/>
          <w:sz w:val="24"/>
          <w:szCs w:val="24"/>
        </w:rPr>
        <w:t xml:space="preserve">Большой известностью среди населения области и за ее пределами пользуются термальные источники частного предприятия "Горный ключ", которые используются для лечения и восстановления опорно-двигательной системы человека. </w:t>
      </w:r>
    </w:p>
    <w:p w:rsidR="00033DBF" w:rsidRDefault="00033DBF">
      <w:pPr>
        <w:widowControl w:val="0"/>
        <w:spacing w:before="120"/>
        <w:ind w:firstLine="567"/>
        <w:jc w:val="both"/>
        <w:rPr>
          <w:color w:val="000000"/>
          <w:sz w:val="24"/>
          <w:szCs w:val="24"/>
        </w:rPr>
      </w:pPr>
      <w:r>
        <w:rPr>
          <w:color w:val="000000"/>
          <w:sz w:val="24"/>
          <w:szCs w:val="24"/>
        </w:rPr>
        <w:t xml:space="preserve">На реке Быстрой с 1995 года начато строительство малых гидроэлектростанций. Первая электростанция введена в эксплуатацию в 1996 году и в настоящее время обеспечивает нужды района в электроэнергии. Строительство второй электростанции позволит дать часть энергии близ лежащим районам. Таким образом, с вводом малой ГЭС район полностью обеспечивается тепловой и электрической энергией за счет использования экологически чистых ее источников. </w:t>
      </w:r>
    </w:p>
    <w:p w:rsidR="00033DBF" w:rsidRDefault="00033DBF">
      <w:pPr>
        <w:widowControl w:val="0"/>
        <w:spacing w:before="120"/>
        <w:ind w:firstLine="567"/>
        <w:jc w:val="both"/>
        <w:rPr>
          <w:color w:val="000000"/>
          <w:sz w:val="24"/>
          <w:szCs w:val="24"/>
        </w:rPr>
      </w:pPr>
      <w:r>
        <w:rPr>
          <w:color w:val="000000"/>
          <w:sz w:val="24"/>
          <w:szCs w:val="24"/>
        </w:rPr>
        <w:t xml:space="preserve">По геоботаническому районированию территория природного парка относится к предгорно-равнинному Центрально-Камчатскому округу лиственничных и еловых лесов в смеси с каменноберезовыми, белоберезовыми и осиновыми высокотравными лесами и редколесьями северотихоокеанской (Камчатской) травяно-лиственной области. Парк входит в Ключевской многолесный низкопродуктивный район Охотоморско-Камчатского кедровостланиково-каменноберезового лесорастительного округа Камчатской области. </w:t>
      </w:r>
    </w:p>
    <w:p w:rsidR="00033DBF" w:rsidRDefault="00033DBF">
      <w:pPr>
        <w:widowControl w:val="0"/>
        <w:spacing w:before="120"/>
        <w:ind w:firstLine="567"/>
        <w:jc w:val="both"/>
        <w:rPr>
          <w:color w:val="000000"/>
          <w:sz w:val="24"/>
          <w:szCs w:val="24"/>
        </w:rPr>
      </w:pPr>
      <w:r>
        <w:rPr>
          <w:color w:val="000000"/>
          <w:sz w:val="24"/>
          <w:szCs w:val="24"/>
        </w:rPr>
        <w:t xml:space="preserve">Для парка характерно наличие высокогорного рельефа и сложного климата, переходящего от субарктического к умеренному и от муссонного к океаническому. Абсолютная высота вулкана Ичинская сопка составляет 3607м. над уровнем моря. </w:t>
      </w:r>
    </w:p>
    <w:p w:rsidR="00033DBF" w:rsidRDefault="00033DBF">
      <w:pPr>
        <w:widowControl w:val="0"/>
        <w:spacing w:before="120"/>
        <w:ind w:firstLine="567"/>
        <w:jc w:val="both"/>
        <w:rPr>
          <w:color w:val="000000"/>
          <w:sz w:val="24"/>
          <w:szCs w:val="24"/>
        </w:rPr>
      </w:pPr>
      <w:r>
        <w:rPr>
          <w:color w:val="000000"/>
          <w:sz w:val="24"/>
          <w:szCs w:val="24"/>
        </w:rPr>
        <w:t xml:space="preserve">Преобладающими древесными породами являются береза каменная, лиственница курильская, ель аянская, береза белая, ольха пушистая, тополь душистый, ива козья, а из кустарников, занимающих обширные территории, заросли кедрового и ольхового стлаников. </w:t>
      </w:r>
    </w:p>
    <w:p w:rsidR="00033DBF" w:rsidRDefault="00033DBF">
      <w:pPr>
        <w:widowControl w:val="0"/>
        <w:spacing w:before="120"/>
        <w:ind w:firstLine="567"/>
        <w:jc w:val="both"/>
        <w:rPr>
          <w:color w:val="000000"/>
          <w:sz w:val="24"/>
          <w:szCs w:val="24"/>
        </w:rPr>
      </w:pPr>
      <w:r>
        <w:rPr>
          <w:color w:val="000000"/>
          <w:sz w:val="24"/>
          <w:szCs w:val="24"/>
        </w:rPr>
        <w:t xml:space="preserve">На территории района осуществляются традиционные для народов севера пользования лесным фондом - оленеводство, охота, рыболовство. Охотничьим промыслом занято около 70 человек, из них 20 профессионалов и остальные любители. Ежегодно на территории района добывается до 650 соболей, 15 выдр, 6 медведей, 4 горных барана. В районе, в том числе и на территории природного парка организована лицензионная спортивная охота для иностранных граждан. Так, за 1996г. ими было добыто 9 горных баранов и 1 медведь. </w:t>
      </w:r>
    </w:p>
    <w:p w:rsidR="00033DBF" w:rsidRDefault="00033DBF">
      <w:pPr>
        <w:widowControl w:val="0"/>
        <w:spacing w:before="120"/>
        <w:ind w:firstLine="567"/>
        <w:jc w:val="both"/>
        <w:rPr>
          <w:color w:val="000000"/>
          <w:sz w:val="24"/>
          <w:szCs w:val="24"/>
        </w:rPr>
      </w:pPr>
      <w:r>
        <w:rPr>
          <w:color w:val="000000"/>
          <w:sz w:val="24"/>
          <w:szCs w:val="24"/>
        </w:rPr>
        <w:t xml:space="preserve">Территория района и природного парка характеризуется низким развитием транспортной сети. Протяженность дорог на 1000 га - 0,1 км. Дорожная сеть наиболее развита в восточной части района. На остальной территории дорог нет. Все дороги грунтовые и, кроме дороги, связывающей районный центр с Петропавловск-Камчатским, могут использоваться только в отдельные периоды года. </w:t>
      </w:r>
    </w:p>
    <w:p w:rsidR="00033DBF" w:rsidRDefault="00033DBF">
      <w:pPr>
        <w:widowControl w:val="0"/>
        <w:spacing w:before="120"/>
        <w:ind w:firstLine="567"/>
        <w:jc w:val="both"/>
        <w:rPr>
          <w:color w:val="000000"/>
          <w:sz w:val="24"/>
          <w:szCs w:val="24"/>
        </w:rPr>
      </w:pPr>
      <w:r>
        <w:rPr>
          <w:color w:val="000000"/>
          <w:sz w:val="24"/>
          <w:szCs w:val="24"/>
        </w:rPr>
        <w:t xml:space="preserve">Налычевский природный парк занимает площадь 287155га. И расположен на землях лесного фонда Елизовского и Петропавловского лесхозов Елизовского административного района. Ближайшая граница природного парка от г. Елизово находится в 30км. От г. Петропавловска-Камчатского - 50км. В районе кордона Пиначево и доступна для проезда любым видом транспорта по гравийной дороге круглогодичного действия. </w:t>
      </w:r>
    </w:p>
    <w:p w:rsidR="00033DBF" w:rsidRDefault="00033DBF">
      <w:pPr>
        <w:widowControl w:val="0"/>
        <w:spacing w:before="120"/>
        <w:ind w:firstLine="567"/>
        <w:jc w:val="both"/>
        <w:rPr>
          <w:color w:val="000000"/>
          <w:sz w:val="24"/>
          <w:szCs w:val="24"/>
        </w:rPr>
      </w:pPr>
      <w:r>
        <w:rPr>
          <w:color w:val="000000"/>
          <w:sz w:val="24"/>
          <w:szCs w:val="24"/>
        </w:rPr>
        <w:t xml:space="preserve">В границах Налычевского природного парка расположены 10 вулканов в том числе 4 действующих - Корякский, Авачинский, Дзензур, Жупановский. Наибольшую высоту имеет вулкан Корякский (3456м.). самые активные вулканы Авачинский и Корякский. Последнее извержение Авачинского вулкана зарегистрировано в 1992 году, которое сопровождалось извержением лавы, потоки которой доходили почти до подножия вулкана. После извержения вулкан регулярно выбрасывает паровые столбы. </w:t>
      </w:r>
    </w:p>
    <w:p w:rsidR="00033DBF" w:rsidRDefault="00033DBF">
      <w:pPr>
        <w:widowControl w:val="0"/>
        <w:spacing w:before="120"/>
        <w:ind w:firstLine="567"/>
        <w:jc w:val="both"/>
        <w:rPr>
          <w:color w:val="000000"/>
          <w:sz w:val="24"/>
          <w:szCs w:val="24"/>
        </w:rPr>
      </w:pPr>
      <w:r>
        <w:rPr>
          <w:color w:val="000000"/>
          <w:sz w:val="24"/>
          <w:szCs w:val="24"/>
        </w:rPr>
        <w:t xml:space="preserve">На склонах Корякского вулкана действует значительное количество фумаролов, которые в отдельные периоды можно наблюдать из близ лежащих населенных пунктов. </w:t>
      </w:r>
    </w:p>
    <w:p w:rsidR="00033DBF" w:rsidRDefault="00033DBF">
      <w:pPr>
        <w:widowControl w:val="0"/>
        <w:spacing w:before="120"/>
        <w:ind w:firstLine="567"/>
        <w:jc w:val="both"/>
        <w:rPr>
          <w:color w:val="000000"/>
          <w:sz w:val="24"/>
          <w:szCs w:val="24"/>
        </w:rPr>
      </w:pPr>
      <w:r>
        <w:rPr>
          <w:color w:val="000000"/>
          <w:sz w:val="24"/>
          <w:szCs w:val="24"/>
        </w:rPr>
        <w:t xml:space="preserve">На территории парка протекает река Налычево, впадающая в Авачинский залив. В реку на нерест заходят практически все виды лососевых рыб, на которые разрешен лицензионный лов в ограниченном количестве для местного населения и туристов. </w:t>
      </w:r>
    </w:p>
    <w:p w:rsidR="00033DBF" w:rsidRDefault="00033DBF">
      <w:pPr>
        <w:widowControl w:val="0"/>
        <w:spacing w:before="120"/>
        <w:ind w:firstLine="567"/>
        <w:jc w:val="both"/>
        <w:rPr>
          <w:color w:val="000000"/>
          <w:sz w:val="24"/>
          <w:szCs w:val="24"/>
        </w:rPr>
      </w:pPr>
      <w:r>
        <w:rPr>
          <w:color w:val="000000"/>
          <w:sz w:val="24"/>
          <w:szCs w:val="24"/>
        </w:rPr>
        <w:t xml:space="preserve">Значительная (более2\3) территория парка представлена сопками и хребтами. Горный рельеф во многих местах плавно переходит в долины рек. Самая живописная и значительная по площади долина р.Налычево. </w:t>
      </w:r>
    </w:p>
    <w:p w:rsidR="00033DBF" w:rsidRDefault="00033DBF">
      <w:pPr>
        <w:widowControl w:val="0"/>
        <w:spacing w:before="120"/>
        <w:ind w:firstLine="567"/>
        <w:jc w:val="both"/>
        <w:rPr>
          <w:color w:val="000000"/>
          <w:sz w:val="24"/>
          <w:szCs w:val="24"/>
        </w:rPr>
      </w:pPr>
      <w:r>
        <w:rPr>
          <w:color w:val="000000"/>
          <w:sz w:val="24"/>
          <w:szCs w:val="24"/>
        </w:rPr>
        <w:t xml:space="preserve">Основной достопримечательностью Налычевского природного парка, помимо действующих вулканов, круглый год покрытых снегом, являются многочисленные и разнообразные термальные и минеральные источники. На площади 40 кв. км. сконцентрировано несколько сот отдельных источников, объединенных по гидрохимическим признакам, температуре и бальнеологическим свойствам в ряд групп. </w:t>
      </w:r>
    </w:p>
    <w:p w:rsidR="00033DBF" w:rsidRDefault="00033DBF">
      <w:pPr>
        <w:widowControl w:val="0"/>
        <w:spacing w:before="120"/>
        <w:ind w:firstLine="567"/>
        <w:jc w:val="both"/>
        <w:rPr>
          <w:color w:val="000000"/>
          <w:sz w:val="24"/>
          <w:szCs w:val="24"/>
        </w:rPr>
      </w:pPr>
      <w:r>
        <w:rPr>
          <w:color w:val="000000"/>
          <w:sz w:val="24"/>
          <w:szCs w:val="24"/>
        </w:rPr>
        <w:t xml:space="preserve">Наиболее известны группы термальных источников, входящих в Налычевскую систему: Налычевские ключи, Таловые, Шайбные, Краеведческие, Дзензурские, Чистинские, Аагские, Шумнинские источники и мощные холодные минеральные источники - Корякские нарзаны. Ресурсы Налычевских термоминеральных вод (более 200 л./сек.) превосходят ресурсы всех знаменитых месторождений Кавказских минеральных вод (Пятигорск, Кисловодск, Ессентуки, Железноводск) вместе взятых (50-60 л/сек.). Вода самых крупных (более50л/сек.) Налычевских источников относится к очень редкому и ценному бальнеологическому типу - "углекислая, мышьяковистая, борнокремниевая", обогащена целым рядом микрокомпонентов. Количество месторождений вод такого типа во всем мире исчисляются единицами. Наиболее близкими аналогами являются воды источников Стимбод Спрингс (США), знаменитого курорта Ле-Бюрбюль (Франция). </w:t>
      </w:r>
    </w:p>
    <w:p w:rsidR="00033DBF" w:rsidRDefault="00033DBF">
      <w:pPr>
        <w:widowControl w:val="0"/>
        <w:spacing w:before="120"/>
        <w:ind w:firstLine="567"/>
        <w:jc w:val="both"/>
        <w:rPr>
          <w:color w:val="000000"/>
          <w:sz w:val="24"/>
          <w:szCs w:val="24"/>
        </w:rPr>
      </w:pPr>
      <w:r>
        <w:rPr>
          <w:color w:val="000000"/>
          <w:sz w:val="24"/>
          <w:szCs w:val="24"/>
        </w:rPr>
        <w:t xml:space="preserve">Ценность собственно Налычевского месторождения увеличивается тем, что в непосредственной близости располагаются обильные источники термальных и минеральных вод других типов, также не менее ценных в бальнеологии. </w:t>
      </w:r>
    </w:p>
    <w:p w:rsidR="00033DBF" w:rsidRDefault="00033DBF">
      <w:pPr>
        <w:widowControl w:val="0"/>
        <w:spacing w:before="120"/>
        <w:ind w:firstLine="567"/>
        <w:jc w:val="both"/>
        <w:rPr>
          <w:color w:val="000000"/>
          <w:sz w:val="24"/>
          <w:szCs w:val="24"/>
        </w:rPr>
      </w:pPr>
      <w:r>
        <w:rPr>
          <w:color w:val="000000"/>
          <w:sz w:val="24"/>
          <w:szCs w:val="24"/>
        </w:rPr>
        <w:t xml:space="preserve">Налычевкая долина природного парка располагается в замкнутой котловине в бассейне истоков р.Налычево, окруженной стрех сторон хребтами вулканического происхождения. Здесь благоприятный микроклимат, живописнейшие ландшафты, богатый и разнообразный животный и растительный мир. </w:t>
      </w:r>
    </w:p>
    <w:p w:rsidR="00033DBF" w:rsidRDefault="00033DBF">
      <w:pPr>
        <w:widowControl w:val="0"/>
        <w:spacing w:before="120"/>
        <w:ind w:firstLine="567"/>
        <w:jc w:val="both"/>
        <w:rPr>
          <w:color w:val="000000"/>
          <w:sz w:val="24"/>
          <w:szCs w:val="24"/>
        </w:rPr>
      </w:pPr>
      <w:r>
        <w:rPr>
          <w:color w:val="000000"/>
          <w:sz w:val="24"/>
          <w:szCs w:val="24"/>
        </w:rPr>
        <w:t xml:space="preserve">Южно-Камчатский природный парк расположен на землях лесного фонда Южного лесничества Елизовского лесхоза в границах Елизовского административного района. </w:t>
      </w:r>
    </w:p>
    <w:p w:rsidR="00033DBF" w:rsidRDefault="00033DBF">
      <w:pPr>
        <w:widowControl w:val="0"/>
        <w:spacing w:before="120"/>
        <w:ind w:firstLine="567"/>
        <w:jc w:val="both"/>
        <w:rPr>
          <w:color w:val="000000"/>
          <w:sz w:val="24"/>
          <w:szCs w:val="24"/>
        </w:rPr>
      </w:pPr>
      <w:r>
        <w:rPr>
          <w:color w:val="000000"/>
          <w:sz w:val="24"/>
          <w:szCs w:val="24"/>
        </w:rPr>
        <w:t xml:space="preserve">Природный парк, занимающий площадь в 496753 гектара, простирается вдоль побережья Тихого океана на восточной стороне и вдоль границы с Усть-Большерецким лесхозом - на западе. </w:t>
      </w:r>
    </w:p>
    <w:p w:rsidR="00033DBF" w:rsidRDefault="00033DBF">
      <w:pPr>
        <w:widowControl w:val="0"/>
        <w:spacing w:before="120"/>
        <w:ind w:firstLine="567"/>
        <w:jc w:val="both"/>
        <w:rPr>
          <w:color w:val="000000"/>
          <w:sz w:val="24"/>
          <w:szCs w:val="24"/>
        </w:rPr>
      </w:pPr>
      <w:r>
        <w:rPr>
          <w:color w:val="000000"/>
          <w:sz w:val="24"/>
          <w:szCs w:val="24"/>
        </w:rPr>
        <w:t xml:space="preserve">На территории парка нет поселений и не ведется никакая хозяйственная деятельность. Южно-Камчатский природный парк практически недоступен для наземного транспорта. На его территории отсутствуют дороги. Это одна из не тронутых хозяйственной деятельностью территорий Камчатской области. Большинство районов парка представлены девственными, исторически сложившимися экосистемами. </w:t>
      </w:r>
    </w:p>
    <w:p w:rsidR="00033DBF" w:rsidRDefault="00033DBF">
      <w:pPr>
        <w:widowControl w:val="0"/>
        <w:spacing w:before="120"/>
        <w:ind w:firstLine="567"/>
        <w:jc w:val="both"/>
        <w:rPr>
          <w:color w:val="000000"/>
          <w:sz w:val="24"/>
          <w:szCs w:val="24"/>
        </w:rPr>
      </w:pPr>
      <w:r>
        <w:rPr>
          <w:color w:val="000000"/>
          <w:sz w:val="24"/>
          <w:szCs w:val="24"/>
        </w:rPr>
        <w:t xml:space="preserve">Целью образования Южно-Камчатского парка является ограничение всех видов хозяйственной деятельности на его территории, возможных с разведкой полезных ископаемых. </w:t>
      </w:r>
    </w:p>
    <w:p w:rsidR="00033DBF" w:rsidRDefault="00033DBF">
      <w:pPr>
        <w:widowControl w:val="0"/>
        <w:spacing w:before="120"/>
        <w:ind w:firstLine="567"/>
        <w:jc w:val="both"/>
        <w:rPr>
          <w:color w:val="000000"/>
          <w:sz w:val="24"/>
          <w:szCs w:val="24"/>
        </w:rPr>
      </w:pPr>
      <w:r>
        <w:rPr>
          <w:color w:val="000000"/>
          <w:sz w:val="24"/>
          <w:szCs w:val="24"/>
        </w:rPr>
        <w:t xml:space="preserve">Территория парка отличается исключительно сложным рельефом. Своеобразная геологическая история и процессы современного вулканизма обусловили наличие настолько разнообразных форм рельефа, что во всех схемах районирования полуострова по геоморфологическому признаку район парка расчленен на ряд таксономических единиц. Значительная территория парка представлена горной системой Срединного хребта с сильной расчлененностью. Средние высоты- 1200-1400 м над уровнем моря, отдельные высоты достигают 1900 м. Наряду с вершинами альпийского типа здесь распространены плосковершинные, сглаженные хребты и горные массивы, а также вулканические формы рельефа. Максимальные высоты имеют сопки Мутновская (2324) и Вилючинская (2173). </w:t>
      </w:r>
    </w:p>
    <w:p w:rsidR="00033DBF" w:rsidRDefault="00033DBF">
      <w:pPr>
        <w:widowControl w:val="0"/>
        <w:spacing w:before="120"/>
        <w:ind w:firstLine="567"/>
        <w:jc w:val="both"/>
        <w:rPr>
          <w:color w:val="000000"/>
          <w:sz w:val="24"/>
          <w:szCs w:val="24"/>
        </w:rPr>
      </w:pPr>
      <w:r>
        <w:rPr>
          <w:color w:val="000000"/>
          <w:sz w:val="24"/>
          <w:szCs w:val="24"/>
        </w:rPr>
        <w:t xml:space="preserve">Горные породы территории сложены, в основном, древними кристаллическими сланцами, гнейсами , гранитами, вулканогенно-сланцевыми порфиритами, андезитами и туфитами. </w:t>
      </w:r>
    </w:p>
    <w:p w:rsidR="00033DBF" w:rsidRDefault="00033DBF">
      <w:pPr>
        <w:widowControl w:val="0"/>
        <w:spacing w:before="120"/>
        <w:ind w:firstLine="567"/>
        <w:jc w:val="both"/>
        <w:rPr>
          <w:color w:val="000000"/>
          <w:sz w:val="24"/>
          <w:szCs w:val="24"/>
        </w:rPr>
      </w:pPr>
      <w:r>
        <w:rPr>
          <w:color w:val="000000"/>
          <w:sz w:val="24"/>
          <w:szCs w:val="24"/>
        </w:rPr>
        <w:t xml:space="preserve">Территория парка покрыта сравнительно густой речной сетью, представленной многочисленными притоками таких рек как Ходутка, Асача, Мутная. Реки не судоходны. Наибольшая протяженность не превышает 100 км. </w:t>
      </w:r>
    </w:p>
    <w:p w:rsidR="00033DBF" w:rsidRDefault="00033DBF">
      <w:pPr>
        <w:widowControl w:val="0"/>
        <w:spacing w:before="120"/>
        <w:ind w:firstLine="567"/>
        <w:jc w:val="both"/>
        <w:rPr>
          <w:color w:val="000000"/>
          <w:sz w:val="24"/>
          <w:szCs w:val="24"/>
        </w:rPr>
      </w:pPr>
      <w:r>
        <w:rPr>
          <w:color w:val="000000"/>
          <w:sz w:val="24"/>
          <w:szCs w:val="24"/>
        </w:rPr>
        <w:t xml:space="preserve">Все реки, протекающие по территории парка , являются нерестовыми. В реки на нерест заходят практически все лососевые - чавыча, нерка, кижуч, горбуша, кета. В связи с отдаленностью рек, отсутствием транспортных путей промысловая заготовка рыбы не производится. </w:t>
      </w:r>
    </w:p>
    <w:p w:rsidR="00033DBF" w:rsidRDefault="00033DBF">
      <w:pPr>
        <w:widowControl w:val="0"/>
        <w:spacing w:before="120"/>
        <w:ind w:firstLine="567"/>
        <w:jc w:val="both"/>
        <w:rPr>
          <w:color w:val="000000"/>
          <w:sz w:val="24"/>
          <w:szCs w:val="24"/>
        </w:rPr>
      </w:pPr>
      <w:r>
        <w:rPr>
          <w:color w:val="000000"/>
          <w:sz w:val="24"/>
          <w:szCs w:val="24"/>
        </w:rPr>
        <w:t xml:space="preserve">Из почти полумиллионной площади парка 353 тыс. гектар покрыты лесной растительностью и 149,5 тыс. га. представлены нелесными землями. </w:t>
      </w:r>
    </w:p>
    <w:p w:rsidR="00033DBF" w:rsidRDefault="00033DBF">
      <w:pPr>
        <w:widowControl w:val="0"/>
        <w:spacing w:before="120"/>
        <w:ind w:firstLine="567"/>
        <w:jc w:val="both"/>
        <w:rPr>
          <w:color w:val="000000"/>
          <w:sz w:val="24"/>
          <w:szCs w:val="24"/>
        </w:rPr>
      </w:pPr>
      <w:r>
        <w:rPr>
          <w:color w:val="000000"/>
          <w:sz w:val="24"/>
          <w:szCs w:val="24"/>
        </w:rPr>
        <w:t xml:space="preserve">Суровые климатические условия (короткий вегетационный период, низкие температуры, мощная циклоническая деятельность, обильные снегопады, покрывающие землю снежным покровом мощностью до 2 м., высокая влажность) благоприятны для широкого распространения травянистых каменноберезовых лесов, исторически господствующих в подобных климатических условиях. Помимо березы и стлаников на территории парка произрастает ольха древовидная и ива, тополь и другие породы. </w:t>
      </w:r>
    </w:p>
    <w:p w:rsidR="00033DBF" w:rsidRDefault="00033DBF">
      <w:pPr>
        <w:widowControl w:val="0"/>
        <w:spacing w:before="120"/>
        <w:ind w:firstLine="567"/>
        <w:jc w:val="both"/>
        <w:rPr>
          <w:color w:val="000000"/>
          <w:sz w:val="24"/>
          <w:szCs w:val="24"/>
        </w:rPr>
      </w:pPr>
      <w:r>
        <w:rPr>
          <w:color w:val="000000"/>
          <w:sz w:val="24"/>
          <w:szCs w:val="24"/>
        </w:rPr>
        <w:t xml:space="preserve">Суровые климатические условия, скудность разнообразия породного состава лесов, не оказывают влияния на животный мир природного парка, который разнообразен и по плотности не уступает другим районам области, а по некоторым и превышает. Так численность медведя здесь выше, чем в других районах области с более богатой кормовой базой. </w:t>
      </w:r>
    </w:p>
    <w:p w:rsidR="00033DBF" w:rsidRDefault="00033DBF">
      <w:pPr>
        <w:widowControl w:val="0"/>
        <w:spacing w:before="120"/>
        <w:ind w:firstLine="567"/>
        <w:jc w:val="both"/>
        <w:rPr>
          <w:color w:val="000000"/>
          <w:sz w:val="24"/>
          <w:szCs w:val="24"/>
        </w:rPr>
      </w:pPr>
      <w:r>
        <w:rPr>
          <w:color w:val="000000"/>
          <w:sz w:val="24"/>
          <w:szCs w:val="24"/>
        </w:rPr>
        <w:t xml:space="preserve">Ключевской природный парк образован в 1999 году на территории лесного фонда Ключевского лесхоза. Территория природного парка уникальна своим рельефом и не имеет аналогов во всем мире. Уникальность рельефа состоит в том, что на незначительной территории расположены 13 разновозрастных вулканических сооружений, среди которых возвышается самый активный в мире и высочайший в Азии действующий вулкан Ключевской с абсолютной отметкой около 4800 метров над уровнем моря. Его высота в связи с частыми извержениями постоянно меняется за счет застывающих потоков лавы. </w:t>
      </w:r>
    </w:p>
    <w:p w:rsidR="00033DBF" w:rsidRDefault="00033DBF">
      <w:pPr>
        <w:widowControl w:val="0"/>
        <w:spacing w:before="120"/>
        <w:ind w:firstLine="567"/>
        <w:jc w:val="both"/>
        <w:rPr>
          <w:color w:val="000000"/>
          <w:sz w:val="24"/>
          <w:szCs w:val="24"/>
        </w:rPr>
      </w:pPr>
      <w:r>
        <w:rPr>
          <w:color w:val="000000"/>
          <w:sz w:val="24"/>
          <w:szCs w:val="24"/>
        </w:rPr>
        <w:t xml:space="preserve">В группу вулканов входят: Горный зуб, Острая Зимина, Овальная Зимина, Большая Удина, Малая Удина, Плоский Толбачик, Острый Толбачик, Безымянный, Камень, Ключевской, Средний, Крестовский, и Ушковский. </w:t>
      </w:r>
    </w:p>
    <w:p w:rsidR="00033DBF" w:rsidRDefault="00033DBF">
      <w:pPr>
        <w:widowControl w:val="0"/>
        <w:spacing w:before="120"/>
        <w:ind w:firstLine="567"/>
        <w:jc w:val="both"/>
        <w:rPr>
          <w:color w:val="000000"/>
          <w:sz w:val="24"/>
          <w:szCs w:val="24"/>
        </w:rPr>
      </w:pPr>
      <w:r>
        <w:rPr>
          <w:color w:val="000000"/>
          <w:sz w:val="24"/>
          <w:szCs w:val="24"/>
        </w:rPr>
        <w:t xml:space="preserve">Потухшие вулканы Большая Удина (Н=2921 м) и Малая Удина (Н=1946 м) расположены в юго-восточной части территории парка. Вулкан Большая Удина представляет из себя довольно правильный конус с четко выраженными остатками кратера на вершине. Типичный стратовулкан, сложен лавой и пирокластикой андезито-базальтового состава. Конус расчленен многочисленными барранкосами глубиной до нескольких десятков метров. Ручьи, начинающиеся на склонах вулкана, впадают в реки Толуд и Правый Толбачик. </w:t>
      </w:r>
    </w:p>
    <w:p w:rsidR="00033DBF" w:rsidRDefault="00033DBF">
      <w:pPr>
        <w:widowControl w:val="0"/>
        <w:spacing w:before="120"/>
        <w:ind w:firstLine="567"/>
        <w:jc w:val="both"/>
        <w:rPr>
          <w:color w:val="000000"/>
          <w:sz w:val="24"/>
          <w:szCs w:val="24"/>
        </w:rPr>
      </w:pPr>
      <w:r>
        <w:rPr>
          <w:color w:val="000000"/>
          <w:sz w:val="24"/>
          <w:szCs w:val="24"/>
        </w:rPr>
        <w:t xml:space="preserve">Вулкан Малая Удина с восточной стороны примыкает к вулкану Большая Удина, высота перевала между ними 1300м. Правильный конус, изрезанный барранкосами, вершинный кратер не сохранился. Состав слагающих его пород базальтовый, андезито-базальтовый. С востока его огибает река Правый Толбачик. </w:t>
      </w:r>
    </w:p>
    <w:p w:rsidR="00033DBF" w:rsidRDefault="00033DBF">
      <w:pPr>
        <w:widowControl w:val="0"/>
        <w:spacing w:before="120"/>
        <w:ind w:firstLine="567"/>
        <w:jc w:val="both"/>
        <w:rPr>
          <w:color w:val="000000"/>
          <w:sz w:val="24"/>
          <w:szCs w:val="24"/>
        </w:rPr>
      </w:pPr>
      <w:r>
        <w:rPr>
          <w:color w:val="000000"/>
          <w:sz w:val="24"/>
          <w:szCs w:val="24"/>
        </w:rPr>
        <w:t xml:space="preserve">К северу от Удиных сопок расположена группа Зиминых сопок. Она состоит из трех потухших вулканов. Это Горный Зуб (Н=2242м), Острая Зимина (Н=2743м) и Овальная Зимина (Н=3081м). Из них Горный Зуб является наиболее древним и сильно разрушен. Породы представлены пирокластической, прослоенной лавами базальтового и андезито-базальтового состава. Вершина вулкана образована экструзиями андезитового состава. </w:t>
      </w:r>
    </w:p>
    <w:p w:rsidR="00033DBF" w:rsidRDefault="00033DBF">
      <w:pPr>
        <w:widowControl w:val="0"/>
        <w:spacing w:before="120"/>
        <w:ind w:firstLine="567"/>
        <w:jc w:val="both"/>
        <w:rPr>
          <w:color w:val="000000"/>
          <w:sz w:val="24"/>
          <w:szCs w:val="24"/>
        </w:rPr>
      </w:pPr>
      <w:r>
        <w:rPr>
          <w:color w:val="000000"/>
          <w:sz w:val="24"/>
          <w:szCs w:val="24"/>
        </w:rPr>
        <w:t xml:space="preserve">Вулканы Острая Зимина и Овальная Зимина плотно примыкают друг к другу, расстояние между их вершинами всего 2 км. Вулкан Острая Зимина сложен плагиобазальтами и андезитами, кратер его заполнен экструзией андезито-дацитов. Вулкан Овальная Зимина замыкает вулканический массив с запада, сложен пирокластикой и лавами дацитов. Со склонов вулкана спускаются ледники Попкова и Желтый. На Южных склонах Зиминых сопок берут начало реки Правый Толбачик и Горнотополевая. На северных склонах постоянные водотоки отсутствуют, сухие ручьи впадают в Сухую Хапицу. </w:t>
      </w:r>
    </w:p>
    <w:p w:rsidR="00033DBF" w:rsidRDefault="00033DBF">
      <w:pPr>
        <w:widowControl w:val="0"/>
        <w:spacing w:before="120"/>
        <w:ind w:firstLine="567"/>
        <w:jc w:val="both"/>
        <w:rPr>
          <w:color w:val="000000"/>
          <w:sz w:val="24"/>
          <w:szCs w:val="24"/>
        </w:rPr>
      </w:pPr>
      <w:r>
        <w:rPr>
          <w:color w:val="000000"/>
          <w:sz w:val="24"/>
          <w:szCs w:val="24"/>
        </w:rPr>
        <w:t xml:space="preserve">Вулканы Острый Толбачик (Н=3672 м) и Плоский Толбачик (Н=3072 м) образуют крупный вулканический массив, ограничивающий Ключевскую группу вулканов с юго-запада. Это два сросшихся стратовулкана со вполне самостоятельными центрами извержений. Оба вулкана сформированы переслаивающимися потоками базальтовых лав. </w:t>
      </w:r>
    </w:p>
    <w:p w:rsidR="00033DBF" w:rsidRDefault="00033DBF">
      <w:pPr>
        <w:widowControl w:val="0"/>
        <w:spacing w:before="120"/>
        <w:ind w:firstLine="567"/>
        <w:jc w:val="both"/>
        <w:rPr>
          <w:color w:val="000000"/>
          <w:sz w:val="24"/>
          <w:szCs w:val="24"/>
        </w:rPr>
      </w:pPr>
      <w:r>
        <w:rPr>
          <w:color w:val="000000"/>
          <w:sz w:val="24"/>
          <w:szCs w:val="24"/>
        </w:rPr>
        <w:t xml:space="preserve">Потухший вулкан Острый Толбачик имеет острую, ножеобразную вершину, покрытую льдом. Юго-восточная ее сторона срезана крупным цирком обрушения. Из этого цирка берет свое начало ледник Шмидта, спускающийся на юг и разделяющий вулканы Острый Плоский Толбачик. С севера вулканы разграничены ледником Института Вулканологии. Западные склоны вулкана Острый Толбачик прорезаны крупными оврагами, в них берут начало сухие ручьи, впадающие в реку студеная. На склонах вулкана расположены многочисленные дайки базальтового состава, напоминающие разрушенные крепостные стены или каменные заборы. </w:t>
      </w:r>
    </w:p>
    <w:p w:rsidR="00033DBF" w:rsidRDefault="00033DBF">
      <w:pPr>
        <w:widowControl w:val="0"/>
        <w:spacing w:before="120"/>
        <w:ind w:firstLine="567"/>
        <w:jc w:val="both"/>
        <w:rPr>
          <w:color w:val="000000"/>
          <w:sz w:val="24"/>
          <w:szCs w:val="24"/>
        </w:rPr>
      </w:pPr>
      <w:r>
        <w:rPr>
          <w:color w:val="000000"/>
          <w:sz w:val="24"/>
          <w:szCs w:val="24"/>
        </w:rPr>
        <w:t xml:space="preserve">Вулкан Плоский Толбачик одно из чудес света, вершина его почти идеально плоская. Вулкан действующий, но извергается довольно редко. Спит после известного извержения 1975-1976 гг. Вершина его образована крупной кальдерой диаметром около 3 км, заполненной слоями лавы и льдом. В юго-западной ее части находится крупный провал, возникший во время Большого трещинного Толбачинского извержения. На дне провала имеются слабые фумаролы. В привершинной части вулкана встречаются кристалолапили, представляющие собой шарообразные сростки кристаллов плагиоклаза, и "волосы Пеле" природные стеклянные нити. </w:t>
      </w:r>
    </w:p>
    <w:p w:rsidR="00033DBF" w:rsidRDefault="00033DBF">
      <w:pPr>
        <w:widowControl w:val="0"/>
        <w:spacing w:before="120"/>
        <w:ind w:firstLine="567"/>
        <w:jc w:val="both"/>
        <w:rPr>
          <w:color w:val="000000"/>
          <w:sz w:val="24"/>
          <w:szCs w:val="24"/>
        </w:rPr>
      </w:pPr>
      <w:r>
        <w:rPr>
          <w:color w:val="000000"/>
          <w:sz w:val="24"/>
          <w:szCs w:val="24"/>
        </w:rPr>
        <w:t xml:space="preserve">Вулкан Безымянный (H=2869 м) расположен в середине Ключевской группы вулканов между вулканами Камень и Овальная Зимина. Это один из активнейших вулканов Камчатки. Извержения происходят почти каждый год. Для него характерна цикличность деятельности. Длительные периоды покоя (сотни лет и более) перемежаются периодами активной деятельности, причем каждая такая активизация начинается сильнейшим извержением. Последняя активизация произошла в 1955 г., а в марте 1956 г. взрыв снес восточный склон вулкана почти до основания и образовал кратер диаметром около полутора километров. В настоящее время этот кратер почти заполнен лавовым куполом, выросшим за последние сорок лет. Породы вулкана представлены андезито-базальтами, андезитами и андезито-дацитами. На вершине вулкана очень мощное выделение газов. Постоянных водотоков с вулкана нет. Ручьи с восточных склонах впадают в р. Сухая Хапица, с западных склонов в р. Студеная. </w:t>
      </w:r>
    </w:p>
    <w:p w:rsidR="00033DBF" w:rsidRDefault="00033DBF">
      <w:pPr>
        <w:widowControl w:val="0"/>
        <w:spacing w:before="120"/>
        <w:ind w:firstLine="567"/>
        <w:jc w:val="both"/>
        <w:rPr>
          <w:color w:val="000000"/>
          <w:sz w:val="24"/>
          <w:szCs w:val="24"/>
        </w:rPr>
      </w:pPr>
      <w:r>
        <w:rPr>
          <w:color w:val="000000"/>
          <w:sz w:val="24"/>
          <w:szCs w:val="24"/>
        </w:rPr>
        <w:t xml:space="preserve">Потухший вулкан Камень (Н=4580 м) примыкает к вулкану Безымянному с севера. Фактически вулкан Безымянный насажен на южный склон вулкана Камень. Вулкан Камень является второй по высоте и наиболее сложной для альпинистов вершиной Камчатки. </w:t>
      </w:r>
    </w:p>
    <w:p w:rsidR="00033DBF" w:rsidRDefault="00033DBF">
      <w:pPr>
        <w:widowControl w:val="0"/>
        <w:spacing w:before="120"/>
        <w:ind w:firstLine="567"/>
        <w:jc w:val="both"/>
        <w:rPr>
          <w:color w:val="000000"/>
          <w:sz w:val="24"/>
          <w:szCs w:val="24"/>
        </w:rPr>
      </w:pPr>
      <w:r>
        <w:rPr>
          <w:color w:val="000000"/>
          <w:sz w:val="24"/>
          <w:szCs w:val="24"/>
        </w:rPr>
        <w:t xml:space="preserve">К северо-западу от Ключевского расположен потухший вулкан Средний (Н=2978м). Это сравнительно небольшая гора, возвышающаяся над местностью всего на 700м с севера и на 400 м с юга. Северные и восточные склоны довольно гладкие, покрыты льдом и снегом. С юга и запада склоны горы представляют собой довольно крутые откосы, подпиливаемые ползущим ледником Эрмана. Вершина потухшего вулкана Крестовского высотой 4057 м находится в 4км к западу от вершины вулкана Среднего. Вулкан Крестовский вместе со своим юго-западным соседом вулканом Ушковским представляет собой единый вулканический массив. В тело вулкана Крестовского врезаны глубокие овраги, в которых лежат ледники. На северо-западном склоне - ледник Эульченок, на восточном склоне - ледник Средний, берущий свое начало в крупном обвальном или взрывном цирке. Вулкан представлен в основном базальтами. </w:t>
      </w:r>
    </w:p>
    <w:p w:rsidR="00033DBF" w:rsidRDefault="00033DBF">
      <w:pPr>
        <w:widowControl w:val="0"/>
        <w:spacing w:before="120"/>
        <w:ind w:firstLine="567"/>
        <w:jc w:val="both"/>
        <w:rPr>
          <w:color w:val="000000"/>
          <w:sz w:val="24"/>
          <w:szCs w:val="24"/>
        </w:rPr>
      </w:pPr>
      <w:r>
        <w:rPr>
          <w:color w:val="000000"/>
          <w:sz w:val="24"/>
          <w:szCs w:val="24"/>
        </w:rPr>
        <w:t xml:space="preserve">Вулкан Ушковский (Н=3904 м) является крупнейшей по объему вулканической постройкой в Ключевской группе вулканов. Его огромная плоская вершина размерами 4 на 6 км представляет собой заполненную льдом кальдеру. Это обстоятельство делает вулкан потенциально весьма опасным, т.к. при его пробуждении возможно образование разрушительных селевых потоков. Вулкан относится к действующим. На его вершине имеются многочисленные выходы пара. Со склонов горы спускаются многочисленные ледники - Бильченок, Ушковский, Козыревский и другие. Склоны горы довольно пологие, около 30 градусов в верхней части. На вершине расположены два небольших кратера Горшкова и Херца. В них и проявляется главным образом современная вулканическая активность вулкана. Вулкан сложен базальтами, андезито-базальтами, в небольшом количестве присутствуют андезитыю </w:t>
      </w:r>
    </w:p>
    <w:p w:rsidR="00033DBF" w:rsidRDefault="00033DBF">
      <w:pPr>
        <w:widowControl w:val="0"/>
        <w:spacing w:before="120"/>
        <w:ind w:firstLine="567"/>
        <w:jc w:val="both"/>
        <w:rPr>
          <w:color w:val="000000"/>
          <w:sz w:val="24"/>
          <w:szCs w:val="24"/>
        </w:rPr>
      </w:pPr>
      <w:r>
        <w:rPr>
          <w:color w:val="000000"/>
          <w:sz w:val="24"/>
          <w:szCs w:val="24"/>
        </w:rPr>
        <w:t xml:space="preserve">Территория парка представляет собой горный остров, приподнятый над окружающей местностью. Как и во всех горных районах, здесь четко выражена высотная зональность растительного покрова. Кроме того, каждая сторона - южная, восточная и т.д. имеют свои особенности. К югу от Толбачинских вулканов расположена зона шлаковых конусов, представляющих собой длинный пологий увал, протянувшийся от Толбачиков в юго - юго западном направлении. Он сформирован лавами и пирокластикой многочисленных извержений и усеян шлаковыми конусами самых разных форм и размеров. Примерно на высоте 750 м этот увал оторочен лиственным, местами березовым лесом. Выше местность представляет собой так называемый кекурник, т.е. причудливой формы лавовые поля, полу засыпанные песком и шлаком и заросшие кустами кедрового и ольхового стлаников, ивой, карликовыми березами. Выше 1000 м растительность почти не встречается. Ручьев нет, т.к. грунт чрезвычайно пористый. В юго-восточном секторе картина резко меняется. </w:t>
      </w:r>
    </w:p>
    <w:p w:rsidR="00033DBF" w:rsidRDefault="00033DBF">
      <w:pPr>
        <w:widowControl w:val="0"/>
        <w:spacing w:before="120"/>
        <w:ind w:firstLine="567"/>
        <w:jc w:val="both"/>
        <w:rPr>
          <w:color w:val="000000"/>
          <w:sz w:val="24"/>
          <w:szCs w:val="24"/>
        </w:rPr>
      </w:pPr>
      <w:r>
        <w:rPr>
          <w:color w:val="000000"/>
          <w:sz w:val="24"/>
          <w:szCs w:val="24"/>
        </w:rPr>
        <w:t xml:space="preserve">Пространство между Зимиными и Удиными сопками представляет собой, по выражению Е.К.Мархинина, горный рай. Отсутствие в этом районе современной вулканической деятельности благоприятствует развитию растительности. Красивая высокогорная тундра, покрытая моховым ковром, ручьи с кристально чистой водой. Здесь встречаются олени. </w:t>
      </w:r>
    </w:p>
    <w:p w:rsidR="00033DBF" w:rsidRDefault="00033DBF">
      <w:pPr>
        <w:widowControl w:val="0"/>
        <w:spacing w:before="120"/>
        <w:ind w:firstLine="567"/>
        <w:jc w:val="both"/>
        <w:rPr>
          <w:color w:val="000000"/>
          <w:sz w:val="24"/>
          <w:szCs w:val="24"/>
        </w:rPr>
      </w:pPr>
      <w:r>
        <w:rPr>
          <w:color w:val="000000"/>
          <w:sz w:val="24"/>
          <w:szCs w:val="24"/>
        </w:rPr>
        <w:t xml:space="preserve">Севернее Зиминых сопок к востоку от Безымянного, Камня и Ключевского местность находится под постоянным воздействием вулканических извержений. Мощные пеплопады и селевые потоки уничтожают растительный покров и он не успевает восстановиться от одного катаклизма до другого. Здесь верхняя граница растительности как бы отжата вниз до высот около 1000м. От 700 до900м расположен пояс ольхового стланика. Грунт пористый, легко проницаемый и легко размывается водотоками. Большое количество оврагов, ориентированных в основном на восток. Под Ключевским вулканом расположено большое количество шлаковых конусов, образованных побочными извержениями этого вулкана. Начиная с высоты 1100м встречаются захороненные льды. Севернее ручья Киргурич верхняя граница растительного покрова снова начинает подниматься вверх. Современные извержения здесь почти не происходят (одно в 1932 г. и, вероятно, одно в прошлом веке). Крупные овраги сформированы ручьями, бегущими с ледников Эрмана и Среднего. Кроме того, развитая сеть мелких врагов собирает таловую снеговую воду. </w:t>
      </w:r>
    </w:p>
    <w:p w:rsidR="00033DBF" w:rsidRDefault="00033DBF">
      <w:pPr>
        <w:widowControl w:val="0"/>
        <w:spacing w:before="120"/>
        <w:ind w:firstLine="567"/>
        <w:jc w:val="both"/>
        <w:rPr>
          <w:color w:val="000000"/>
          <w:sz w:val="24"/>
          <w:szCs w:val="24"/>
        </w:rPr>
      </w:pPr>
      <w:r>
        <w:rPr>
          <w:color w:val="000000"/>
          <w:sz w:val="24"/>
          <w:szCs w:val="24"/>
        </w:rPr>
        <w:t xml:space="preserve">Далее на запад и затем на юг расположена обширная подошва Плоских сопок. Здесь березовый лес на высоте около 750 м сменяется поясом ольхового стланика, выше 900-1000 высокогорная тундра. Практически растительность кончается на высоте около 2200м. Текущие с Плоских сопок ледники (Эульченок, Бильченок и Ушковский) прорезали глубокие овраги. Ледник Бильченок является пульсирующим, т.е. раз в несколько лет он резко сползает на сотни метров вниз. Замыкает с юга подножие Плоских сопок долина реки Студеной. Эта река берет свое начало с крупного ледника Богдановича. </w:t>
      </w:r>
    </w:p>
    <w:p w:rsidR="00033DBF" w:rsidRDefault="00033DBF">
      <w:pPr>
        <w:widowControl w:val="0"/>
        <w:spacing w:before="120"/>
        <w:ind w:firstLine="567"/>
        <w:jc w:val="both"/>
        <w:rPr>
          <w:color w:val="000000"/>
          <w:sz w:val="24"/>
          <w:szCs w:val="24"/>
        </w:rPr>
      </w:pPr>
      <w:r>
        <w:rPr>
          <w:color w:val="000000"/>
          <w:sz w:val="24"/>
          <w:szCs w:val="24"/>
        </w:rPr>
        <w:t xml:space="preserve">Ключевская группа вулканов является центром современного оледенения Камчатки. Пять вулканов этой группы (Камень, Ключевской, Средний, Крестовский и Ушковский) гигантской подковой охватывает плоский ледник, с которого берут свое начало ледники Эрмана и Богдановича. Кроме реки Студеной, постоянных водотоков с этой системы ледников нет. </w:t>
      </w:r>
    </w:p>
    <w:p w:rsidR="00033DBF" w:rsidRDefault="00033DBF">
      <w:pPr>
        <w:widowControl w:val="0"/>
        <w:spacing w:before="120"/>
        <w:ind w:firstLine="567"/>
        <w:jc w:val="both"/>
        <w:rPr>
          <w:color w:val="000000"/>
          <w:sz w:val="24"/>
          <w:szCs w:val="24"/>
        </w:rPr>
      </w:pPr>
      <w:r>
        <w:rPr>
          <w:color w:val="000000"/>
          <w:sz w:val="24"/>
          <w:szCs w:val="24"/>
        </w:rPr>
        <w:t xml:space="preserve">Южную часть представляют горное плато (875 кв.км.), протянувшееся от вулкана Плоский Толбачик к югу на 30 км. Этот район приобрел всемирную известность в 1975 году, когда произошло "Большое трещинное Толбачинское извержение". В течении 17 месяцев происходило излияние вязких базальтовых лав в южном прорыве. В результате извержения произошло обрушение дна колодца кратера на вершине Плоского Толбачика и образование кальдеры глубиной около 500 м шириной 1700 м. На большой площади была уничтожена растительность, засыпаны пеплом озера и ручьи. </w:t>
      </w:r>
    </w:p>
    <w:p w:rsidR="00033DBF" w:rsidRDefault="00033DBF">
      <w:pPr>
        <w:widowControl w:val="0"/>
        <w:spacing w:before="120"/>
        <w:ind w:firstLine="567"/>
        <w:jc w:val="both"/>
        <w:rPr>
          <w:color w:val="000000"/>
          <w:sz w:val="24"/>
          <w:szCs w:val="24"/>
        </w:rPr>
      </w:pPr>
      <w:r>
        <w:rPr>
          <w:color w:val="000000"/>
          <w:sz w:val="24"/>
          <w:szCs w:val="24"/>
        </w:rPr>
        <w:t xml:space="preserve">До извержения Северного Южного бокового прорывов в 1975-1976 гг. центральная часть дола была практически повсеместно занято горно-тундровой, горно-кустарниковой (ольховый и кедровый стланик) горно-лесной (лиственничная тайга и каменноберезняки) растительностью. И лишь в северном и юго-западном секторах центральной части дола абсолютно безжизненные лавовые развалы (кекурники) и шлаково-пепловые отложения (песчаные урочища) предшествующих извержений чередовались с фрагментами, едва-едва покрытых изреженным покровом горных кустарников, трав (осоки, вейник, колосняк) и мхов с лишайниками. Однако, в ходе Большого трещинного Толбачинского извержения и характер, и видовой состав, и площади почвенно-растительного покрова центральной части Толбачинского дола претерпели значительные изменения. </w:t>
      </w:r>
    </w:p>
    <w:p w:rsidR="00033DBF" w:rsidRDefault="00033DBF">
      <w:pPr>
        <w:widowControl w:val="0"/>
        <w:spacing w:before="120"/>
        <w:ind w:firstLine="567"/>
        <w:jc w:val="both"/>
        <w:rPr>
          <w:color w:val="000000"/>
          <w:sz w:val="24"/>
          <w:szCs w:val="24"/>
        </w:rPr>
      </w:pPr>
      <w:bookmarkStart w:id="0" w:name="_GoBack"/>
      <w:bookmarkEnd w:id="0"/>
    </w:p>
    <w:sectPr w:rsidR="00033DBF">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4120E"/>
    <w:rsid w:val="00033DBF"/>
    <w:rsid w:val="00897C8F"/>
    <w:rsid w:val="00D0122B"/>
    <w:rsid w:val="00D4120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99BA9B7-D429-4335-A30B-FC6DA29C0A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qFormat="1"/>
    <w:lsdException w:name="heading 4" w:semiHidden="1" w:uiPriority="9" w:unhideWhenUsed="1"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3">
    <w:name w:val="heading 3"/>
    <w:basedOn w:val="a"/>
    <w:link w:val="30"/>
    <w:uiPriority w:val="99"/>
    <w:qFormat/>
    <w:pPr>
      <w:spacing w:before="100" w:beforeAutospacing="1" w:after="100" w:afterAutospacing="1"/>
      <w:outlineLvl w:val="2"/>
    </w:pPr>
    <w:rPr>
      <w:b/>
      <w:bCs/>
      <w:color w:val="000000"/>
      <w:sz w:val="27"/>
      <w:szCs w:val="27"/>
    </w:rPr>
  </w:style>
  <w:style w:type="paragraph" w:styleId="5">
    <w:name w:val="heading 5"/>
    <w:basedOn w:val="a"/>
    <w:link w:val="50"/>
    <w:uiPriority w:val="99"/>
    <w:qFormat/>
    <w:pPr>
      <w:spacing w:before="100" w:beforeAutospacing="1" w:after="100" w:afterAutospacing="1"/>
      <w:outlineLvl w:val="4"/>
    </w:pPr>
    <w:rPr>
      <w:b/>
      <w:bCs/>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b/>
      <w:bCs/>
      <w:i/>
      <w:iCs/>
      <w:sz w:val="26"/>
      <w:szCs w:val="26"/>
    </w:rPr>
  </w:style>
  <w:style w:type="character" w:styleId="a3">
    <w:name w:val="Hyperlink"/>
    <w:uiPriority w:val="99"/>
    <w:rPr>
      <w:color w:val="4B5AAD"/>
      <w:u w:val="single"/>
    </w:rPr>
  </w:style>
  <w:style w:type="paragraph" w:styleId="a4">
    <w:name w:val="Normal (Web)"/>
    <w:basedOn w:val="a"/>
    <w:uiPriority w:val="99"/>
    <w:pPr>
      <w:spacing w:before="100" w:beforeAutospacing="1" w:after="100" w:afterAutospacing="1"/>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14287</Words>
  <Characters>8144</Characters>
  <Application>Microsoft Office Word</Application>
  <DocSecurity>0</DocSecurity>
  <Lines>67</Lines>
  <Paragraphs>44</Paragraphs>
  <ScaleCrop>false</ScaleCrop>
  <HeadingPairs>
    <vt:vector size="2" baseType="variant">
      <vt:variant>
        <vt:lpstr>Название</vt:lpstr>
      </vt:variant>
      <vt:variant>
        <vt:i4>1</vt:i4>
      </vt:variant>
    </vt:vector>
  </HeadingPairs>
  <TitlesOfParts>
    <vt:vector size="1" baseType="lpstr">
      <vt:lpstr>ПРИРОДНЫЕ ПАРКИ КАМЧАТКИ</vt:lpstr>
    </vt:vector>
  </TitlesOfParts>
  <Company>PERSONAL COMPUTERS</Company>
  <LinksUpToDate>false</LinksUpToDate>
  <CharactersWithSpaces>22387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ПРИРОДНЫЕ ПАРКИ КАМЧАТКИ</dc:title>
  <dc:subject/>
  <dc:creator>USER</dc:creator>
  <cp:keywords/>
  <dc:description/>
  <cp:lastModifiedBy>admin</cp:lastModifiedBy>
  <cp:revision>2</cp:revision>
  <dcterms:created xsi:type="dcterms:W3CDTF">2014-01-27T01:29:00Z</dcterms:created>
  <dcterms:modified xsi:type="dcterms:W3CDTF">2014-01-27T01:29:00Z</dcterms:modified>
</cp:coreProperties>
</file>