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Природные ресурсы являются самым древним производственным фактором. Этот ресурс дан нам природой «землёй-матерью» (отсюда сокращенное название этого фактора - «земля»). </w:t>
      </w: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Понятие «Природные ресурсы»</w:t>
      </w:r>
    </w:p>
    <w:p w:rsidR="00E57F99" w:rsidRDefault="00E57F99">
      <w:pPr>
        <w:ind w:firstLine="720"/>
        <w:rPr>
          <w:b/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природные ресурсы включают землю и недра, растительный и животный мир, лесные и водные ресурсы, воздушный бассейн и климат.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Природные ресурсы распределены неравномерно. В результате этого различные районы, страны, регионы и даже целые материки имеют разную ресурсообеспеченность, то есть соотношение между величиной природных ресурсов и размерами их использования. Этот показатель по каждому виду ресурсов можно выразить либо количеством лет, на которое должно хватать данного ресурса, либо его запасами на душу населения.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этом возникает два момента. Во-первых, хватает ли запасов данного вида природных ресурсов и насколько. Во-вторых, как следует использовать этот природный ресурс (комплектность, эффективность, безотходность и т.д.)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Большое влияние на вовлечение природных ресурсов в процесс производства оказывает научно-технический прогресс. С одной стороны он способствует рационализации использования природных ресурсов: выявление более дешевых по добыче и легко транспортируемых топливных ресурсов (природный газ по трубопроводам); внедрение более полного извлечения и переработки нефти (в настоящее время коэффициент отдачи пластов в среднем для топливных ресурсов составляет около 45%, в том числе для угля открытой добычи – 80-90% , шахтной добычи – 35-80% , для нефти – 35% , природного газа – 80%), повышение коэффициента использования уже добытого топлива и сырья (средний мировой уровень полезного использования первичных полезных энергоресурсов составляет около 1/3 , в том числе при сжигании угля – 20%; нефти – 24%; природного газа – 48%); внедрение безотходных технологий (оборотная вода и т.д.). В  целом в сельском хозяйстве внедряются более интенсивные способы земледелия и животноводства, в промышленности – переход к энергосберегающим и материалосберегающим технологиям, проводиться политика экономии ресурсов.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 другой стороны под влиянием научно-технического прогресса расширяются старые производства и получают «второе дыхание» старые промышленные районы, создаются новые производства, осваиваются новые территории, увеличивается число полезных ископаемых, вовлеченных в производство.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Сложно сказать, какая из тенденций победит в скором будущем: сберегающая или потребляющая. Но надо отметить тот факт, что разведанные запасы полезных ископаемых растут быстрее, чем их добыча.  </w:t>
      </w: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Влияние природных ресурсов на экономику</w:t>
      </w:r>
    </w:p>
    <w:p w:rsidR="00E57F99" w:rsidRDefault="00E57F99">
      <w:pPr>
        <w:ind w:firstLine="720"/>
        <w:jc w:val="center"/>
        <w:rPr>
          <w:b/>
          <w:sz w:val="32"/>
          <w:szCs w:val="32"/>
          <w:u w:val="single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большинстве стран с развитой рыночной экономикой природных ресурсов ( особенно полезных ископаемых) потребляется больше, чем они их имеют. Недостающие ресурсы ввозят преимущественно из развивающихся стран. В силу этого огромные сырьевые потоки движутся в три основных центра их переработки: Северную Америку, Западную Европу, Восточную и Юго-Восточную Азию. Такое положение дел порождает две проблемы: зависимость развитых стран от поставок сырья и сырьевую ориентацию экспорта многих развивающихся государств.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Неравномерность обеспечения стран природными ресурсами, а также потребления их выдвигает ряд закономерностей в экономическом развитии разных стран. Первая из них связана с необходимостью поиска путей более рационального использования природных ресурсов в условиях их нехватки. Особенно остро эта проблема стоит для развитых стран. Собственно говоря, их вариант промышленного развития в последнее десятилетие  (экономия ресурсов) и есть ресурсосберегающий путь экономического развития.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Природные ресурсы, как известно, делятся на возобновляемые  и не возобновляемые. Особенно бережно следует относиться к не возобновляемым ресурсам. Необходимо также принимать действенные меры в отношении возобновляемых ресурсов (пресная вода, лес, почва), восстанавливать их первоначальное состояние. Многие страны мира активно используют вторичное сырье и отходы производства, сберегая таким образом «кладовые» природы. Наконец, следует всемирно стремиться к созданию максимального количества малоотходных и безотходных предприятий и технологий.</w:t>
      </w: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</w:p>
    <w:p w:rsidR="00E57F99" w:rsidRDefault="00E57F99">
      <w:pPr>
        <w:ind w:firstLine="720"/>
        <w:jc w:val="center"/>
        <w:rPr>
          <w:rFonts w:ascii="Arial" w:hAnsi="Arial" w:cs="Arial"/>
          <w:b/>
          <w:sz w:val="36"/>
          <w:szCs w:val="36"/>
          <w:u w:val="single"/>
        </w:rPr>
      </w:pPr>
      <w:r>
        <w:rPr>
          <w:rFonts w:ascii="Arial" w:hAnsi="Arial" w:cs="Arial"/>
          <w:b/>
          <w:sz w:val="36"/>
          <w:szCs w:val="36"/>
          <w:u w:val="single"/>
        </w:rPr>
        <w:t>Рента</w:t>
      </w: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Рента как экономическая категория представляет собой доход от природных ресурсов. Хотя нередко этот термин используется для обозначения дохода от любой собственности, причем не только в виде природных ресурсов.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экономике наибольшее  значение имеют земельная и горная рента, то есть доход от сдачи в аренду земельных угодий и месторождений полезных ископаемых.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Величина земельной ренты зависит как от общественных, так и от природных условий. В сельском хозяйстве величина тем больше, чем  пригоднее земля, лучше географическое расположение и обустроенность  вследствие проведения соответствующих мероприятий на арендуемом участке земли. Таким образом, здесь рентные отношения представляют собой отношения по распределению дохода между собственником земли и арендатором. Сама по себе земельная рента возникает в следствии того, что земельный собственник передает свое право пользования землей предпринимателю или другому арендатору.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Рента существует и в добывающей промышленности. Это горная рента. В хозяйственной жизни она обычно представлена теми специальными налогами   (налог на пользование недрами, налог на воспроизводство минерально-сырьевой базы и другие), которые добывающая компания платит главному собственнику природных ресурсов – государству.</w:t>
      </w: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ind w:firstLine="720"/>
        <w:jc w:val="both"/>
        <w:rPr>
          <w:sz w:val="28"/>
          <w:szCs w:val="28"/>
        </w:rPr>
      </w:pPr>
    </w:p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/>
    <w:p w:rsidR="00E57F99" w:rsidRDefault="00E57F99"/>
    <w:p w:rsidR="00E57F99" w:rsidRDefault="00E57F99"/>
    <w:p w:rsidR="00E57F99" w:rsidRDefault="00E57F99"/>
    <w:p w:rsidR="00E57F99" w:rsidRDefault="00E57F99"/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/>
    <w:p w:rsidR="00E57F99" w:rsidRDefault="00E57F99"/>
    <w:p w:rsidR="00E57F99" w:rsidRDefault="00E57F99"/>
    <w:p w:rsidR="00E57F99" w:rsidRDefault="00E57F99"/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</w:p>
    <w:p w:rsidR="00E57F99" w:rsidRDefault="00E57F99"/>
    <w:p w:rsidR="00E57F99" w:rsidRDefault="00E57F99"/>
    <w:p w:rsidR="00E57F99" w:rsidRDefault="00E57F99"/>
    <w:p w:rsidR="00E57F99" w:rsidRDefault="00E57F99">
      <w:pPr>
        <w:pStyle w:val="1"/>
        <w:rPr>
          <w:rFonts w:ascii="Arial" w:hAnsi="Arial" w:cs="Arial"/>
          <w:b/>
          <w:bCs/>
          <w:sz w:val="32"/>
          <w:u w:val="single"/>
        </w:rPr>
      </w:pPr>
      <w:r>
        <w:rPr>
          <w:rFonts w:ascii="Arial" w:hAnsi="Arial" w:cs="Arial"/>
          <w:b/>
          <w:bCs/>
          <w:sz w:val="32"/>
          <w:u w:val="single"/>
        </w:rPr>
        <w:t>Экономическая проблема</w:t>
      </w:r>
    </w:p>
    <w:p w:rsidR="00E57F99" w:rsidRDefault="00E57F99"/>
    <w:p w:rsidR="00E57F99" w:rsidRDefault="00E57F99"/>
    <w:p w:rsidR="00E57F99" w:rsidRDefault="00E57F99">
      <w:pPr>
        <w:pStyle w:val="a3"/>
      </w:pPr>
      <w:r>
        <w:t>Окружающей природной средой называется та часть земной природы, с которой человеческое общество непосредственно взаимодействует в своей жизни и производственной деятельности на данном этапе исторического развития.</w:t>
      </w:r>
    </w:p>
    <w:p w:rsidR="00E57F99" w:rsidRDefault="00E57F99">
      <w:pPr>
        <w:ind w:firstLine="720"/>
        <w:jc w:val="both"/>
        <w:rPr>
          <w:sz w:val="28"/>
        </w:rPr>
      </w:pPr>
      <w:r>
        <w:rPr>
          <w:sz w:val="28"/>
        </w:rPr>
        <w:t>Хотя вторая половина ХХ века – это время невиданных ранее темпов экономического роста, однако оно во все в большей мере стало осуществлять без надлежащего учета возможностей окружающей природной среды, допустимых хозяйственных нагрузок на нее. В результате происходит деградация окружающей природной среды.</w:t>
      </w:r>
    </w:p>
    <w:p w:rsidR="00E57F99" w:rsidRDefault="00E57F99">
      <w:pPr>
        <w:ind w:firstLine="720"/>
        <w:jc w:val="both"/>
        <w:rPr>
          <w:sz w:val="28"/>
          <w:szCs w:val="28"/>
        </w:rPr>
      </w:pPr>
      <w:r>
        <w:rPr>
          <w:sz w:val="28"/>
        </w:rPr>
        <w:t>В качестве примеров деградации окружающей среды в результате нерационального природопользования можно привести обезлесение и истощение земельных ресурсов. Процесс обезлесения выражается в сокращении  площади под естественной растительностью, ее прежде всего лесной. По некоторым оценкам, во время возникновения земледелия и скотоводства лесами было покрыто 62 млн. км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суши, а с учетом кустарников и перелесков – 75 млн. км</w:t>
      </w:r>
      <w:r>
        <w:rPr>
          <w:sz w:val="28"/>
          <w:vertAlign w:val="superscript"/>
        </w:rPr>
        <w:t xml:space="preserve">2  </w:t>
      </w:r>
      <w:r>
        <w:rPr>
          <w:sz w:val="28"/>
        </w:rPr>
        <w:t xml:space="preserve"> , или 56% всей ее поверхности. В результате продолжающегося уже 10 тысяч лет сведения лесов их площадь сократилась до 40 млн. км</w:t>
      </w:r>
      <w:r>
        <w:rPr>
          <w:sz w:val="28"/>
          <w:vertAlign w:val="superscript"/>
        </w:rPr>
        <w:t xml:space="preserve">2 </w:t>
      </w:r>
      <w:r>
        <w:rPr>
          <w:sz w:val="28"/>
          <w:szCs w:val="28"/>
        </w:rPr>
        <w:t xml:space="preserve"> , а средняя лесистость до 30%.</w:t>
      </w:r>
    </w:p>
    <w:p w:rsidR="00E57F99" w:rsidRDefault="00E57F99">
      <w:pPr>
        <w:ind w:firstLine="720"/>
        <w:jc w:val="both"/>
        <w:rPr>
          <w:sz w:val="28"/>
        </w:rPr>
      </w:pPr>
      <w:r>
        <w:rPr>
          <w:sz w:val="28"/>
          <w:szCs w:val="28"/>
        </w:rPr>
        <w:t xml:space="preserve">В наши дни сведение лесов продолжается быстрыми темпами: ежегодно  их уничтожается более 20 тыс. </w:t>
      </w:r>
      <w:r>
        <w:rPr>
          <w:sz w:val="28"/>
        </w:rPr>
        <w:t>км</w:t>
      </w:r>
      <w:r>
        <w:rPr>
          <w:sz w:val="28"/>
          <w:vertAlign w:val="superscript"/>
        </w:rPr>
        <w:t xml:space="preserve">2  </w:t>
      </w:r>
      <w:r>
        <w:rPr>
          <w:sz w:val="28"/>
        </w:rPr>
        <w:t>. Лесные массивы исчезают по мере расширения запашки земли и пастбищ, роста заготовки древесины. Особенно угрожающее положение сложилось в зоне тропических лесов, где, по данным Продовольственной и сельскохозяйственной организации  ООН (ФАО), в среднем в 80-х годах ежегодно уничтожалось 11 млн. га лесов, а в начале 90-х годов – примерно 17 млн. га , особенно  в таких странах как Бразилия, Филиппины, Индонезия, Таиланд.</w:t>
      </w:r>
    </w:p>
    <w:p w:rsidR="00E57F99" w:rsidRDefault="00E57F99">
      <w:pPr>
        <w:ind w:firstLine="720"/>
        <w:jc w:val="both"/>
        <w:rPr>
          <w:sz w:val="28"/>
        </w:rPr>
      </w:pPr>
      <w:r>
        <w:rPr>
          <w:sz w:val="28"/>
        </w:rPr>
        <w:t>Декларация земельных ресурсов в результате расширения земледелия и животноводства происходило на протяжении всей истории человечества. По подсчетам ученых, в результате нерационального   землепользования человечество в ходе неолитической революции уже потеряло 2 млрд. га некогда продуктивных земель, что значительно больше всей современной площади пашни.  И в настоящем  в результате процессов деградации почвы  ежегодно из мирового сельскохозяйственного оборота выбывает около 7 млн. га природных земель, которые теряют свое плодородие и превращаются в пустоши. Потери почвы можно оценить не только по площади, но и по массе. Американские ученые посчитали, что только пахотные земли нашей планеты ежегодно теряют 24 млрд. тонн плодородного почвенного слоя.</w:t>
      </w:r>
    </w:p>
    <w:p w:rsidR="00E57F99" w:rsidRDefault="00E57F99">
      <w:pPr>
        <w:ind w:firstLine="720"/>
        <w:jc w:val="both"/>
        <w:rPr>
          <w:sz w:val="28"/>
        </w:rPr>
      </w:pPr>
      <w:r>
        <w:rPr>
          <w:sz w:val="28"/>
        </w:rPr>
        <w:t>Процесс деградации почвы особенно интенсивно протекает на засушливых землях, которые занимают около 6 млн. км</w:t>
      </w:r>
      <w:r>
        <w:rPr>
          <w:sz w:val="28"/>
          <w:szCs w:val="28"/>
          <w:vertAlign w:val="superscript"/>
        </w:rPr>
        <w:t>2</w:t>
      </w:r>
      <w:r>
        <w:rPr>
          <w:sz w:val="28"/>
        </w:rPr>
        <w:t xml:space="preserve">  и в наибольшей мере присущи Азии и Африке. В пределах засушливых земель расположены и главные районы  опустынивания, где перевыпас скота, сведение лесов и нерациональное орошение земледелие достигли максимального уровня. По существующим оценкам, общая площадь опустынивания аридных земель в мире составляет в наши дни 4,7 млн. км</w:t>
      </w:r>
      <w:r>
        <w:rPr>
          <w:sz w:val="28"/>
          <w:szCs w:val="28"/>
          <w:vertAlign w:val="superscript"/>
        </w:rPr>
        <w:t>2</w:t>
      </w:r>
      <w:r>
        <w:rPr>
          <w:sz w:val="28"/>
        </w:rPr>
        <w:t xml:space="preserve"> , в том числе территория, на которой произошло антропогенное опустошение, оценивается в 900 тыс. км</w:t>
      </w:r>
      <w:r>
        <w:rPr>
          <w:sz w:val="28"/>
          <w:szCs w:val="28"/>
          <w:vertAlign w:val="superscript"/>
        </w:rPr>
        <w:t>2</w:t>
      </w:r>
      <w:r>
        <w:rPr>
          <w:sz w:val="28"/>
        </w:rPr>
        <w:t xml:space="preserve"> . Ежегодно она прирастает на 60 тыс. км</w:t>
      </w:r>
      <w:r>
        <w:rPr>
          <w:sz w:val="28"/>
          <w:szCs w:val="28"/>
          <w:vertAlign w:val="superscript"/>
        </w:rPr>
        <w:t>2</w:t>
      </w:r>
      <w:r>
        <w:rPr>
          <w:sz w:val="28"/>
        </w:rPr>
        <w:t>.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  <w:vertAlign w:val="superscript"/>
        </w:rPr>
        <w:tab/>
        <w:t xml:space="preserve"> </w:t>
      </w:r>
      <w:r>
        <w:rPr>
          <w:sz w:val="28"/>
          <w:szCs w:val="28"/>
        </w:rPr>
        <w:t>Другая причина деградации мировой экологической системы – загрязнение ее отходами производственной и непроизводственной деятельности человека. Количество этих отходов очень велико и в последнее время приняло размеры, угрожающие существованию человеческой цивилизации. Отходы делятся на твердые жидкие и газообразные.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настоящее время не существует единой оценки количества твердых отходов, порождаемых хозяйственной деятельностью человека. Не так давно для всего мира они оценивались в 40-50 млрд. тонн в год с  прогнозом увеличения до 100 млрд. тонн и более к 2000 году. По современным расчетам, к 2005 году объем таких отходов может возрасти еще в 4-5 раз. При этом следует также учитывать, что в настоящее время только 5-10% всего добываемого и получаемого сырья переходит в конечную продукцию и 90-95% его в процессе переработки превращения в прямые отходы.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структуре твердых отходов преобладают  промышленные и горно-промышленные отходы. В целом и на душу населения они особенно велики в России, США и Японии. По душевому показателю твердых бытовых отходов лидерство принадлежит США, где на каждого жителя приходиться 500-600 кг мусора. Несмотря на все расширяющуюся утилизацию твердых отходов, во многих странах мира она либо  находиться на начальной стадии, либо отсутствует.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Жидкими отходами загрязняется  прежде всего гидросфера, причем главными загрязнителями здесь выступают сточные воды и нефть. Общий объем сточных вод в начале 90-х годов достиг 1800 нм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. Для разбавления единицы объема  загрязненных сточных вод до приемлемого к использованию уровня требуется в среднем от  10 до100 и даже 200 единиц чистой воды. Таким образом, использование водных ресурсов для разбавления и очищения сточных вод стало самой крупной статьей их расходования. Это относиться прежде всего к Азии, Северной Америке и Европе, на которые приходится около 90% всего мирового сброса сточных вод.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В итоге деградация водной среды в наши дни приняла глобальный характер. Примерно 1,3 млрд. человек пользуется в быту только загрязненной водой, что служит причиной многих эпидемических заболеваний. В силу загрязнения рек и морей снижаются возможности рыболовства.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Большую тревогу вызывает загрязнение  атмосферы пылевидными и газообразными отходами, выбросы которых непосредственно связаны с сгоранием минерального топлива и биомассы а также с горными, строительными и другими земляными работами.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Масштабным и опасным аспектом экономического кризиса является воздействие на нижние слои атмосферы парниковых газов, прежде всего диоксида углерода и метана. Диоксид углерода поступает в атмосферу  в основном  в результате сгорания минерального топлива(2/3 всех поступлений). Источником поступления в атмосферу метана служат биомассы, некоторые виды сельскохозяйственного производства, утечка газа из нефтяных и газовых скважин.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некоторым подсчетам, только в 1950-1990 годах мировой объем выбросов углерода вырос в четыре раза, достигнув 6 млрд. тонн, или 22 млрд. тонн углекислого газа. Основную ответственность за эти выбросы несут экономически развитые страны северного полушария, на долю которых приходиться большая часть таких выбросов( на США – 25%, страны члены ЕС – 14%, страны члены СНГ – 13%, Японию – 5%)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Одним из главных последствий экономического кризиса на планете является оскудение ее генофонда, уменьшение биологического разнообразия. Биологическое разнообразие Земли  оценивается в 10-20 млн. видов, в том числе на территории бывшего СССР - 10-12% от общего количества. Урон в данной сфере уже достаточно ощутим. Это происходит из-за разрушения среды обитания растений и животных, чрезмерной  эксплуатации сельскохозяйственных ресурсов, загрязнение окружающей среды. По подсчетам американских ученых, за последние 200 лет на Земле исчезло около 900 тысяч видов растений и животных. </w:t>
      </w:r>
    </w:p>
    <w:p w:rsidR="00E57F99" w:rsidRDefault="00E57F9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Во второй половине ХХ века процесс сокращения генофонда резко ускорился. В результате ученые пришли к выводу, что при сохранении существующих тенденций в 1980-2000 годах возможно исчезновение 1/5 всех биологических видов, населяющих ныне нашу планету.</w:t>
      </w: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  <w:r>
        <w:rPr>
          <w:sz w:val="28"/>
          <w:szCs w:val="28"/>
        </w:rPr>
        <w:tab/>
      </w:r>
      <w:r>
        <w:rPr>
          <w:rFonts w:ascii="Arial" w:hAnsi="Arial" w:cs="Arial"/>
          <w:b/>
          <w:sz w:val="32"/>
          <w:szCs w:val="32"/>
        </w:rPr>
        <w:tab/>
      </w: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rPr>
          <w:rFonts w:ascii="Arial" w:hAnsi="Arial" w:cs="Arial"/>
          <w:b/>
          <w:sz w:val="32"/>
          <w:szCs w:val="32"/>
          <w:u w:val="single"/>
        </w:rPr>
      </w:pPr>
    </w:p>
    <w:p w:rsidR="00E57F99" w:rsidRDefault="00E57F99">
      <w:pPr>
        <w:ind w:left="720" w:firstLine="720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Выводы:</w:t>
      </w: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Природные ресурсы – это земля и недра, растительный и  животный мир, лесные и водные ресурсы, воздушный бассейн и климат.</w:t>
      </w:r>
    </w:p>
    <w:p w:rsidR="00E57F99" w:rsidRDefault="00E57F99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современных условиях потребление природных ресурсов продолжает расти. Существует два альтернативных пути развития мирового хозяйства: продолжение увеличения  разведки и добычи полезных ископаемых и ресурсосбережение.</w:t>
      </w:r>
    </w:p>
    <w:p w:rsidR="00E57F99" w:rsidRDefault="00E57F99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Основная часть природных богатств сосредоточена в развивающихся странах. Главная «болезнь» экономики этих стран – ориентация на экспорт сырья при замораживании развития обрабатывающих отраслей. В то же время дефицит природных ресурсов в развитых странах Запада обуславливает направленность основных потоков международной торговли природными ресурсами из развивающихся стран (добывающих) в развитые (потребляющие).</w:t>
      </w:r>
    </w:p>
    <w:p w:rsidR="00E57F99" w:rsidRDefault="00E57F99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Рента выступает как доход от собственности на природные ресурсы. Величина ренты зависит как от общественных, так и от природных условий. Наибольшее значение имеют земельная и горная рента.</w:t>
      </w:r>
    </w:p>
    <w:p w:rsidR="00E57F99" w:rsidRDefault="00E57F99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Экономическая проблема – одна из глобальных проблем современности. Она тесно связана с вопросами ресурсодефицитности, экологической безопасности и экологического кризиса. Одним из путей разрешения экологической проблемы является путь «устойчивого развития», предложенный в качестве основной альтернативы развития человеческой цивилизации.</w:t>
      </w: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8C6F17">
      <w:pPr>
        <w:jc w:val="both"/>
        <w:rPr>
          <w:sz w:val="28"/>
          <w:szCs w:val="28"/>
        </w:rPr>
      </w:pPr>
      <w:r>
        <w:rPr>
          <w:rFonts w:ascii="a_CampusGrav" w:hAnsi="a_CampusGrav"/>
          <w:noProof/>
          <w:sz w:val="96"/>
          <w:szCs w:val="96"/>
        </w:rPr>
        <w:pict>
          <v:group id="_x0000_s1032" editas="canvas" style="position:absolute;left:0;text-align:left;margin-left:0;margin-top:0;width:480pt;height:754.8pt;z-index:-251658240" coordorigin="2337,1509" coordsize="7200,11415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3" type="#_x0000_t75" style="position:absolute;left:2337;top:1509;width:7200;height:11415" o:preferrelative="f">
              <v:fill o:detectmouseclick="t"/>
              <v:path o:extrusionok="t" o:connecttype="none"/>
              <o:lock v:ext="edit" text="t"/>
            </v:shape>
            <v:rect id="_x0000_s1034" style="position:absolute;left:2337;top:1509;width:7200;height:11312" strokeweight="2.25pt"/>
          </v:group>
        </w:pict>
      </w: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center"/>
        <w:rPr>
          <w:rFonts w:ascii="a_LatinoExp" w:hAnsi="a_LatinoExp"/>
          <w:sz w:val="48"/>
          <w:szCs w:val="48"/>
        </w:rPr>
      </w:pPr>
      <w:r>
        <w:rPr>
          <w:rFonts w:ascii="a_LatinoExp" w:hAnsi="a_LatinoExp"/>
          <w:sz w:val="48"/>
          <w:szCs w:val="48"/>
        </w:rPr>
        <w:t xml:space="preserve">РЕФЕРАТ </w:t>
      </w:r>
      <w:r>
        <w:rPr>
          <w:rFonts w:ascii="a_LatinoExp" w:hAnsi="a_LatinoExp"/>
          <w:sz w:val="48"/>
          <w:szCs w:val="48"/>
        </w:rPr>
        <w:br/>
        <w:t>по экономике</w:t>
      </w:r>
    </w:p>
    <w:p w:rsidR="00E57F99" w:rsidRDefault="00E57F99">
      <w:pPr>
        <w:jc w:val="center"/>
        <w:rPr>
          <w:rFonts w:ascii="a_LatinoExp" w:hAnsi="a_LatinoExp"/>
          <w:sz w:val="52"/>
          <w:szCs w:val="52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both"/>
        <w:rPr>
          <w:sz w:val="28"/>
          <w:szCs w:val="28"/>
        </w:rPr>
      </w:pPr>
    </w:p>
    <w:p w:rsidR="00E57F99" w:rsidRDefault="00E57F99">
      <w:pPr>
        <w:jc w:val="center"/>
        <w:rPr>
          <w:rFonts w:ascii="a_CampusGrav" w:hAnsi="a_CampusGrav"/>
          <w:sz w:val="96"/>
          <w:szCs w:val="96"/>
        </w:rPr>
      </w:pPr>
      <w:r>
        <w:rPr>
          <w:rFonts w:ascii="a_CampusGrav" w:hAnsi="a_CampusGrav"/>
          <w:sz w:val="96"/>
          <w:szCs w:val="96"/>
        </w:rPr>
        <w:t>Природные ресурсы, как экономический фактор</w:t>
      </w:r>
    </w:p>
    <w:p w:rsidR="00E57F99" w:rsidRDefault="00E57F99">
      <w:pPr>
        <w:jc w:val="center"/>
        <w:rPr>
          <w:rFonts w:ascii="a_CampusGrav" w:hAnsi="a_CampusGrav"/>
          <w:sz w:val="96"/>
          <w:szCs w:val="96"/>
        </w:rPr>
      </w:pPr>
    </w:p>
    <w:p w:rsidR="00E57F99" w:rsidRDefault="00E57F99">
      <w:pPr>
        <w:jc w:val="center"/>
        <w:rPr>
          <w:rFonts w:ascii="a_CampusGrav" w:hAnsi="a_CampusGrav"/>
          <w:sz w:val="96"/>
          <w:szCs w:val="96"/>
        </w:rPr>
      </w:pPr>
    </w:p>
    <w:p w:rsidR="00E57F99" w:rsidRDefault="00E57F99">
      <w:pPr>
        <w:rPr>
          <w:rFonts w:ascii="a_CampusGrav" w:hAnsi="a_CampusGrav"/>
          <w:sz w:val="32"/>
          <w:szCs w:val="96"/>
        </w:rPr>
      </w:pPr>
      <w:r>
        <w:rPr>
          <w:rFonts w:ascii="a_CampusGrav" w:hAnsi="a_CampusGrav"/>
          <w:sz w:val="28"/>
          <w:szCs w:val="28"/>
        </w:rPr>
        <w:tab/>
      </w:r>
      <w:r>
        <w:rPr>
          <w:rFonts w:ascii="a_CampusGrav" w:hAnsi="a_CampusGrav"/>
          <w:sz w:val="28"/>
          <w:szCs w:val="28"/>
        </w:rPr>
        <w:tab/>
      </w:r>
      <w:r>
        <w:rPr>
          <w:rFonts w:ascii="Arial" w:hAnsi="Arial" w:cs="Arial"/>
          <w:sz w:val="32"/>
          <w:szCs w:val="28"/>
        </w:rPr>
        <w:t xml:space="preserve">Составила </w:t>
      </w:r>
      <w:r>
        <w:rPr>
          <w:rFonts w:ascii="Arial" w:hAnsi="Arial" w:cs="Arial"/>
          <w:sz w:val="32"/>
          <w:szCs w:val="28"/>
        </w:rPr>
        <w:tab/>
      </w:r>
      <w:r>
        <w:rPr>
          <w:rFonts w:ascii="Arial" w:hAnsi="Arial" w:cs="Arial"/>
          <w:sz w:val="32"/>
          <w:szCs w:val="28"/>
        </w:rPr>
        <w:tab/>
      </w:r>
      <w:r>
        <w:rPr>
          <w:rFonts w:ascii="Arial" w:hAnsi="Arial" w:cs="Arial"/>
          <w:sz w:val="32"/>
          <w:szCs w:val="28"/>
        </w:rPr>
        <w:tab/>
      </w:r>
      <w:r>
        <w:rPr>
          <w:rFonts w:ascii="Arial" w:hAnsi="Arial" w:cs="Arial"/>
          <w:sz w:val="32"/>
          <w:szCs w:val="28"/>
        </w:rPr>
        <w:tab/>
      </w:r>
      <w:r>
        <w:rPr>
          <w:rFonts w:ascii="Arial" w:hAnsi="Arial" w:cs="Arial"/>
          <w:sz w:val="32"/>
          <w:szCs w:val="28"/>
        </w:rPr>
        <w:tab/>
        <w:t>Кустова Елена</w:t>
      </w:r>
      <w:r>
        <w:rPr>
          <w:rFonts w:ascii="Arial" w:hAnsi="Arial" w:cs="Arial"/>
          <w:sz w:val="32"/>
          <w:szCs w:val="28"/>
        </w:rPr>
        <w:tab/>
      </w:r>
      <w:r>
        <w:rPr>
          <w:rFonts w:ascii="Arial" w:hAnsi="Arial" w:cs="Arial"/>
          <w:sz w:val="32"/>
          <w:szCs w:val="28"/>
        </w:rPr>
        <w:tab/>
      </w:r>
      <w:r>
        <w:rPr>
          <w:rFonts w:ascii="a_CampusGrav" w:hAnsi="a_CampusGrav"/>
          <w:sz w:val="32"/>
          <w:szCs w:val="28"/>
        </w:rPr>
        <w:tab/>
      </w:r>
    </w:p>
    <w:p w:rsidR="00E57F99" w:rsidRDefault="00E57F99">
      <w:pPr>
        <w:jc w:val="both"/>
        <w:rPr>
          <w:rFonts w:ascii="a_CampusGrav" w:hAnsi="a_CampusGrav"/>
          <w:sz w:val="96"/>
          <w:szCs w:val="96"/>
        </w:rPr>
      </w:pPr>
      <w:r>
        <w:rPr>
          <w:rFonts w:ascii="a_CampusGrav" w:hAnsi="a_CampusGrav"/>
          <w:sz w:val="96"/>
          <w:szCs w:val="96"/>
        </w:rPr>
        <w:t xml:space="preserve">   </w:t>
      </w:r>
    </w:p>
    <w:p w:rsidR="002472FA" w:rsidRDefault="002472FA">
      <w:pPr>
        <w:jc w:val="both"/>
        <w:rPr>
          <w:rFonts w:ascii="a_CampusGrav" w:hAnsi="a_CampusGrav"/>
          <w:sz w:val="96"/>
          <w:szCs w:val="96"/>
        </w:rPr>
      </w:pPr>
    </w:p>
    <w:p w:rsidR="002472FA" w:rsidRDefault="002472FA">
      <w:pPr>
        <w:jc w:val="both"/>
        <w:rPr>
          <w:rFonts w:ascii="a_CampusGrav" w:hAnsi="a_CampusGrav"/>
          <w:sz w:val="24"/>
          <w:szCs w:val="24"/>
        </w:rPr>
      </w:pPr>
    </w:p>
    <w:p w:rsidR="002472FA" w:rsidRDefault="002472FA" w:rsidP="002472FA">
      <w:pPr>
        <w:jc w:val="center"/>
        <w:rPr>
          <w:sz w:val="28"/>
          <w:szCs w:val="28"/>
        </w:rPr>
      </w:pPr>
    </w:p>
    <w:p w:rsidR="002472FA" w:rsidRDefault="002472FA" w:rsidP="002472FA">
      <w:pPr>
        <w:jc w:val="center"/>
        <w:rPr>
          <w:sz w:val="36"/>
          <w:szCs w:val="36"/>
        </w:rPr>
      </w:pPr>
      <w:r w:rsidRPr="002472FA">
        <w:rPr>
          <w:sz w:val="36"/>
          <w:szCs w:val="36"/>
        </w:rPr>
        <w:t>Содержание</w:t>
      </w:r>
    </w:p>
    <w:p w:rsidR="002472FA" w:rsidRDefault="002472FA" w:rsidP="002472FA">
      <w:pPr>
        <w:jc w:val="center"/>
        <w:rPr>
          <w:sz w:val="36"/>
          <w:szCs w:val="36"/>
        </w:rPr>
      </w:pPr>
    </w:p>
    <w:p w:rsidR="00B705C3" w:rsidRPr="00B705C3" w:rsidRDefault="00B705C3" w:rsidP="00B705C3">
      <w:pPr>
        <w:numPr>
          <w:ilvl w:val="0"/>
          <w:numId w:val="7"/>
        </w:numPr>
        <w:rPr>
          <w:sz w:val="28"/>
          <w:szCs w:val="28"/>
        </w:rPr>
      </w:pPr>
      <w:r>
        <w:rPr>
          <w:sz w:val="28"/>
          <w:szCs w:val="28"/>
        </w:rPr>
        <w:t xml:space="preserve">Введение </w:t>
      </w:r>
    </w:p>
    <w:p w:rsidR="002472FA" w:rsidRDefault="002472FA" w:rsidP="00B705C3">
      <w:pPr>
        <w:numPr>
          <w:ilvl w:val="0"/>
          <w:numId w:val="7"/>
        </w:numPr>
        <w:rPr>
          <w:sz w:val="28"/>
          <w:szCs w:val="28"/>
        </w:rPr>
      </w:pPr>
      <w:r>
        <w:rPr>
          <w:sz w:val="28"/>
          <w:szCs w:val="28"/>
        </w:rPr>
        <w:t>Понятие «Природные ресурсы»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472FA" w:rsidRDefault="002472FA" w:rsidP="00B705C3">
      <w:pPr>
        <w:numPr>
          <w:ilvl w:val="0"/>
          <w:numId w:val="7"/>
        </w:numPr>
        <w:rPr>
          <w:sz w:val="28"/>
          <w:szCs w:val="28"/>
        </w:rPr>
      </w:pPr>
      <w:r>
        <w:rPr>
          <w:sz w:val="28"/>
          <w:szCs w:val="28"/>
        </w:rPr>
        <w:t>Влияние природных ресурсов на экономику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472FA" w:rsidRDefault="002472FA" w:rsidP="00B705C3">
      <w:pPr>
        <w:numPr>
          <w:ilvl w:val="0"/>
          <w:numId w:val="7"/>
        </w:numPr>
        <w:rPr>
          <w:sz w:val="28"/>
          <w:szCs w:val="28"/>
        </w:rPr>
      </w:pPr>
      <w:r>
        <w:rPr>
          <w:sz w:val="28"/>
          <w:szCs w:val="28"/>
        </w:rPr>
        <w:t>Рента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472FA" w:rsidRDefault="002472FA" w:rsidP="00B705C3">
      <w:pPr>
        <w:numPr>
          <w:ilvl w:val="0"/>
          <w:numId w:val="7"/>
        </w:numPr>
        <w:rPr>
          <w:sz w:val="28"/>
          <w:szCs w:val="28"/>
        </w:rPr>
      </w:pPr>
      <w:r>
        <w:rPr>
          <w:sz w:val="28"/>
          <w:szCs w:val="28"/>
        </w:rPr>
        <w:t>Экономическая проблема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472FA" w:rsidRDefault="002472FA" w:rsidP="00B705C3">
      <w:pPr>
        <w:numPr>
          <w:ilvl w:val="0"/>
          <w:numId w:val="7"/>
        </w:numPr>
        <w:rPr>
          <w:sz w:val="28"/>
          <w:szCs w:val="28"/>
        </w:rPr>
      </w:pPr>
      <w:r>
        <w:rPr>
          <w:sz w:val="28"/>
          <w:szCs w:val="28"/>
        </w:rPr>
        <w:t>Выводы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472FA" w:rsidRDefault="00B705C3" w:rsidP="00B705C3">
      <w:pPr>
        <w:numPr>
          <w:ilvl w:val="0"/>
          <w:numId w:val="7"/>
        </w:numPr>
        <w:rPr>
          <w:sz w:val="28"/>
          <w:szCs w:val="28"/>
        </w:rPr>
      </w:pPr>
      <w:r>
        <w:rPr>
          <w:sz w:val="28"/>
          <w:szCs w:val="28"/>
        </w:rPr>
        <w:t xml:space="preserve">Список используемой литературы </w:t>
      </w: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rPr>
          <w:sz w:val="28"/>
          <w:szCs w:val="28"/>
        </w:rPr>
      </w:pPr>
    </w:p>
    <w:p w:rsidR="002472FA" w:rsidRDefault="002472FA" w:rsidP="002472FA">
      <w:pPr>
        <w:jc w:val="center"/>
        <w:rPr>
          <w:sz w:val="36"/>
          <w:szCs w:val="36"/>
        </w:rPr>
      </w:pPr>
      <w:r w:rsidRPr="002472FA">
        <w:rPr>
          <w:sz w:val="36"/>
          <w:szCs w:val="36"/>
        </w:rPr>
        <w:t>Список используемой литературы</w:t>
      </w:r>
      <w:r>
        <w:rPr>
          <w:sz w:val="36"/>
          <w:szCs w:val="36"/>
        </w:rPr>
        <w:t>.</w:t>
      </w:r>
    </w:p>
    <w:p w:rsidR="002472FA" w:rsidRDefault="002472FA" w:rsidP="002472FA">
      <w:pPr>
        <w:jc w:val="center"/>
        <w:rPr>
          <w:sz w:val="36"/>
          <w:szCs w:val="36"/>
        </w:rPr>
      </w:pPr>
    </w:p>
    <w:p w:rsidR="006C337C" w:rsidRDefault="006C337C" w:rsidP="006C337C">
      <w:pPr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Атлас М. и др. «Основы функционирования экономической системы: Проблемные лекции по политической экономике»</w:t>
      </w:r>
      <w:r>
        <w:rPr>
          <w:sz w:val="28"/>
          <w:szCs w:val="28"/>
        </w:rPr>
        <w:br/>
        <w:t>М. : Высшая школа, 1991г.</w:t>
      </w:r>
    </w:p>
    <w:p w:rsidR="006C337C" w:rsidRDefault="006C337C" w:rsidP="006C337C">
      <w:pPr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Брагинский С., Перзнер Я. «Политическая экономика: дискуссионные проблемы, пути обновления»</w:t>
      </w:r>
      <w:r>
        <w:rPr>
          <w:sz w:val="28"/>
          <w:szCs w:val="28"/>
        </w:rPr>
        <w:br/>
        <w:t>М. : Мысль. 1991г.</w:t>
      </w:r>
    </w:p>
    <w:p w:rsidR="006C337C" w:rsidRDefault="006C337C" w:rsidP="006C337C">
      <w:pPr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Линдерт П. «экономика мирохозяйственных связей»</w:t>
      </w:r>
      <w:r>
        <w:rPr>
          <w:sz w:val="28"/>
          <w:szCs w:val="28"/>
        </w:rPr>
        <w:br/>
        <w:t>М. : Прогресс, 1992г.</w:t>
      </w:r>
    </w:p>
    <w:p w:rsidR="00E57F99" w:rsidRDefault="006C337C" w:rsidP="006C337C">
      <w:pPr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Смит А. «Исследование о природе и причинах богатств народов»</w:t>
      </w:r>
      <w:r w:rsidR="00E57F99">
        <w:rPr>
          <w:sz w:val="28"/>
          <w:szCs w:val="28"/>
        </w:rPr>
        <w:br/>
        <w:t>М-Л : Соцэкгиз, 1992г.</w:t>
      </w:r>
    </w:p>
    <w:p w:rsidR="00E57F99" w:rsidRDefault="00E57F99" w:rsidP="006C337C">
      <w:pPr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 xml:space="preserve">«экономическое развитие общества: общие основы, факторы, движущие силы» </w:t>
      </w:r>
      <w:r>
        <w:rPr>
          <w:sz w:val="28"/>
          <w:szCs w:val="28"/>
        </w:rPr>
        <w:br/>
        <w:t>Под редакцией Б. Бабаева – Иваново : ИВГУ, 1991г.</w:t>
      </w:r>
    </w:p>
    <w:p w:rsidR="002472FA" w:rsidRPr="006C337C" w:rsidRDefault="00E57F99" w:rsidP="00E57F99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C337C">
        <w:rPr>
          <w:sz w:val="28"/>
          <w:szCs w:val="28"/>
        </w:rPr>
        <w:t xml:space="preserve">   </w:t>
      </w:r>
      <w:bookmarkStart w:id="0" w:name="_GoBack"/>
      <w:bookmarkEnd w:id="0"/>
    </w:p>
    <w:sectPr w:rsidR="002472FA" w:rsidRPr="006C337C">
      <w:pgSz w:w="11906" w:h="16838"/>
      <w:pgMar w:top="851" w:right="851" w:bottom="851" w:left="1418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_CampusGrav">
    <w:altName w:val="Courier New"/>
    <w:charset w:val="CC"/>
    <w:family w:val="decorative"/>
    <w:pitch w:val="variable"/>
    <w:sig w:usb0="00000201" w:usb1="00000000" w:usb2="00000000" w:usb3="00000000" w:csb0="00000004" w:csb1="00000000"/>
  </w:font>
  <w:font w:name="a_LatinoExp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5B4AAC"/>
    <w:multiLevelType w:val="hybridMultilevel"/>
    <w:tmpl w:val="D4F2F8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8130899"/>
    <w:multiLevelType w:val="hybridMultilevel"/>
    <w:tmpl w:val="253A64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D356CF8"/>
    <w:multiLevelType w:val="hybridMultilevel"/>
    <w:tmpl w:val="5CD84E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E8E7EB7"/>
    <w:multiLevelType w:val="hybridMultilevel"/>
    <w:tmpl w:val="051698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07A48BE"/>
    <w:multiLevelType w:val="hybridMultilevel"/>
    <w:tmpl w:val="DA14B8E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5BAC2E20"/>
    <w:multiLevelType w:val="hybridMultilevel"/>
    <w:tmpl w:val="A0BCDA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38B15E7"/>
    <w:multiLevelType w:val="hybridMultilevel"/>
    <w:tmpl w:val="D22C60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72FA"/>
    <w:rsid w:val="002472FA"/>
    <w:rsid w:val="005921E4"/>
    <w:rsid w:val="006C337C"/>
    <w:rsid w:val="008C6F17"/>
    <w:rsid w:val="00B705C3"/>
    <w:rsid w:val="00B827FC"/>
    <w:rsid w:val="00E57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  <w15:chartTrackingRefBased/>
  <w15:docId w15:val="{941FFF25-1955-4385-86A0-18D09F302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firstLine="720"/>
      <w:jc w:val="center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720"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2197</Words>
  <Characters>12526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Природные ресурсы являются самым древним производственным фактором</vt:lpstr>
    </vt:vector>
  </TitlesOfParts>
  <Company>АО "Красный Октябрь"</Company>
  <LinksUpToDate>false</LinksUpToDate>
  <CharactersWithSpaces>14694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Природные ресурсы являются самым древним производственным фактором</dc:title>
  <dc:subject/>
  <dc:creator>Евгений</dc:creator>
  <cp:keywords/>
  <dc:description/>
  <cp:lastModifiedBy>Irina</cp:lastModifiedBy>
  <cp:revision>2</cp:revision>
  <cp:lastPrinted>2003-05-17T15:36:00Z</cp:lastPrinted>
  <dcterms:created xsi:type="dcterms:W3CDTF">2014-09-05T18:52:00Z</dcterms:created>
  <dcterms:modified xsi:type="dcterms:W3CDTF">2014-09-05T18:52:00Z</dcterms:modified>
</cp:coreProperties>
</file>