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A8" w:rsidRDefault="007F02A8">
      <w:pPr>
        <w:rPr>
          <w:lang w:val="en-US"/>
        </w:rPr>
      </w:pPr>
    </w:p>
    <w:p w:rsidR="00A76824" w:rsidRDefault="00A76824">
      <w:pPr>
        <w:rPr>
          <w:lang w:val="en-US"/>
        </w:rPr>
      </w:pPr>
    </w:p>
    <w:p w:rsidR="002B691D" w:rsidRDefault="002B691D" w:rsidP="000E549A">
      <w:pPr>
        <w:jc w:val="center"/>
        <w:rPr>
          <w:b/>
          <w:sz w:val="28"/>
          <w:szCs w:val="28"/>
        </w:rPr>
      </w:pPr>
    </w:p>
    <w:p w:rsidR="002B691D" w:rsidRPr="0005484A" w:rsidRDefault="002B691D" w:rsidP="000E549A">
      <w:pPr>
        <w:jc w:val="center"/>
        <w:rPr>
          <w:b/>
          <w:sz w:val="36"/>
          <w:szCs w:val="36"/>
        </w:rPr>
      </w:pPr>
    </w:p>
    <w:p w:rsidR="0005484A" w:rsidRPr="0005484A" w:rsidRDefault="000E549A" w:rsidP="000E549A">
      <w:pPr>
        <w:jc w:val="center"/>
        <w:rPr>
          <w:b/>
          <w:sz w:val="36"/>
          <w:szCs w:val="36"/>
        </w:rPr>
      </w:pPr>
      <w:r w:rsidRPr="0005484A">
        <w:rPr>
          <w:b/>
          <w:sz w:val="36"/>
          <w:szCs w:val="36"/>
        </w:rPr>
        <w:t xml:space="preserve">Природоохранная деятельность предприятия </w:t>
      </w:r>
      <w:r w:rsidR="0005484A">
        <w:rPr>
          <w:b/>
          <w:sz w:val="36"/>
          <w:szCs w:val="36"/>
        </w:rPr>
        <w:t>–</w:t>
      </w:r>
    </w:p>
    <w:p w:rsidR="000E549A" w:rsidRPr="0005484A" w:rsidRDefault="000E549A" w:rsidP="0005484A">
      <w:pPr>
        <w:ind w:left="540"/>
        <w:jc w:val="center"/>
        <w:rPr>
          <w:b/>
          <w:sz w:val="36"/>
          <w:szCs w:val="36"/>
        </w:rPr>
      </w:pPr>
      <w:r w:rsidRPr="0005484A">
        <w:rPr>
          <w:b/>
          <w:sz w:val="36"/>
          <w:szCs w:val="36"/>
        </w:rPr>
        <w:t>Гродненские тепловые сети.</w:t>
      </w:r>
    </w:p>
    <w:p w:rsidR="000E549A" w:rsidRDefault="000E549A" w:rsidP="00ED0030">
      <w:pPr>
        <w:ind w:left="360"/>
        <w:rPr>
          <w:sz w:val="28"/>
          <w:szCs w:val="28"/>
          <w:lang w:val="en-US"/>
        </w:rPr>
      </w:pPr>
    </w:p>
    <w:p w:rsidR="0005484A" w:rsidRPr="0005484A" w:rsidRDefault="0005484A" w:rsidP="00ED0030">
      <w:pPr>
        <w:ind w:left="360"/>
        <w:rPr>
          <w:sz w:val="28"/>
          <w:szCs w:val="28"/>
          <w:lang w:val="en-US"/>
        </w:rPr>
      </w:pPr>
    </w:p>
    <w:p w:rsidR="000E549A" w:rsidRPr="00F8680C" w:rsidRDefault="00F8680C" w:rsidP="000E54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 В области охраны атмосфе</w:t>
      </w:r>
      <w:r w:rsidRPr="00F8680C">
        <w:rPr>
          <w:b/>
          <w:sz w:val="28"/>
          <w:szCs w:val="28"/>
        </w:rPr>
        <w:t>рного воздуха.</w:t>
      </w:r>
    </w:p>
    <w:p w:rsidR="000E549A" w:rsidRDefault="000E549A" w:rsidP="000E549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В настоящее время в Гродненские тепловые сети входят три промышленные площадки: Северная мини-ТЭЦ, производственная база и котельная «Девятовка».</w:t>
      </w:r>
    </w:p>
    <w:p w:rsidR="000E549A" w:rsidRDefault="000D5540" w:rsidP="000E549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Северная ми</w:t>
      </w:r>
      <w:r w:rsidR="000E549A">
        <w:rPr>
          <w:sz w:val="28"/>
          <w:szCs w:val="28"/>
        </w:rPr>
        <w:t xml:space="preserve">ни-ТЭЦ предназначена для энергоснабжения промышленных предприятий и жилых массивов, </w:t>
      </w:r>
      <w:r>
        <w:rPr>
          <w:sz w:val="28"/>
          <w:szCs w:val="28"/>
        </w:rPr>
        <w:t>расположенных в северной части города Гродно.</w:t>
      </w:r>
      <w:r w:rsidR="009C200D">
        <w:rPr>
          <w:sz w:val="28"/>
          <w:szCs w:val="28"/>
        </w:rPr>
        <w:t xml:space="preserve"> Котельная «Девятовка» так же находится в северной части города и предназначена для отпуска пара для отопления и горячего водоснабжения жилищного сектора, промышленных предприятий и административно-бытовых зданий и сооружений, а так же для отпуска пара для технических нужд близлежащих промышленных предприятий – «Гронитекс», «Гроднотекстиль», «Белкард». Оба теплоисточника  работают работают с учетом теплового графика, максимум нагрузки приходится на отопительный период.</w:t>
      </w:r>
    </w:p>
    <w:p w:rsidR="00570A60" w:rsidRDefault="009C200D" w:rsidP="000E549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Основное оборудование состоит из паровых, водогрейных котлов и газотурбинной установки, мощностью 6МВт.</w:t>
      </w:r>
      <w:r w:rsidR="00570A60">
        <w:rPr>
          <w:sz w:val="28"/>
          <w:szCs w:val="28"/>
        </w:rPr>
        <w:t xml:space="preserve"> ГТУ установлена на Северной </w:t>
      </w:r>
    </w:p>
    <w:p w:rsidR="009C200D" w:rsidRDefault="00570A60" w:rsidP="00570A60">
      <w:pPr>
        <w:ind w:left="-540"/>
        <w:rPr>
          <w:sz w:val="28"/>
          <w:szCs w:val="28"/>
        </w:rPr>
      </w:pPr>
      <w:r>
        <w:rPr>
          <w:sz w:val="28"/>
          <w:szCs w:val="28"/>
        </w:rPr>
        <w:t>мини-ТЭЦ, сбросные газы после турбины поступают в котел-утилизатор (КУП).</w:t>
      </w:r>
    </w:p>
    <w:p w:rsidR="00570A60" w:rsidRDefault="00570A60" w:rsidP="000E549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Основным топливом для паровых и водогрейных котлов Северной мини-ТЭЦ и котельной «Девятовка» является газ, резервным мазут. Для ГТУ основное и резервное топлива – газ.</w:t>
      </w:r>
    </w:p>
    <w:p w:rsidR="00570A60" w:rsidRDefault="00570A60" w:rsidP="000E549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Основными источниками выделения загрязняющих веществ в атмосферный воздух являются котлы:</w:t>
      </w:r>
      <w:r w:rsidR="00ED0030">
        <w:rPr>
          <w:sz w:val="28"/>
          <w:szCs w:val="28"/>
        </w:rPr>
        <w:t xml:space="preserve"> 5 паровых и</w:t>
      </w:r>
      <w:r w:rsidR="00843B19">
        <w:rPr>
          <w:sz w:val="28"/>
          <w:szCs w:val="28"/>
        </w:rPr>
        <w:t xml:space="preserve"> 7 водогрейных. </w:t>
      </w:r>
      <w:r w:rsidR="00236410">
        <w:rPr>
          <w:sz w:val="28"/>
          <w:szCs w:val="28"/>
        </w:rPr>
        <w:t>Выброс производится и</w:t>
      </w:r>
      <w:r w:rsidR="00843B19">
        <w:rPr>
          <w:sz w:val="28"/>
          <w:szCs w:val="28"/>
        </w:rPr>
        <w:t>з 4 дымовых трубы, которые с учетом специфики производства можно считать основными природоохранными сооружениями. Так же выбросы производятся от вспомо</w:t>
      </w:r>
      <w:r w:rsidR="00236410">
        <w:rPr>
          <w:sz w:val="28"/>
          <w:szCs w:val="28"/>
        </w:rPr>
        <w:t>гательного оборудования: мазутное хозяйство, мазутонасосная, механическая мастерская, электромеханическая мастерская, аккумуляторная гаража, сварочные посты, передвижные источники.</w:t>
      </w:r>
    </w:p>
    <w:p w:rsidR="00236410" w:rsidRDefault="00236410" w:rsidP="000E549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проведенными расчетами загрязнения атмосферного воздуха Северная мини-ТЭЦ и котельная «Девятовка» относятся 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 предприятий по степени воздействия выбросов на атмосферный воздух.</w:t>
      </w:r>
    </w:p>
    <w:p w:rsidR="002B691D" w:rsidRDefault="00236410" w:rsidP="000E549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По данным инвентаризации источников выделения загрязняющих веществ</w:t>
      </w:r>
      <w:r w:rsidR="00720404">
        <w:rPr>
          <w:sz w:val="28"/>
          <w:szCs w:val="28"/>
        </w:rPr>
        <w:t>, на промплощадках Гродненских тепловых сетей находится 38 источников загрязнения атмосферного воздуха (27 орган</w:t>
      </w:r>
      <w:r w:rsidR="00295F02">
        <w:rPr>
          <w:sz w:val="28"/>
          <w:szCs w:val="28"/>
        </w:rPr>
        <w:t>изованных, 11 неорганизованных)</w:t>
      </w:r>
      <w:r w:rsidR="00720404">
        <w:rPr>
          <w:sz w:val="28"/>
          <w:szCs w:val="28"/>
        </w:rPr>
        <w:t xml:space="preserve">, выделяющие 17 вредных веществ, обладающих эффектом суммарного воздействия. </w:t>
      </w:r>
    </w:p>
    <w:p w:rsidR="002B691D" w:rsidRPr="0005484A" w:rsidRDefault="002B691D" w:rsidP="0005484A">
      <w:pPr>
        <w:rPr>
          <w:sz w:val="28"/>
          <w:szCs w:val="28"/>
          <w:lang w:val="en-US"/>
        </w:rPr>
      </w:pPr>
    </w:p>
    <w:p w:rsidR="00A675AC" w:rsidRPr="0005484A" w:rsidRDefault="00A675AC" w:rsidP="0005484A">
      <w:pPr>
        <w:rPr>
          <w:sz w:val="28"/>
          <w:szCs w:val="28"/>
          <w:lang w:val="en-US"/>
        </w:rPr>
      </w:pPr>
    </w:p>
    <w:p w:rsidR="00A675AC" w:rsidRDefault="00A675AC" w:rsidP="000E549A">
      <w:pPr>
        <w:ind w:left="-540" w:firstLine="900"/>
        <w:rPr>
          <w:sz w:val="28"/>
          <w:szCs w:val="28"/>
        </w:rPr>
      </w:pPr>
    </w:p>
    <w:p w:rsidR="002B691D" w:rsidRDefault="00720404" w:rsidP="002B691D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Контроль осуществляется</w:t>
      </w:r>
      <w:r w:rsidR="002B691D">
        <w:rPr>
          <w:sz w:val="28"/>
          <w:szCs w:val="28"/>
        </w:rPr>
        <w:t xml:space="preserve"> по 7 веществам:</w:t>
      </w:r>
    </w:p>
    <w:p w:rsidR="00720404" w:rsidRDefault="00720404" w:rsidP="007204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Азота диоксид</w:t>
      </w:r>
    </w:p>
    <w:p w:rsidR="00720404" w:rsidRDefault="00720404" w:rsidP="007204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Азота оксид</w:t>
      </w:r>
    </w:p>
    <w:p w:rsidR="00720404" w:rsidRDefault="00720404" w:rsidP="007204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Серы диоксид</w:t>
      </w:r>
    </w:p>
    <w:p w:rsidR="00720404" w:rsidRDefault="00720404" w:rsidP="007204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Бенз(а)пирен</w:t>
      </w:r>
    </w:p>
    <w:p w:rsidR="00720404" w:rsidRDefault="00720404" w:rsidP="007204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Мазутная зола</w:t>
      </w:r>
    </w:p>
    <w:p w:rsidR="00720404" w:rsidRDefault="00720404" w:rsidP="0072040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Углерод черный (сажа)</w:t>
      </w:r>
    </w:p>
    <w:p w:rsidR="00720404" w:rsidRDefault="00720404" w:rsidP="00A675AC">
      <w:pPr>
        <w:numPr>
          <w:ilvl w:val="0"/>
          <w:numId w:val="2"/>
        </w:numPr>
        <w:tabs>
          <w:tab w:val="clear" w:pos="720"/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Углерода оксид </w:t>
      </w:r>
    </w:p>
    <w:p w:rsidR="002B691D" w:rsidRDefault="00295F02" w:rsidP="00A675AC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ab/>
      </w:r>
      <w:r w:rsidR="002B691D">
        <w:rPr>
          <w:sz w:val="28"/>
          <w:szCs w:val="28"/>
        </w:rPr>
        <w:t xml:space="preserve">Залповые </w:t>
      </w:r>
      <w:r>
        <w:rPr>
          <w:sz w:val="28"/>
          <w:szCs w:val="28"/>
        </w:rPr>
        <w:t xml:space="preserve">выбросы сажи и мазутной залы в атмосферу осуществляемые при очистке поверхностей нагрева на Гродненских ТС отсутствуют, т.к. дробеочистка на котлах не применяется. </w:t>
      </w:r>
      <w:r w:rsidR="001E77D7">
        <w:rPr>
          <w:sz w:val="28"/>
          <w:szCs w:val="28"/>
        </w:rPr>
        <w:t xml:space="preserve">Залповые выбросы в атмосферу, осуществляемые при переходных режимах, являются специфической частью технологического процесса. </w:t>
      </w:r>
    </w:p>
    <w:p w:rsidR="001E77D7" w:rsidRDefault="001E77D7" w:rsidP="00A675AC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>Выбросы СО при налаженном режиме горения и действенном контроле за его осуществлением крайне незначительны и увеличиваются лишь при переходных режимах (</w:t>
      </w:r>
      <w:r>
        <w:rPr>
          <w:sz w:val="28"/>
          <w:szCs w:val="28"/>
        </w:rPr>
        <w:tab/>
        <w:t>пуски, переход на другой вид топлива, изменение нагрузки).</w:t>
      </w:r>
      <w:r w:rsidR="00A675AC">
        <w:rPr>
          <w:sz w:val="28"/>
          <w:szCs w:val="28"/>
        </w:rPr>
        <w:t xml:space="preserve"> </w:t>
      </w:r>
    </w:p>
    <w:p w:rsidR="00A675AC" w:rsidRDefault="00A675AC" w:rsidP="00A675AC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>В рамках природоохранной деятельности на предприятии проводится контроль за состоянием атмосферного воздуха. Контроль выбросов  осуществляется инструментально-лабораторными  и расчетными методами. Для инструментального метода контроля используются переносные приборы, включенные в Государственный реестр средств измерений РБ.</w:t>
      </w:r>
    </w:p>
    <w:p w:rsidR="00A675AC" w:rsidRDefault="00A675AC" w:rsidP="00A675AC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 xml:space="preserve">В филиале РУП «Гродноэнерго» имеется аккредитованная санитарно-промышленная лаборатория (Гродненская ТЭЦ-2). На территории предприятия лаборантами санитарно-промышленной лаборатории (периодичность – 1 раз в месяц) производятся контрольные замеры выбросов вредных </w:t>
      </w:r>
      <w:r w:rsidR="000861DA">
        <w:rPr>
          <w:sz w:val="28"/>
          <w:szCs w:val="28"/>
        </w:rPr>
        <w:t xml:space="preserve">веществ </w:t>
      </w:r>
      <w:r>
        <w:rPr>
          <w:sz w:val="28"/>
          <w:szCs w:val="28"/>
        </w:rPr>
        <w:t xml:space="preserve">в атмосферу в зоне рассеивания от </w:t>
      </w:r>
      <w:r w:rsidR="000861DA">
        <w:rPr>
          <w:sz w:val="28"/>
          <w:szCs w:val="28"/>
        </w:rPr>
        <w:t xml:space="preserve">основных источников (на расстоянии </w:t>
      </w:r>
      <w:smartTag w:uri="urn:schemas-microsoft-com:office:smarttags" w:element="metricconverter">
        <w:smartTagPr>
          <w:attr w:name="ProductID" w:val="500 м"/>
        </w:smartTagPr>
        <w:r w:rsidR="000861DA">
          <w:rPr>
            <w:sz w:val="28"/>
            <w:szCs w:val="28"/>
          </w:rPr>
          <w:t>500 м</w:t>
        </w:r>
      </w:smartTag>
      <w:r w:rsidR="000861DA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00 м"/>
        </w:smartTagPr>
        <w:r w:rsidR="000861DA">
          <w:rPr>
            <w:sz w:val="28"/>
            <w:szCs w:val="28"/>
          </w:rPr>
          <w:t>100 м</w:t>
        </w:r>
      </w:smartTag>
      <w:r w:rsidR="000861DA">
        <w:rPr>
          <w:sz w:val="28"/>
          <w:szCs w:val="28"/>
        </w:rPr>
        <w:t>). Составляется протокол об проведенных замерах.</w:t>
      </w:r>
    </w:p>
    <w:p w:rsidR="001E6486" w:rsidRDefault="000861DA" w:rsidP="001E6486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>Для инструментально-лабораторного контроля используются методы из числа включенных в «</w:t>
      </w:r>
      <w:r w:rsidR="00336FB6">
        <w:rPr>
          <w:sz w:val="28"/>
          <w:szCs w:val="28"/>
        </w:rPr>
        <w:t>Перечень методик, допущенны</w:t>
      </w:r>
      <w:r>
        <w:rPr>
          <w:sz w:val="28"/>
          <w:szCs w:val="28"/>
        </w:rPr>
        <w:t xml:space="preserve">х к применению в </w:t>
      </w:r>
      <w:r w:rsidR="00336FB6">
        <w:rPr>
          <w:sz w:val="28"/>
          <w:szCs w:val="28"/>
        </w:rPr>
        <w:t>деят</w:t>
      </w:r>
      <w:r>
        <w:rPr>
          <w:sz w:val="28"/>
          <w:szCs w:val="28"/>
        </w:rPr>
        <w:t>ельн</w:t>
      </w:r>
      <w:r w:rsidR="00336FB6">
        <w:rPr>
          <w:sz w:val="28"/>
          <w:szCs w:val="28"/>
        </w:rPr>
        <w:t xml:space="preserve">ости лабораторий экологического контроля </w:t>
      </w:r>
      <w:r>
        <w:rPr>
          <w:sz w:val="28"/>
          <w:szCs w:val="28"/>
        </w:rPr>
        <w:t xml:space="preserve"> </w:t>
      </w:r>
      <w:r w:rsidR="00336FB6">
        <w:rPr>
          <w:sz w:val="28"/>
          <w:szCs w:val="28"/>
        </w:rPr>
        <w:t xml:space="preserve">предприятий и </w:t>
      </w:r>
      <w:r w:rsidR="001E6486">
        <w:rPr>
          <w:sz w:val="28"/>
          <w:szCs w:val="28"/>
        </w:rPr>
        <w:t>организаций РБ».</w:t>
      </w:r>
    </w:p>
    <w:p w:rsidR="001E6486" w:rsidRDefault="001E6486" w:rsidP="001E6486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>Расчетные методы применяются из числа включенных в «Перечень методических документов по расчету выбросов загрязняющих веществ в атмосферный воздух, допущенных к применению в РБ».</w:t>
      </w:r>
    </w:p>
    <w:p w:rsidR="001E6486" w:rsidRPr="0005484A" w:rsidRDefault="001E6486" w:rsidP="0005484A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 xml:space="preserve">Контроль за дымовыми газами выбросов (оксидов азота и окиси углерода) осуществляется инструментальным методом с применением переносного автоматизированного прибора типа </w:t>
      </w:r>
      <w:r>
        <w:rPr>
          <w:sz w:val="28"/>
          <w:szCs w:val="28"/>
          <w:lang w:val="en-US"/>
        </w:rPr>
        <w:t>Testo</w:t>
      </w:r>
      <w:r w:rsidRPr="001E6486">
        <w:rPr>
          <w:sz w:val="28"/>
          <w:szCs w:val="28"/>
        </w:rPr>
        <w:t>-</w:t>
      </w:r>
      <w:r>
        <w:rPr>
          <w:sz w:val="28"/>
          <w:szCs w:val="28"/>
        </w:rPr>
        <w:t xml:space="preserve">330-1 на работающих котлах. </w:t>
      </w:r>
    </w:p>
    <w:p w:rsidR="001E6486" w:rsidRDefault="001E6486" w:rsidP="001E6486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 xml:space="preserve">Прибор </w:t>
      </w:r>
      <w:r>
        <w:rPr>
          <w:sz w:val="28"/>
          <w:szCs w:val="28"/>
          <w:lang w:val="en-US"/>
        </w:rPr>
        <w:t>Testo</w:t>
      </w:r>
      <w:r>
        <w:rPr>
          <w:sz w:val="28"/>
          <w:szCs w:val="28"/>
        </w:rPr>
        <w:t xml:space="preserve"> включен в Государственный реестр средств измерений по утвержденной и согласованной методике МП МН954-2001.</w:t>
      </w:r>
    </w:p>
    <w:p w:rsidR="0005484A" w:rsidRDefault="0005484A" w:rsidP="001E6486">
      <w:pPr>
        <w:tabs>
          <w:tab w:val="left" w:pos="-540"/>
        </w:tabs>
        <w:ind w:left="-540" w:firstLine="1260"/>
        <w:rPr>
          <w:sz w:val="28"/>
          <w:szCs w:val="28"/>
          <w:lang w:val="en-US"/>
        </w:rPr>
      </w:pPr>
    </w:p>
    <w:p w:rsidR="0005484A" w:rsidRDefault="0005484A" w:rsidP="001E6486">
      <w:pPr>
        <w:tabs>
          <w:tab w:val="left" w:pos="-540"/>
        </w:tabs>
        <w:ind w:left="-540" w:firstLine="1260"/>
        <w:rPr>
          <w:sz w:val="28"/>
          <w:szCs w:val="28"/>
          <w:lang w:val="en-US"/>
        </w:rPr>
      </w:pPr>
    </w:p>
    <w:p w:rsidR="0005484A" w:rsidRDefault="0005484A" w:rsidP="001E6486">
      <w:pPr>
        <w:tabs>
          <w:tab w:val="left" w:pos="-540"/>
        </w:tabs>
        <w:ind w:left="-540" w:firstLine="1260"/>
        <w:rPr>
          <w:sz w:val="28"/>
          <w:szCs w:val="28"/>
          <w:lang w:val="en-US"/>
        </w:rPr>
      </w:pPr>
    </w:p>
    <w:p w:rsidR="001E6486" w:rsidRDefault="001E6486" w:rsidP="001E6486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>Ежегодно на предприятии составляется отчет по выбросам вредных веществ в атмосферу по форме госстатотчетности (2ОС – воздух). Результаты анализируются и сравниваются с результатами прошлых лет, делаются выводы, планируются мероприятия по уменьшению выбросов вредных веществ в атмосферный воздух.</w:t>
      </w:r>
    </w:p>
    <w:p w:rsidR="00F8680C" w:rsidRDefault="00F8680C" w:rsidP="001E6486">
      <w:pPr>
        <w:tabs>
          <w:tab w:val="left" w:pos="-540"/>
        </w:tabs>
        <w:ind w:left="-540" w:firstLine="1260"/>
        <w:rPr>
          <w:sz w:val="28"/>
          <w:szCs w:val="28"/>
        </w:rPr>
      </w:pPr>
    </w:p>
    <w:p w:rsidR="00F8680C" w:rsidRDefault="00F8680C" w:rsidP="001E6486">
      <w:pPr>
        <w:tabs>
          <w:tab w:val="left" w:pos="-540"/>
        </w:tabs>
        <w:ind w:left="-540" w:firstLine="1260"/>
        <w:rPr>
          <w:sz w:val="28"/>
          <w:szCs w:val="28"/>
        </w:rPr>
      </w:pPr>
    </w:p>
    <w:p w:rsidR="00F8680C" w:rsidRPr="00F8680C" w:rsidRDefault="00F8680C" w:rsidP="001E6486">
      <w:pPr>
        <w:tabs>
          <w:tab w:val="left" w:pos="-540"/>
        </w:tabs>
        <w:ind w:left="-540" w:firstLine="1260"/>
        <w:rPr>
          <w:b/>
          <w:sz w:val="28"/>
          <w:szCs w:val="28"/>
        </w:rPr>
      </w:pPr>
      <w:r w:rsidRPr="00F8680C">
        <w:rPr>
          <w:b/>
          <w:sz w:val="28"/>
          <w:szCs w:val="28"/>
        </w:rPr>
        <w:t>2. В области рационального использования и охраны вод:</w:t>
      </w:r>
    </w:p>
    <w:p w:rsidR="00DC2441" w:rsidRDefault="00DC2441" w:rsidP="001E6486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>На территории предприятия ведется контроль об использовании воды. Основными источниками</w:t>
      </w:r>
      <w:r w:rsidR="003640F1">
        <w:rPr>
          <w:sz w:val="28"/>
          <w:szCs w:val="28"/>
        </w:rPr>
        <w:t xml:space="preserve"> использования и сброса воды являются:</w:t>
      </w:r>
    </w:p>
    <w:p w:rsidR="003640F1" w:rsidRDefault="003640F1" w:rsidP="001E6486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>- Северная мини-ТЭЦ</w:t>
      </w:r>
      <w:r w:rsidRPr="003640F1">
        <w:rPr>
          <w:sz w:val="28"/>
          <w:szCs w:val="28"/>
        </w:rPr>
        <w:t>;</w:t>
      </w:r>
    </w:p>
    <w:p w:rsidR="003640F1" w:rsidRDefault="003640F1" w:rsidP="001E6486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>- Котельная «Девятовка»</w:t>
      </w:r>
      <w:r>
        <w:rPr>
          <w:sz w:val="28"/>
          <w:szCs w:val="28"/>
          <w:lang w:val="en-US"/>
        </w:rPr>
        <w:t>;</w:t>
      </w:r>
    </w:p>
    <w:p w:rsidR="003640F1" w:rsidRDefault="003640F1" w:rsidP="001E6486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>- База РТС-1, РТС-2</w:t>
      </w:r>
      <w:r>
        <w:rPr>
          <w:sz w:val="28"/>
          <w:szCs w:val="28"/>
          <w:lang w:val="en-US"/>
        </w:rPr>
        <w:t>;</w:t>
      </w:r>
    </w:p>
    <w:p w:rsidR="003640F1" w:rsidRDefault="003640F1" w:rsidP="001E6486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>- Ремонтно-строительный участок.</w:t>
      </w:r>
    </w:p>
    <w:p w:rsidR="003640F1" w:rsidRDefault="003640F1" w:rsidP="001E6486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>На территории предприятия предусмотрены три раздельные системы канализации: промышленно-ливневая, хозфекальная и производственная.</w:t>
      </w:r>
    </w:p>
    <w:p w:rsidR="003640F1" w:rsidRDefault="003640F1" w:rsidP="001E6486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>За качеством сточных вод ведется контроль, со стороны химлаборатории предприятия, 2 раза в месяц на основные показатели качества воды (р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, хлориды, аммонийный азот, взвешенные вещества, сухой остаток, фосфаты, нефтепродукты).</w:t>
      </w:r>
    </w:p>
    <w:p w:rsidR="003640F1" w:rsidRDefault="003640F1" w:rsidP="001E6486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>Системы очистки сточных вод на предприятии не имеется.</w:t>
      </w:r>
    </w:p>
    <w:p w:rsidR="003640F1" w:rsidRDefault="003640F1" w:rsidP="001E6486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>Северная мини-ТЭЦ сбрасывает воды в пруд-отстойник КУП «Ремавтодор»</w:t>
      </w:r>
      <w:r w:rsidR="00CF305E">
        <w:rPr>
          <w:sz w:val="28"/>
          <w:szCs w:val="28"/>
        </w:rPr>
        <w:t xml:space="preserve"> - ливневые стоки и осветленную воду, а питьевую  в канализацию ГУКПП «Гродноводоканал».</w:t>
      </w:r>
    </w:p>
    <w:p w:rsidR="00CF305E" w:rsidRPr="003640F1" w:rsidRDefault="00CF305E" w:rsidP="001E6486">
      <w:pPr>
        <w:tabs>
          <w:tab w:val="left" w:pos="-540"/>
        </w:tabs>
        <w:ind w:left="-540" w:firstLine="1260"/>
        <w:rPr>
          <w:sz w:val="28"/>
          <w:szCs w:val="28"/>
        </w:rPr>
      </w:pPr>
      <w:r>
        <w:rPr>
          <w:sz w:val="28"/>
          <w:szCs w:val="28"/>
        </w:rPr>
        <w:t xml:space="preserve">На Северной мини-ТЭЦ имеется система оборотного водоснабжения которая предназначена для обеспечения охлаждающей водой воздухоохладителя генератора, маслоохлодителя системы смазки турбины и пароохладителя уплотнений. </w:t>
      </w:r>
    </w:p>
    <w:p w:rsidR="002B691D" w:rsidRDefault="002B691D" w:rsidP="002B691D">
      <w:pPr>
        <w:ind w:left="360"/>
        <w:rPr>
          <w:sz w:val="28"/>
          <w:szCs w:val="28"/>
        </w:rPr>
      </w:pPr>
    </w:p>
    <w:p w:rsidR="00F8680C" w:rsidRDefault="00F8680C" w:rsidP="002B691D">
      <w:pPr>
        <w:ind w:left="360"/>
        <w:rPr>
          <w:sz w:val="28"/>
          <w:szCs w:val="28"/>
        </w:rPr>
      </w:pPr>
    </w:p>
    <w:p w:rsidR="00F8680C" w:rsidRDefault="00F8680C" w:rsidP="002B691D">
      <w:pPr>
        <w:ind w:left="360"/>
        <w:rPr>
          <w:b/>
          <w:sz w:val="28"/>
          <w:szCs w:val="28"/>
          <w:lang w:val="en-US"/>
        </w:rPr>
      </w:pPr>
      <w:r w:rsidRPr="00F8680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В области обращения с отходами</w:t>
      </w:r>
      <w:r w:rsidRPr="00F8680C">
        <w:rPr>
          <w:b/>
          <w:sz w:val="28"/>
          <w:szCs w:val="28"/>
        </w:rPr>
        <w:t>.</w:t>
      </w:r>
    </w:p>
    <w:p w:rsidR="0005484A" w:rsidRDefault="0005484A" w:rsidP="0005484A">
      <w:pPr>
        <w:ind w:left="-540" w:firstLine="900"/>
        <w:rPr>
          <w:sz w:val="28"/>
          <w:szCs w:val="28"/>
        </w:rPr>
      </w:pPr>
      <w:r w:rsidRPr="0005484A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контроля за обращением с отходами является соблюдение нормативов образования отходов, а также природоохранных, санитарных противопожарных и иных требований законодательства Республики Беларусь.</w:t>
      </w:r>
    </w:p>
    <w:p w:rsidR="0005484A" w:rsidRDefault="0005484A" w:rsidP="0005484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Порядок проведения производственного контроля за обращением с отходами осуществляется в соответствии с «Инструкцией по обращению с отходами», действующей в ГТС.</w:t>
      </w:r>
    </w:p>
    <w:p w:rsidR="00CA5CD6" w:rsidRDefault="00CA5CD6" w:rsidP="0005484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Производственный экологический контроль за обращением с отходами включает в себя:</w:t>
      </w:r>
    </w:p>
    <w:p w:rsidR="00CA5CD6" w:rsidRDefault="00CA5CD6" w:rsidP="0005484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- контроль за условиями сбора, хранения, перевозки и размещения отходов</w:t>
      </w:r>
      <w:r w:rsidRPr="00CA5CD6">
        <w:rPr>
          <w:sz w:val="28"/>
          <w:szCs w:val="28"/>
        </w:rPr>
        <w:t>;</w:t>
      </w:r>
    </w:p>
    <w:p w:rsidR="00CA5CD6" w:rsidRDefault="00CA5CD6" w:rsidP="0005484A">
      <w:pPr>
        <w:ind w:left="-540" w:firstLine="900"/>
        <w:rPr>
          <w:sz w:val="28"/>
          <w:szCs w:val="28"/>
        </w:rPr>
      </w:pPr>
    </w:p>
    <w:p w:rsidR="00CA5CD6" w:rsidRDefault="00CA5CD6" w:rsidP="0005484A">
      <w:pPr>
        <w:ind w:left="-540" w:firstLine="900"/>
        <w:rPr>
          <w:sz w:val="28"/>
          <w:szCs w:val="28"/>
        </w:rPr>
      </w:pPr>
    </w:p>
    <w:p w:rsidR="00CA5CD6" w:rsidRDefault="00CA5CD6" w:rsidP="0005484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- контроль за учетом отходов (первичным в местах образования отходов и единым)</w:t>
      </w:r>
      <w:r w:rsidRPr="00CA5CD6">
        <w:rPr>
          <w:sz w:val="28"/>
          <w:szCs w:val="28"/>
        </w:rPr>
        <w:t>;</w:t>
      </w:r>
    </w:p>
    <w:p w:rsidR="00CA5CD6" w:rsidRDefault="00CA5CD6" w:rsidP="0005484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- контроль соответствия отчетных и учетных показателей</w:t>
      </w:r>
      <w:r w:rsidRPr="00CA5CD6">
        <w:rPr>
          <w:sz w:val="28"/>
          <w:szCs w:val="28"/>
        </w:rPr>
        <w:t>;</w:t>
      </w:r>
    </w:p>
    <w:p w:rsidR="00CA5CD6" w:rsidRDefault="00CA5CD6" w:rsidP="0005484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- контроль объектов размещения отходов</w:t>
      </w:r>
      <w:r>
        <w:rPr>
          <w:sz w:val="28"/>
          <w:szCs w:val="28"/>
          <w:lang w:val="en-US"/>
        </w:rPr>
        <w:t>;</w:t>
      </w:r>
    </w:p>
    <w:p w:rsidR="00CA5CD6" w:rsidRDefault="00CA5CD6" w:rsidP="0005484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- контроль своевременного и достоверного документального отображения действий по обращению с отходами</w:t>
      </w:r>
      <w:r w:rsidRPr="00CA5CD6">
        <w:rPr>
          <w:sz w:val="28"/>
          <w:szCs w:val="28"/>
        </w:rPr>
        <w:t>;</w:t>
      </w:r>
    </w:p>
    <w:p w:rsidR="00CA5CD6" w:rsidRDefault="00CA5CD6" w:rsidP="0005484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- контроль за выполнением мероприятий по предупреждению воздействия отходов на окружающую среду</w:t>
      </w:r>
      <w:r w:rsidRPr="00CA5CD6">
        <w:rPr>
          <w:sz w:val="28"/>
          <w:szCs w:val="28"/>
        </w:rPr>
        <w:t>;</w:t>
      </w:r>
    </w:p>
    <w:p w:rsidR="00CA5CD6" w:rsidRDefault="00CA5CD6" w:rsidP="0005484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- контроль за санитарным состоянием территории</w:t>
      </w:r>
      <w:r w:rsidRPr="00CA5CD6">
        <w:rPr>
          <w:sz w:val="28"/>
          <w:szCs w:val="28"/>
        </w:rPr>
        <w:t>;</w:t>
      </w:r>
    </w:p>
    <w:p w:rsidR="00CA5CD6" w:rsidRDefault="00CA5CD6" w:rsidP="0005484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Контроль в области обращения с отходами проводится с помощью расчетно-аналитических и расчетных методик.</w:t>
      </w:r>
    </w:p>
    <w:p w:rsidR="00CA5CD6" w:rsidRDefault="00CA5CD6" w:rsidP="0005484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Базовыми величинами массы отходов являются лимиты размещения отходов.</w:t>
      </w:r>
    </w:p>
    <w:p w:rsidR="00CA5CD6" w:rsidRDefault="00CA5CD6" w:rsidP="0005484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На предприятии не имеется локальных очи</w:t>
      </w:r>
      <w:r w:rsidR="00E60DEA">
        <w:rPr>
          <w:sz w:val="28"/>
          <w:szCs w:val="28"/>
        </w:rPr>
        <w:t>стных сооружений, поэтому нейтра</w:t>
      </w:r>
      <w:r>
        <w:rPr>
          <w:sz w:val="28"/>
          <w:szCs w:val="28"/>
        </w:rPr>
        <w:t>лизац</w:t>
      </w:r>
      <w:r w:rsidR="00E60DEA">
        <w:rPr>
          <w:sz w:val="28"/>
          <w:szCs w:val="28"/>
        </w:rPr>
        <w:t>ия и обезвреживание отходов не производится.</w:t>
      </w:r>
    </w:p>
    <w:p w:rsidR="00E60DEA" w:rsidRDefault="00E60DEA" w:rsidP="0005484A">
      <w:pPr>
        <w:ind w:left="-540" w:firstLine="900"/>
        <w:rPr>
          <w:sz w:val="28"/>
          <w:szCs w:val="28"/>
        </w:rPr>
      </w:pPr>
      <w:r>
        <w:rPr>
          <w:sz w:val="28"/>
          <w:szCs w:val="28"/>
        </w:rPr>
        <w:t>Предприятием заключаются договора на приемку и утилизацию отходов со специализированными предприятиями, имеющими лицензию на право осуществления данной деятельности.</w:t>
      </w:r>
    </w:p>
    <w:p w:rsidR="00E60DEA" w:rsidRDefault="00E60DEA" w:rsidP="0005484A">
      <w:pPr>
        <w:ind w:left="-540" w:firstLine="900"/>
        <w:rPr>
          <w:sz w:val="28"/>
          <w:szCs w:val="28"/>
        </w:rPr>
      </w:pPr>
    </w:p>
    <w:p w:rsidR="00E60DEA" w:rsidRDefault="00E60DEA" w:rsidP="0005484A">
      <w:pPr>
        <w:ind w:left="-540" w:firstLine="900"/>
        <w:rPr>
          <w:sz w:val="28"/>
          <w:szCs w:val="28"/>
        </w:rPr>
      </w:pPr>
    </w:p>
    <w:p w:rsidR="00E60DEA" w:rsidRDefault="00E60DEA" w:rsidP="0005484A">
      <w:pPr>
        <w:ind w:left="-540" w:firstLine="900"/>
        <w:rPr>
          <w:b/>
          <w:sz w:val="28"/>
          <w:szCs w:val="28"/>
        </w:rPr>
      </w:pPr>
      <w:r w:rsidRPr="00E60DEA">
        <w:rPr>
          <w:b/>
          <w:sz w:val="28"/>
          <w:szCs w:val="28"/>
        </w:rPr>
        <w:t>4. Планирование природоохранной деятельности.</w:t>
      </w:r>
    </w:p>
    <w:p w:rsidR="0021405E" w:rsidRDefault="00E60DEA" w:rsidP="0005484A">
      <w:pPr>
        <w:ind w:left="-540" w:firstLine="900"/>
        <w:rPr>
          <w:sz w:val="28"/>
          <w:szCs w:val="28"/>
        </w:rPr>
      </w:pPr>
      <w:r w:rsidRPr="00E60DEA">
        <w:rPr>
          <w:sz w:val="28"/>
          <w:szCs w:val="28"/>
        </w:rPr>
        <w:t xml:space="preserve">Для планирования </w:t>
      </w:r>
      <w:r>
        <w:rPr>
          <w:sz w:val="28"/>
          <w:szCs w:val="28"/>
        </w:rPr>
        <w:t>снижения негативного воздействи</w:t>
      </w:r>
      <w:r w:rsidRPr="00E60DEA">
        <w:rPr>
          <w:sz w:val="28"/>
          <w:szCs w:val="28"/>
        </w:rPr>
        <w:t>я на окружающую среду</w:t>
      </w:r>
      <w:r>
        <w:rPr>
          <w:sz w:val="28"/>
          <w:szCs w:val="28"/>
        </w:rPr>
        <w:t xml:space="preserve"> в Гродненских тепловых сетях разработана программа мероприятий по охране окружающей среды с учетом мероприятий Национального плана действий по рациональному использованию природных ресурсов и охране окружающей среды на 2006-2010 годы.</w:t>
      </w:r>
    </w:p>
    <w:p w:rsidR="00E60DEA" w:rsidRPr="0021405E" w:rsidRDefault="0021405E" w:rsidP="0005484A">
      <w:pPr>
        <w:ind w:left="-540" w:firstLine="900"/>
        <w:rPr>
          <w:sz w:val="28"/>
          <w:szCs w:val="28"/>
        </w:rPr>
      </w:pPr>
      <w:r w:rsidRPr="0021405E">
        <w:rPr>
          <w:sz w:val="28"/>
          <w:szCs w:val="28"/>
        </w:rPr>
        <w:t xml:space="preserve"> (смотри приложение 1)</w:t>
      </w:r>
    </w:p>
    <w:p w:rsidR="0021405E" w:rsidRPr="00E60DEA" w:rsidRDefault="0021405E" w:rsidP="0005484A">
      <w:pPr>
        <w:ind w:left="-540" w:firstLine="900"/>
        <w:rPr>
          <w:sz w:val="28"/>
          <w:szCs w:val="28"/>
        </w:rPr>
      </w:pPr>
    </w:p>
    <w:p w:rsidR="00CA5CD6" w:rsidRPr="00E60DEA" w:rsidRDefault="00CA5CD6" w:rsidP="0005484A">
      <w:pPr>
        <w:ind w:left="-540" w:firstLine="900"/>
        <w:rPr>
          <w:sz w:val="28"/>
          <w:szCs w:val="28"/>
        </w:rPr>
      </w:pPr>
    </w:p>
    <w:p w:rsidR="00CA5CD6" w:rsidRPr="00CA5CD6" w:rsidRDefault="00CA5CD6" w:rsidP="0005484A">
      <w:pPr>
        <w:ind w:left="-540" w:firstLine="900"/>
        <w:rPr>
          <w:sz w:val="28"/>
          <w:szCs w:val="28"/>
        </w:rPr>
      </w:pPr>
    </w:p>
    <w:p w:rsidR="00CA5CD6" w:rsidRPr="00CA5CD6" w:rsidRDefault="00CA5CD6" w:rsidP="0005484A">
      <w:pPr>
        <w:ind w:left="-540" w:firstLine="900"/>
        <w:rPr>
          <w:sz w:val="28"/>
          <w:szCs w:val="28"/>
        </w:rPr>
      </w:pPr>
    </w:p>
    <w:p w:rsidR="00F8680C" w:rsidRPr="0005484A" w:rsidRDefault="00F8680C" w:rsidP="0005484A">
      <w:pPr>
        <w:ind w:left="-540"/>
        <w:rPr>
          <w:sz w:val="28"/>
          <w:szCs w:val="28"/>
        </w:rPr>
      </w:pPr>
    </w:p>
    <w:p w:rsidR="00720404" w:rsidRPr="0005484A" w:rsidRDefault="00720404" w:rsidP="000E549A">
      <w:pPr>
        <w:ind w:left="-540" w:firstLine="900"/>
        <w:rPr>
          <w:sz w:val="28"/>
          <w:szCs w:val="28"/>
        </w:rPr>
      </w:pPr>
    </w:p>
    <w:p w:rsidR="009C200D" w:rsidRDefault="009C200D" w:rsidP="000E549A">
      <w:pPr>
        <w:ind w:left="-540" w:firstLine="900"/>
        <w:rPr>
          <w:sz w:val="28"/>
          <w:szCs w:val="28"/>
        </w:rPr>
      </w:pPr>
    </w:p>
    <w:p w:rsidR="0005484A" w:rsidRPr="009C200D" w:rsidRDefault="0005484A" w:rsidP="000E549A">
      <w:pPr>
        <w:ind w:left="-540" w:firstLine="900"/>
        <w:rPr>
          <w:sz w:val="28"/>
          <w:szCs w:val="28"/>
        </w:rPr>
      </w:pPr>
      <w:bookmarkStart w:id="0" w:name="_GoBack"/>
      <w:bookmarkEnd w:id="0"/>
    </w:p>
    <w:sectPr w:rsidR="0005484A" w:rsidRPr="009C200D" w:rsidSect="0005484A">
      <w:pgSz w:w="11906" w:h="16838"/>
      <w:pgMar w:top="180" w:right="1286" w:bottom="170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3122"/>
    <w:multiLevelType w:val="hybridMultilevel"/>
    <w:tmpl w:val="85243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AA7515"/>
    <w:multiLevelType w:val="hybridMultilevel"/>
    <w:tmpl w:val="1FCA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49A"/>
    <w:rsid w:val="0005484A"/>
    <w:rsid w:val="000861DA"/>
    <w:rsid w:val="000D5540"/>
    <w:rsid w:val="000E549A"/>
    <w:rsid w:val="001E6486"/>
    <w:rsid w:val="001E77D7"/>
    <w:rsid w:val="0021405E"/>
    <w:rsid w:val="00236410"/>
    <w:rsid w:val="00295F02"/>
    <w:rsid w:val="002B691D"/>
    <w:rsid w:val="002D30C1"/>
    <w:rsid w:val="0032224D"/>
    <w:rsid w:val="00336FB6"/>
    <w:rsid w:val="0035501A"/>
    <w:rsid w:val="003640F1"/>
    <w:rsid w:val="00570A60"/>
    <w:rsid w:val="00720404"/>
    <w:rsid w:val="00747271"/>
    <w:rsid w:val="007F02A8"/>
    <w:rsid w:val="00843B19"/>
    <w:rsid w:val="008C2231"/>
    <w:rsid w:val="009C200D"/>
    <w:rsid w:val="00A675AC"/>
    <w:rsid w:val="00A76824"/>
    <w:rsid w:val="00CA5CD6"/>
    <w:rsid w:val="00CF305E"/>
    <w:rsid w:val="00D27EBC"/>
    <w:rsid w:val="00DC2441"/>
    <w:rsid w:val="00E60DEA"/>
    <w:rsid w:val="00ED0030"/>
    <w:rsid w:val="00F26E2E"/>
    <w:rsid w:val="00F8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0E0FE-4432-46D1-876B-9124EE25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Природоохранная деятельность предприятия - Гродненские тепловые сети</vt:lpstr>
    </vt:vector>
  </TitlesOfParts>
  <Company>NhT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Природоохранная деятельность предприятия - Гродненские тепловые сети</dc:title>
  <dc:subject/>
  <dc:creator>pto-413</dc:creator>
  <cp:keywords/>
  <dc:description/>
  <cp:lastModifiedBy>admin</cp:lastModifiedBy>
  <cp:revision>2</cp:revision>
  <cp:lastPrinted>2009-03-20T06:23:00Z</cp:lastPrinted>
  <dcterms:created xsi:type="dcterms:W3CDTF">2014-04-14T23:22:00Z</dcterms:created>
  <dcterms:modified xsi:type="dcterms:W3CDTF">2014-04-14T23:22:00Z</dcterms:modified>
</cp:coreProperties>
</file>