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0D" w:rsidRDefault="00A3590D">
      <w:pPr>
        <w:pStyle w:val="ae"/>
      </w:pPr>
      <w:bookmarkStart w:id="0" w:name="_top"/>
      <w:bookmarkStart w:id="1" w:name="_Toc97271262"/>
      <w:bookmarkStart w:id="2" w:name="_Toc97386621"/>
      <w:bookmarkStart w:id="3" w:name="_Toc97598110"/>
      <w:bookmarkEnd w:id="0"/>
      <w:r>
        <w:t>Содержание:</w:t>
      </w:r>
      <w:bookmarkEnd w:id="1"/>
      <w:bookmarkEnd w:id="2"/>
      <w:bookmarkEnd w:id="3"/>
    </w:p>
    <w:p w:rsidR="00A3590D" w:rsidRDefault="00A3590D"/>
    <w:p w:rsidR="00A3590D" w:rsidRDefault="00A3590D"/>
    <w:p w:rsidR="00A3590D" w:rsidRDefault="00A3590D"/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Содержание:</w:t>
      </w:r>
      <w:r>
        <w:rPr>
          <w:noProof/>
          <w:webHidden/>
        </w:rPr>
        <w:tab/>
        <w:t>2</w:t>
      </w:r>
    </w:p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Введение</w:t>
      </w:r>
      <w:r>
        <w:rPr>
          <w:noProof/>
          <w:webHidden/>
        </w:rPr>
        <w:tab/>
        <w:t>3</w:t>
      </w:r>
    </w:p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История природоохранного законодательства России</w:t>
      </w:r>
      <w:r>
        <w:rPr>
          <w:noProof/>
          <w:webHidden/>
        </w:rPr>
        <w:tab/>
        <w:t>4</w:t>
      </w:r>
    </w:p>
    <w:p w:rsidR="00A3590D" w:rsidRDefault="00A3590D">
      <w:pPr>
        <w:pStyle w:val="10"/>
        <w:tabs>
          <w:tab w:val="right" w:leader="dot" w:pos="9345"/>
        </w:tabs>
        <w:rPr>
          <w:rStyle w:val="af"/>
          <w:noProof/>
        </w:rPr>
      </w:pPr>
      <w:r w:rsidRPr="00AF29BB">
        <w:rPr>
          <w:rStyle w:val="af"/>
          <w:noProof/>
          <w:szCs w:val="32"/>
        </w:rPr>
        <w:t>Обзор действующих нормативно-правовых актов в области защиты и (или) охраны окружающей среды</w:t>
      </w:r>
      <w:r>
        <w:rPr>
          <w:noProof/>
          <w:webHidden/>
        </w:rPr>
        <w:tab/>
      </w:r>
    </w:p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Анализ федерального закона об охране окружающей среды</w:t>
      </w:r>
      <w:r>
        <w:rPr>
          <w:noProof/>
          <w:webHidden/>
        </w:rPr>
        <w:tab/>
        <w:t>8</w:t>
      </w:r>
    </w:p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Проблемы Российского законодательства в области охраны окружающей среды.</w:t>
      </w:r>
      <w:r>
        <w:rPr>
          <w:noProof/>
          <w:webHidden/>
        </w:rPr>
        <w:tab/>
        <w:t>10</w:t>
      </w:r>
    </w:p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Заключение:</w:t>
      </w:r>
      <w:r>
        <w:rPr>
          <w:noProof/>
          <w:webHidden/>
        </w:rPr>
        <w:tab/>
        <w:t>13</w:t>
      </w:r>
    </w:p>
    <w:p w:rsidR="00A3590D" w:rsidRDefault="00A3590D">
      <w:pPr>
        <w:pStyle w:val="10"/>
        <w:tabs>
          <w:tab w:val="right" w:leader="dot" w:pos="9345"/>
        </w:tabs>
        <w:rPr>
          <w:b w:val="0"/>
          <w:bCs w:val="0"/>
          <w:i w:val="0"/>
          <w:iCs w:val="0"/>
          <w:noProof/>
          <w:szCs w:val="24"/>
        </w:rPr>
      </w:pPr>
      <w:r w:rsidRPr="00AF29BB">
        <w:rPr>
          <w:rStyle w:val="af"/>
          <w:noProof/>
          <w:szCs w:val="32"/>
        </w:rPr>
        <w:t>Список используемой литературы:</w:t>
      </w:r>
      <w:r>
        <w:rPr>
          <w:noProof/>
          <w:webHidden/>
        </w:rPr>
        <w:tab/>
        <w:t>14</w:t>
      </w:r>
    </w:p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>
      <w:pPr>
        <w:pStyle w:val="ae"/>
      </w:pPr>
      <w:bookmarkStart w:id="4" w:name="_Toc97271263"/>
      <w:bookmarkStart w:id="5" w:name="_Toc97386622"/>
      <w:bookmarkStart w:id="6" w:name="_Toc97598111"/>
      <w:r>
        <w:t>Введение</w:t>
      </w:r>
      <w:bookmarkEnd w:id="4"/>
      <w:bookmarkEnd w:id="5"/>
      <w:bookmarkEnd w:id="6"/>
    </w:p>
    <w:p w:rsidR="00A3590D" w:rsidRDefault="00A3590D">
      <w:pPr>
        <w:pStyle w:val="a7"/>
      </w:pPr>
      <w:r>
        <w:t>Российская федерация является страной с обширной территорией, богатой природными ресурсами. Задача органов природоохранной деятельности состоит в надзоре за соблюдением действующего законодательства в сфере охраны природных ресурсов нашей страны от уничтожения, либо их неправомерного использования. Все полномочия и механизмы органов государственной власти Российской Федерации в сфере отношений, связанных с охраной окружающей среды определяются действующим законодательством, анализ которого и есть цель моей работы.</w:t>
      </w: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</w:pPr>
    </w:p>
    <w:p w:rsidR="00A3590D" w:rsidRDefault="00A3590D">
      <w:pPr>
        <w:pStyle w:val="a7"/>
        <w:sectPr w:rsidR="00A3590D">
          <w:footerReference w:type="even" r:id="rId7"/>
          <w:footerReference w:type="default" r:id="rId8"/>
          <w:footerReference w:type="first" r:id="rId9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3590D" w:rsidRDefault="00A3590D">
      <w:pPr>
        <w:pStyle w:val="ae"/>
      </w:pPr>
      <w:bookmarkStart w:id="7" w:name="_Toc97271264"/>
      <w:bookmarkStart w:id="8" w:name="_Toc97386623"/>
    </w:p>
    <w:p w:rsidR="00A3590D" w:rsidRDefault="00A3590D">
      <w:pPr>
        <w:pStyle w:val="ae"/>
      </w:pPr>
    </w:p>
    <w:p w:rsidR="00A3590D" w:rsidRDefault="00A3590D">
      <w:pPr>
        <w:pStyle w:val="ae"/>
        <w:sectPr w:rsidR="00A3590D">
          <w:footerReference w:type="default" r:id="rId10"/>
          <w:footnotePr>
            <w:pos w:val="beneathText"/>
            <w:numFmt w:val="lowerLetter"/>
          </w:footnotePr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3590D" w:rsidRDefault="00A3590D">
      <w:pPr>
        <w:pStyle w:val="ae"/>
        <w:jc w:val="left"/>
      </w:pPr>
    </w:p>
    <w:p w:rsidR="00A3590D" w:rsidRDefault="00A3590D">
      <w:pPr>
        <w:pStyle w:val="ae"/>
      </w:pPr>
      <w:bookmarkStart w:id="9" w:name="_Toc97598112"/>
      <w:r>
        <w:t>История природоохранного законодательства России</w:t>
      </w:r>
      <w:bookmarkEnd w:id="7"/>
      <w:bookmarkEnd w:id="8"/>
      <w:bookmarkEnd w:id="9"/>
    </w:p>
    <w:p w:rsidR="00A3590D" w:rsidRDefault="00A3590D">
      <w:pPr>
        <w:pStyle w:val="a8"/>
      </w:pPr>
      <w:r>
        <w:t xml:space="preserve">Если немного углубиться в историю экологической и природоохранной культуры, так сказать, найти корни этих явлений, то ещё со времён Древней Руси существовали правила бережного обращения с землёй-матерью. Что характерно для самоопределения первобытного человека в окружающей его природе, так это сакральное начало, вера в божество, тревожить и злить которое не в коем случае нельзя, иначе простой смертный мог за это поплатиться. </w:t>
      </w:r>
    </w:p>
    <w:p w:rsidR="00A3590D" w:rsidRDefault="00A3590D">
      <w:pPr>
        <w:pStyle w:val="a8"/>
      </w:pPr>
      <w:r>
        <w:t>Имеющая высшую юридическую силу и прямое действие Конституция Российской Федерации создает основы всех отраслей российского законодательства, в том числе об охране окружающей среды и экологической безопасности, которые к концу прошлого века стали глобальной проблемой современного мира. В ХХI веке экологический кризис обостряется и проявляется в усилении дефицита питьевой воды, борьбе за разведанные месторождения полезных ископаемых, поиске чистого воздуха в столичных мегаполисах и даже возможностей продажи его в другие страны.</w:t>
      </w:r>
    </w:p>
    <w:p w:rsidR="00A3590D" w:rsidRDefault="00A3590D">
      <w:pPr>
        <w:pStyle w:val="a8"/>
      </w:pPr>
      <w:r>
        <w:t>Первые конституции нашей страны содержали лишь нормы об исключительной государственной собственности на землю и другие основные природные ресурсы, об обязанностях землепользователей повышать плодородие почв.</w:t>
      </w:r>
    </w:p>
    <w:p w:rsidR="00A3590D" w:rsidRDefault="00A3590D">
      <w:pPr>
        <w:pStyle w:val="a8"/>
      </w:pPr>
      <w:r>
        <w:t>Россия была одним из первых государств, принявших в 1960 г. Закон "Об охране природы в РСФСР"</w:t>
      </w:r>
      <w:r>
        <w:rPr>
          <w:rStyle w:val="aa"/>
        </w:rPr>
        <w:endnoteReference w:id="1"/>
      </w:r>
      <w:r>
        <w:t>, провозгласивший основы правовых отношений "человек - природа". Немало из содержавшихся в нем положений себя оправдали и нашли дальнейшее развитие - например, о преподавании охраны природы в учебных заведениях и пропаганде ее издательствами, музеями, телевидением, редакциями газет и журналов, об общественной природоохранной экспертизе проектов крупнейших строек, о необходимости рационального использования природных ресурсов и государственной охране объектов природы, об ответственности руководителей ведомств и предприятий, а также граждан за нарушения природоохранных правил. Но многие законодательные положения оказались излишне декларативными и не подкрепленными подзаконными актами.</w:t>
      </w:r>
    </w:p>
    <w:p w:rsidR="00A3590D" w:rsidRDefault="00A3590D">
      <w:pPr>
        <w:pStyle w:val="a8"/>
      </w:pPr>
      <w:r>
        <w:t>На конституционном уровне экологическая тема получила отражение в Конституциях СССР 1977 г. и РСФСР 1978 г., когда в ст. 18</w:t>
      </w:r>
      <w:r>
        <w:rPr>
          <w:rStyle w:val="aa"/>
        </w:rPr>
        <w:endnoteReference w:id="2"/>
      </w:r>
      <w:r>
        <w:t xml:space="preserve">  (после международной Стокгольмской конференции 1972 г.) был закреплен принцип, согласно которому в интересах настоящего и будущих поколений в России принимаются необходимые меры для охраны и научно обоснованного рационального использования земли и ее недр, водных ресурсов, растительного и животного мира, для сохранения в чистоте воздуха и воды, обеспечения воспроизводства природных богатств и улучшения окружающей человека среды.</w:t>
      </w:r>
    </w:p>
    <w:p w:rsidR="00A3590D" w:rsidRDefault="00A3590D">
      <w:pPr>
        <w:pStyle w:val="a8"/>
      </w:pPr>
      <w:r>
        <w:t>Конституционный институт охраны окружающей среды имел ярко выраженный экономический, социальный, политический характер, хотя уже тогда наукой ставились и обосновывались перспективные задачи перенесения приоритета на социальные цели, связанные с обеспечением здоровья человека, его местообитанием и жизнью; вовлечения в экологический контроль общественности, человека, право которого на благоприятную среду предполагалось, но не гарантировалось; превращения граждан из объектов в субъекты экологического управления.</w:t>
      </w:r>
      <w:r>
        <w:rPr>
          <w:rStyle w:val="aa"/>
        </w:rPr>
        <w:endnoteReference w:id="3"/>
      </w:r>
    </w:p>
    <w:p w:rsidR="00A3590D" w:rsidRDefault="00A3590D">
      <w:pPr>
        <w:pStyle w:val="a8"/>
      </w:pPr>
      <w:r>
        <w:t>Конституция РФ 1993 г., со дня принятия которой исполнилось десять лет, содержит более конкретные экологические предписания и принципы, которые должны применяться на всей территории страны, а все принимаемые в Российской Федерации правовые акты не должны им противоречить. Это повышает фундаментальность влияния Конституции как на развитие экологического законодательства - федерального и регионального, так и на принятие и применение иных нормативных правовых актов на территории Федерации</w:t>
      </w:r>
      <w:r>
        <w:rPr>
          <w:rStyle w:val="aa"/>
        </w:rPr>
        <w:endnoteReference w:id="4"/>
      </w:r>
      <w:r>
        <w:t>.</w:t>
      </w:r>
    </w:p>
    <w:p w:rsidR="00A3590D" w:rsidRDefault="00A3590D">
      <w:pPr>
        <w:pStyle w:val="a8"/>
        <w:sectPr w:rsidR="00A3590D">
          <w:footerReference w:type="first" r:id="rId11"/>
          <w:footnotePr>
            <w:pos w:val="beneathText"/>
            <w:numFmt w:val="lowerLetter"/>
          </w:footnotePr>
          <w:endnotePr>
            <w:numFmt w:val="decimal"/>
          </w:endnotePr>
          <w:pgSz w:w="11906" w:h="16838" w:code="9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>
        <w:t>Федеральный закон , принятый государственной думой Российской федерации и одобренный Советом Федерации в декабре 2001года об охране окружающей среды является новейшим нормативно-правовым актом, существующим на данный момент.</w:t>
      </w:r>
    </w:p>
    <w:p w:rsidR="00A3590D" w:rsidRDefault="00A3590D">
      <w:pPr>
        <w:pStyle w:val="ae"/>
      </w:pPr>
      <w:bookmarkStart w:id="10" w:name="_Toc97271265"/>
      <w:bookmarkStart w:id="11" w:name="_Toc97386624"/>
      <w:bookmarkStart w:id="12" w:name="_Toc97598113"/>
      <w:r>
        <w:t>Обзор действующих нормативно-правовых актов в области защиты и (или) охраны окружающей среды</w:t>
      </w:r>
      <w:bookmarkEnd w:id="10"/>
      <w:bookmarkEnd w:id="11"/>
      <w:bookmarkEnd w:id="12"/>
    </w:p>
    <w:p w:rsidR="00A3590D" w:rsidRDefault="00A3590D">
      <w:pPr>
        <w:pStyle w:val="a8"/>
      </w:pPr>
      <w:r>
        <w:t>Конституция Российской Федерации является нормативно-правовым актом, обладающим высшей юридической силой. В конституции содержится множество статей, в которых так или иначе регулируются общественные отношения в области окружающей среды. Например, ст.9:</w:t>
      </w:r>
    </w:p>
    <w:p w:rsidR="00A3590D" w:rsidRDefault="00A3590D">
      <w:pPr>
        <w:pStyle w:val="a8"/>
        <w:rPr>
          <w:i/>
          <w:iCs/>
        </w:rPr>
      </w:pPr>
      <w:r>
        <w:t xml:space="preserve"> «1.</w:t>
      </w:r>
      <w:r>
        <w:rPr>
          <w:i/>
          <w:iCs/>
        </w:rPr>
        <w:t>Земля и другие природные ресурсы используются и охраняются в Российской Федерации как основа жизни и деятельности народов, проживающих на соответствующей территории</w:t>
      </w:r>
    </w:p>
    <w:p w:rsidR="00A3590D" w:rsidRDefault="00A3590D">
      <w:pPr>
        <w:pStyle w:val="a8"/>
      </w:pPr>
      <w:r>
        <w:rPr>
          <w:i/>
          <w:iCs/>
        </w:rPr>
        <w:t xml:space="preserve"> 2.Земля и другие природные ресурсы могут находится в частной, государственной, муниципальной и иных формах собственности</w:t>
      </w:r>
      <w:r>
        <w:t xml:space="preserve">» </w:t>
      </w:r>
    </w:p>
    <w:p w:rsidR="00A3590D" w:rsidRDefault="00A3590D">
      <w:pPr>
        <w:pStyle w:val="a8"/>
      </w:pPr>
      <w:r>
        <w:t>В ст. 42 Конституции РФ чётко определено, что каждый имеет право на благоприятную окружающую среду, достоверную информацию о её состоянии и на возмещение ущерба, причинённого здоровью или имуществу экологическим правонарушением. В Конституции закрепляются только основы государственного и общественного устройства, а конкретные механизмы прописываются в нижестоящих по компетенции нормативно-правовых актах, либо в международных договорах и соглашениях. Как и в других государствах, этот конституционный тезис представляется слишком общим, нуждается в конкретизации, подкреплении иными актами и правоприменением. Иски граждан, основанные на этой статье Конституции РФ, либо остаются без удовлетворения, а если удовлетворяются, то остаются нереализованными, как это случилось в Подмосковье, где муниципальные образования оказались не в состоянии выполнить решения судов о переселении граждан, проживающих в неблагоприятных шумовых условиях вблизи аэропорта Быково.</w:t>
      </w:r>
      <w:r>
        <w:rPr>
          <w:rStyle w:val="aa"/>
        </w:rPr>
        <w:endnoteReference w:id="5"/>
      </w:r>
    </w:p>
    <w:p w:rsidR="00A3590D" w:rsidRDefault="00A3590D">
      <w:pPr>
        <w:pStyle w:val="a8"/>
      </w:pPr>
      <w:r>
        <w:t xml:space="preserve"> Статья 58 определяет обязанности по сохранению природуы и окружающей среды, обязует бережно относиться к природным богатствам. В ст. 41 говорится о поощрении деятельности, способствующей экологическому и санитарно-эпидемиологическому благополучию. Об становлении основ федеральной политики и федеральных программ в области государственного, экономического, экологического, социального, культурного и национального развития Российской Федерации говорится в п. "е" ст. 71. В п. 1 "в" ст. 114 правительство Российской Федерации обеспечивает проведение государственной политики в области культуры, науки, образования, здравоохранения, социального обеспечения, экологии. И, наконец, ст.72 содержит данную формулировку: « В совместном ведении Российской Федерации и субъектов Российской Федерации находятся:</w:t>
      </w:r>
    </w:p>
    <w:p w:rsidR="00A3590D" w:rsidRDefault="00A3590D">
      <w:pPr>
        <w:pStyle w:val="a8"/>
      </w:pPr>
      <w:r>
        <w:t xml:space="preserve">…д) </w:t>
      </w:r>
      <w:r>
        <w:rPr>
          <w:i/>
          <w:iCs/>
        </w:rPr>
        <w:t>природопользование; охрана окружающей среды и обеспечение экологической безопасности; особо охраняемые природные территории; охрана памятников истории и культуры…</w:t>
      </w:r>
      <w:r>
        <w:t xml:space="preserve">» </w:t>
      </w:r>
    </w:p>
    <w:p w:rsidR="00A3590D" w:rsidRDefault="00A3590D">
      <w:pPr>
        <w:pStyle w:val="a8"/>
      </w:pPr>
      <w:r>
        <w:t>Помимо конституции, в которой обозначены общие положения, существуют кодексы и законы, направленные но более конкретную и чёткую</w:t>
      </w:r>
    </w:p>
    <w:p w:rsidR="00A3590D" w:rsidRDefault="00A3590D">
      <w:pPr>
        <w:pStyle w:val="a8"/>
        <w:ind w:firstLine="0"/>
        <w:sectPr w:rsidR="00A3590D">
          <w:footerReference w:type="default" r:id="rId12"/>
          <w:headerReference w:type="first" r:id="rId13"/>
          <w:footerReference w:type="first" r:id="rId14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3590D" w:rsidRDefault="00A3590D">
      <w:pPr>
        <w:pStyle w:val="a8"/>
        <w:ind w:firstLine="0"/>
      </w:pPr>
      <w:r>
        <w:t xml:space="preserve"> регламентацию механизмов и путей реализации норм права, кроме того содержат в себе множество растолковывающих и уточняющих норм: </w:t>
      </w:r>
    </w:p>
    <w:p w:rsidR="00A3590D" w:rsidRDefault="00A3590D">
      <w:pPr>
        <w:pStyle w:val="a8"/>
        <w:numPr>
          <w:ilvl w:val="0"/>
          <w:numId w:val="1"/>
        </w:numPr>
      </w:pPr>
      <w:r>
        <w:t>Земельный кодекс РФ.</w:t>
      </w:r>
    </w:p>
    <w:p w:rsidR="00A3590D" w:rsidRDefault="00A3590D">
      <w:pPr>
        <w:pStyle w:val="a8"/>
        <w:numPr>
          <w:ilvl w:val="0"/>
          <w:numId w:val="1"/>
        </w:numPr>
      </w:pPr>
      <w:r>
        <w:t xml:space="preserve">Закон РФ "О недрах" (в ред. ФЗ от 3 марта 1995 г.) </w:t>
      </w:r>
    </w:p>
    <w:p w:rsidR="00A3590D" w:rsidRDefault="00A3590D">
      <w:pPr>
        <w:pStyle w:val="a8"/>
        <w:numPr>
          <w:ilvl w:val="0"/>
          <w:numId w:val="1"/>
        </w:numPr>
      </w:pPr>
      <w:r>
        <w:t>Водный кодекс РФ.</w:t>
      </w:r>
    </w:p>
    <w:p w:rsidR="00A3590D" w:rsidRDefault="00A3590D">
      <w:pPr>
        <w:pStyle w:val="a8"/>
        <w:numPr>
          <w:ilvl w:val="0"/>
          <w:numId w:val="1"/>
        </w:numPr>
      </w:pPr>
      <w:r>
        <w:t>Лесной кодекс РФ.</w:t>
      </w:r>
    </w:p>
    <w:p w:rsidR="00A3590D" w:rsidRDefault="00A3590D">
      <w:pPr>
        <w:pStyle w:val="a8"/>
        <w:numPr>
          <w:ilvl w:val="0"/>
          <w:numId w:val="1"/>
        </w:numPr>
      </w:pPr>
      <w:r>
        <w:t xml:space="preserve">ФЗ "О животном мире" </w:t>
      </w:r>
    </w:p>
    <w:p w:rsidR="00A3590D" w:rsidRDefault="00A3590D">
      <w:pPr>
        <w:pStyle w:val="a8"/>
        <w:numPr>
          <w:ilvl w:val="0"/>
          <w:numId w:val="1"/>
        </w:numPr>
      </w:pPr>
      <w:r>
        <w:t xml:space="preserve">ФЗ "Об охране атмосферного воздуха" </w:t>
      </w:r>
    </w:p>
    <w:p w:rsidR="00A3590D" w:rsidRDefault="00A3590D">
      <w:pPr>
        <w:pStyle w:val="a8"/>
        <w:numPr>
          <w:ilvl w:val="0"/>
          <w:numId w:val="1"/>
        </w:numPr>
      </w:pPr>
      <w:r>
        <w:t>Закон "О санитарно - эпидемиологическом благополучии населения"</w:t>
      </w:r>
    </w:p>
    <w:p w:rsidR="00A3590D" w:rsidRDefault="00A3590D">
      <w:pPr>
        <w:pStyle w:val="a8"/>
        <w:numPr>
          <w:ilvl w:val="0"/>
          <w:numId w:val="1"/>
        </w:numPr>
      </w:pPr>
      <w:r>
        <w:t>Закон "О социальной защите граждан, подвергшихся воздействию радиации вследствие катастрофы на Чернобыльской АЭС"</w:t>
      </w:r>
    </w:p>
    <w:p w:rsidR="00A3590D" w:rsidRDefault="00A3590D">
      <w:pPr>
        <w:pStyle w:val="a8"/>
      </w:pPr>
    </w:p>
    <w:p w:rsidR="00A3590D" w:rsidRDefault="00A3590D">
      <w:pPr>
        <w:pStyle w:val="a8"/>
      </w:pPr>
      <w:r>
        <w:t>Отдельно хочется выделить федеральный закон «Об охране окружающей среды» от 10 января 2002 года, анализ которого приведён в следующей главе. Следует сказать о Федеральном конституционном законе "О Правительстве Российской Федерации", в котором предусмотрен блок его полномочий в области природопользования и охраны окружающей среды. Правительством РФ утверждены Федеральные целевые программы (ФЦП) Постановлениями от 3 октября 1996 г. N 1161 "Оздоровление окружающей среды и населения г. Череповца на 1997 - 2010 годы", от 21 июня 1996 г. N 720 "Социально-экологическая реабилитация территории и охрана здоровья населения г. Чапаевска Самарской области"  - до 2010 г., от 13 сентября 1996 г. N 1098 "Отходы" - до 2000 г. (выделено менее 10 процентов от намеченного), от 8 июля 1997 г. N 843 "Сохранение амурского тигра" - до 2003 г. (в основном за счет зарубежных источников, выделенных на борьбу с браконьерством), от 25 ноября 1994 г. N 1306 "По обеспечению охраны озера Байкал и рационального использования природных ресурсов его бассейна" - до 2000 г. (освоено менее 20 процентов).</w:t>
      </w:r>
    </w:p>
    <w:p w:rsidR="00A3590D" w:rsidRDefault="00A3590D">
      <w:pPr>
        <w:pStyle w:val="a8"/>
      </w:pPr>
      <w:r>
        <w:t xml:space="preserve"> Также действуют многочисленные постановления Правительства РФ, например от 23.12.1993 N 1362</w:t>
      </w:r>
    </w:p>
    <w:p w:rsidR="00A3590D" w:rsidRDefault="00A3590D">
      <w:pPr>
        <w:pStyle w:val="a8"/>
      </w:pPr>
      <w:r>
        <w:t>"Об утверждении положения о порядке осуществления государственного контроля за использованием   и охраной земель в Российской Федерации "</w:t>
      </w:r>
    </w:p>
    <w:p w:rsidR="00A3590D" w:rsidRDefault="00A3590D">
      <w:pPr>
        <w:pStyle w:val="1"/>
      </w:pPr>
    </w:p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>
      <w:pPr>
        <w:sectPr w:rsidR="00A3590D">
          <w:footerReference w:type="first" r:id="rId15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3590D" w:rsidRDefault="00A3590D">
      <w:pPr>
        <w:pStyle w:val="ae"/>
      </w:pPr>
      <w:bookmarkStart w:id="13" w:name="_Toc97271266"/>
      <w:bookmarkStart w:id="14" w:name="_Toc97386625"/>
      <w:bookmarkStart w:id="15" w:name="_Toc97598114"/>
      <w:r>
        <w:t>Анализ федерального закона об охране окружающей среды</w:t>
      </w:r>
      <w:bookmarkEnd w:id="13"/>
      <w:bookmarkEnd w:id="14"/>
      <w:bookmarkEnd w:id="15"/>
    </w:p>
    <w:p w:rsidR="00A3590D" w:rsidRDefault="00A3590D">
      <w:pPr>
        <w:pStyle w:val="a8"/>
      </w:pPr>
      <w:r>
        <w:t>Со дня вступления в силу закона об охране окружающей среды утратили свою юридическую силу следующие нормативно-правовые акты:</w:t>
      </w:r>
    </w:p>
    <w:p w:rsidR="00A3590D" w:rsidRDefault="00A3590D">
      <w:pPr>
        <w:pStyle w:val="a8"/>
        <w:numPr>
          <w:ilvl w:val="0"/>
          <w:numId w:val="2"/>
        </w:numPr>
      </w:pPr>
      <w:r>
        <w:t>Закон РСФСР от 19 декабря 1991 г. N 2060-1 "Об охране окружающей природной среды" (Ведомости Съезда народных депутатов Российской Федерации и Верховного Совета Российской Федерации, 1992, N 10, ст. 457), за исключением статьи 84, которая утрачивает силу одновременно с введением в действие Кодекса Российской Федерации об административных правонарушениях;</w:t>
      </w:r>
    </w:p>
    <w:p w:rsidR="00A3590D" w:rsidRDefault="00A3590D">
      <w:pPr>
        <w:pStyle w:val="a8"/>
        <w:numPr>
          <w:ilvl w:val="0"/>
          <w:numId w:val="2"/>
        </w:numPr>
      </w:pPr>
      <w:r>
        <w:t>Закон Российской Федерации от 21 февраля 1992 г. N 2397-1 "О внесении изменений в ст. 20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459);</w:t>
      </w:r>
    </w:p>
    <w:p w:rsidR="00A3590D" w:rsidRDefault="00A3590D">
      <w:pPr>
        <w:pStyle w:val="a8"/>
        <w:numPr>
          <w:ilvl w:val="0"/>
          <w:numId w:val="2"/>
        </w:numPr>
      </w:pPr>
      <w:r>
        <w:t>статья 4 Закона Российской Федерации от 2 июня 1993 г. N 5076-1 "О внесении изменений и дополнений в Закон РСФСР "О санитарно - эпидемиологическом благополучии населения", Закон Российской Федерации "О защите прав потребителей", Закон Российской Федерации "Об охране окружающей природной среды" (Ведомости Съезда народных депутатов Российской Федерации и Верховного Совета Российской Федерации, 1993, N 29, ст. 1111);</w:t>
      </w:r>
    </w:p>
    <w:p w:rsidR="00A3590D" w:rsidRDefault="00A3590D">
      <w:pPr>
        <w:pStyle w:val="a8"/>
        <w:numPr>
          <w:ilvl w:val="0"/>
          <w:numId w:val="2"/>
        </w:numPr>
      </w:pPr>
      <w:r>
        <w:t>Федеральный закон от 10 июля 2001 г. N 93-ФЗ "О внесении дополнений в статью 50 Закона РСФСР "Об охране окружающей природной среды" (Собрание законодательства Российской Федерации, 2001, N 29, ст. 2948).</w:t>
      </w:r>
    </w:p>
    <w:p w:rsidR="00A3590D" w:rsidRDefault="00A3590D">
      <w:pPr>
        <w:pStyle w:val="a8"/>
        <w:numPr>
          <w:ilvl w:val="0"/>
          <w:numId w:val="2"/>
        </w:numPr>
      </w:pPr>
      <w:r>
        <w:t>Постановление Верховного Совета РСФСР от 19 декабря 1991 г. N 2061-1 "О порядке введения в действие Закона РСФСР "Об охране окружающей природной среды" (Ведомости Съезда народных депутатов Российской Федерации и Верховного Совета Российской Федерации, 1992, N 10, ст. 458) утрачивает силу одновременно со статьей 84 Закона РСФСР "Об охране окружающей природной среды".</w:t>
      </w:r>
    </w:p>
    <w:p w:rsidR="00A3590D" w:rsidRDefault="00A3590D">
      <w:pPr>
        <w:pStyle w:val="a8"/>
      </w:pPr>
    </w:p>
    <w:p w:rsidR="00A3590D" w:rsidRDefault="00A3590D">
      <w:pPr>
        <w:pStyle w:val="a8"/>
        <w:rPr>
          <w:lang w:val="en-US"/>
        </w:rPr>
      </w:pPr>
      <w:r>
        <w:t>Отмена такого количества нормативных актов говорит об универсальности и многогранности Федерального закона, что, несомненно, идёт ему на пользу.</w:t>
      </w:r>
    </w:p>
    <w:p w:rsidR="00A3590D" w:rsidRDefault="00A3590D">
      <w:pPr>
        <w:pStyle w:val="a8"/>
        <w:sectPr w:rsidR="00A3590D">
          <w:footerReference w:type="first" r:id="rId16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>Но есть и множество недочётов. Четырехлетняя правоприменительная практика в условиях хозяйственной и общественно - политической реформы страны обнаружила, наряду с позитивными результатами, некоторые пробелы как в самом Законе, так и в механизме его реализации. Принятые в этот период законодательные и иные нормативные акты в сфере охраны</w:t>
      </w:r>
    </w:p>
    <w:p w:rsidR="00A3590D" w:rsidRDefault="00A3590D">
      <w:pPr>
        <w:pStyle w:val="a8"/>
        <w:ind w:firstLine="0"/>
      </w:pPr>
      <w:r>
        <w:t xml:space="preserve"> природы важны, но проблему до конца не решают - Закон нуждается в изменениях и дополнениях, подготовка которых сейчас ведется. Среди таких недочётов можно также выделить Статью 79: Возмещение вреда, причиненного здоровью и имуществу граждан в результате нарушения законодательства в области охраны окружающей среды:</w:t>
      </w:r>
    </w:p>
    <w:p w:rsidR="00A3590D" w:rsidRDefault="00A3590D">
      <w:pPr>
        <w:pStyle w:val="a8"/>
      </w:pPr>
    </w:p>
    <w:p w:rsidR="00A3590D" w:rsidRDefault="00A3590D">
      <w:pPr>
        <w:pStyle w:val="a8"/>
        <w:rPr>
          <w:i/>
          <w:iCs/>
        </w:rPr>
      </w:pPr>
      <w:r>
        <w:rPr>
          <w:i/>
          <w:iCs/>
        </w:rPr>
        <w:t>1.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A3590D" w:rsidRDefault="00A3590D">
      <w:pPr>
        <w:pStyle w:val="a8"/>
        <w:rPr>
          <w:i/>
          <w:iCs/>
        </w:rPr>
      </w:pPr>
      <w:r>
        <w:rPr>
          <w:i/>
          <w:iCs/>
        </w:rPr>
        <w:t>2. 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среды, осуществляется в соответствии с законодательством.</w:t>
      </w:r>
    </w:p>
    <w:p w:rsidR="00A3590D" w:rsidRDefault="00A3590D">
      <w:pPr>
        <w:pStyle w:val="a8"/>
      </w:pPr>
      <w:r>
        <w:rPr>
          <w:i/>
          <w:iCs/>
        </w:rPr>
        <w:t xml:space="preserve"> </w:t>
      </w:r>
      <w:r>
        <w:t xml:space="preserve">В данном случае можно обратить внимание на отсутствие упоминания о возмещении морального вреда. Не для кого не секрет, что в Российской Федерации грубо нарушаются права граждан в части компенсации им морального вреда, будь то уголовное, административное, гражданское,  любое другое законодательство- везде моральный вред- « слабое звено». Компенсации за его причинение смехотворны, суды неохотно признают факт «духовного» ущерба, хотя действуют в рамках законодательства. Если причинение душевных терзаний нельзя пощупать, то, по словам доморощенных юристов-делитантов, его и нет вообще. Если посмотреть на передовой в этом вопросе запад, там судебная практика чётко отлажена и практически не даёт сбоев. Миллионные компенсации выплачиваются корпорациями-загрязнителями в пользу истцов.  Вывод напрашивается сам собой: в России, мягко говоря, отсталое законодательство, которое требуется срочно реформировать. </w:t>
      </w:r>
    </w:p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/>
    <w:p w:rsidR="00A3590D" w:rsidRDefault="00A3590D">
      <w:pPr>
        <w:pStyle w:val="a5"/>
        <w:tabs>
          <w:tab w:val="clear" w:pos="4677"/>
          <w:tab w:val="clear" w:pos="9355"/>
        </w:tabs>
        <w:sectPr w:rsidR="00A3590D">
          <w:footerReference w:type="first" r:id="rId17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3590D" w:rsidRDefault="00A3590D">
      <w:pPr>
        <w:pStyle w:val="ae"/>
      </w:pPr>
      <w:bookmarkStart w:id="16" w:name="_Toc97271267"/>
      <w:bookmarkStart w:id="17" w:name="_Toc97386626"/>
      <w:bookmarkStart w:id="18" w:name="_Toc97598115"/>
      <w:r>
        <w:t>Проблемы Российского законодательства в области охраны окружающей среды.</w:t>
      </w:r>
      <w:bookmarkEnd w:id="16"/>
      <w:bookmarkEnd w:id="17"/>
      <w:bookmarkEnd w:id="18"/>
    </w:p>
    <w:p w:rsidR="00A3590D" w:rsidRDefault="00A3590D">
      <w:pPr>
        <w:pStyle w:val="a8"/>
      </w:pPr>
    </w:p>
    <w:p w:rsidR="00A3590D" w:rsidRDefault="00A3590D">
      <w:pPr>
        <w:pStyle w:val="a8"/>
      </w:pPr>
      <w:r>
        <w:t>Обращает на себя внимание, что если природоресурсные и природоохранные полномочия находятся в совместном ведении Российской Федерации и ее субъектов, то гражданское законодательство, метеорологическая служба, стандарты, эталоны (а они имеют первостепенное значение для сертификации, нормирования и паспортизации в области охраны окружающей среды) отнесены конституционным законодателем к ведению Федерации.</w:t>
      </w:r>
    </w:p>
    <w:p w:rsidR="00A3590D" w:rsidRDefault="00A3590D">
      <w:pPr>
        <w:pStyle w:val="a8"/>
      </w:pPr>
      <w:r>
        <w:t>Принципиальное значение для экологии имеет регулирование имущественных отношений в сфере природопользования, поскольку от форм собственности на природные объекты во многом зависят рациональность и эффективность их использования, сочетание экологического, административного, публичного и гражданско-правового, частного подходов к владению, пользованию и распоряжению природными объектами, возможности государственного, производственного, общественного и муниципального экологического контроля.</w:t>
      </w:r>
    </w:p>
    <w:p w:rsidR="00A3590D" w:rsidRDefault="00A3590D">
      <w:pPr>
        <w:pStyle w:val="a8"/>
      </w:pPr>
      <w:r>
        <w:t>В статье 9 Конституции РФ использование и охрана природных ресурсов провозглашаются как основа жизни и деятельности народов, проживающих на соответствующей территории, закрепляется возможность частной, государственной, муниципальной и иных форм собственности, то есть разнообразие, защита и равноправие форм собственности на природные ресурсы и объекты. Конституционная формулировка "могут находиться" дает основания для дискуссий между сторонниками развития форм собственности либо их сдерживания: первые полагают, что на все природные ресурсы разрешены любые формы собственности; вторые считают, что если в Конституции записано "могут быть", то это значит, что природные ресурсы могут и не быть (по усмотрению законодателя) во всех формах собственности.</w:t>
      </w:r>
    </w:p>
    <w:p w:rsidR="00A3590D" w:rsidRDefault="00A3590D">
      <w:pPr>
        <w:pStyle w:val="a8"/>
      </w:pPr>
      <w:r>
        <w:t>Установление на федеральном уровне правил имущественного оборота обеспечивает единство экономического пространства, стабилизацию природоресурсных отношений, внедрение в них отработанных, проверенных веками правовых процедур. Природоресурсные законы в соответствии с Конституцией РФ предусматривают экономически и социально оправданные различные варианты осуществления прав собственности: более 12 лет частные начала широко внедряются в земельных отношениях, где сформировалось почти 20 млн. собственников садовых участков, более десятка миллионов владельцев паев и долей в сельскохозяйственных угодьях, десяток миллионов собственников земельных участков под домами и дачами.</w:t>
      </w:r>
    </w:p>
    <w:p w:rsidR="00A3590D" w:rsidRDefault="00A3590D">
      <w:pPr>
        <w:pStyle w:val="a8"/>
        <w:sectPr w:rsidR="00A3590D">
          <w:headerReference w:type="default" r:id="rId18"/>
          <w:footerReference w:type="default" r:id="rId19"/>
          <w:footerReference w:type="first" r:id="rId20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 xml:space="preserve">Могут находиться в частной собственности обособленные непроточные искусственные водоемы, а также древесно-кустарниковая растительность, выросшая на земельном участке, находящемся в частной собственности. Преимущественно публичные начала преобладают в горных, </w:t>
      </w:r>
    </w:p>
    <w:p w:rsidR="00A3590D" w:rsidRDefault="00A3590D">
      <w:pPr>
        <w:pStyle w:val="a8"/>
        <w:ind w:firstLine="0"/>
      </w:pPr>
      <w:r>
        <w:t>фаунистических и лесных отношениях</w:t>
      </w:r>
      <w:r>
        <w:rPr>
          <w:rStyle w:val="aa"/>
        </w:rPr>
        <w:endnoteReference w:id="6"/>
      </w:r>
      <w:r>
        <w:t>.В настоящее время вносятся предложения о распространении частной собственности на леса, приватизация которых дала бы ощутимые поступления в бюджеты в ближайшие годы, упростила бы перевод лесных земель в нелесные.</w:t>
      </w:r>
    </w:p>
    <w:p w:rsidR="00A3590D" w:rsidRDefault="00A3590D">
      <w:pPr>
        <w:pStyle w:val="a8"/>
      </w:pPr>
      <w:r>
        <w:t>Этот вопрос можно и нужно обсуждать с учетом рекреационных и глобальных экологических функций лесов, установившихся многовековых российских традиций допущения общего лесопользования без особых на то разрешений, принадлежности лесных массивов вокруг городов-миллионеров (а на них-то и предъявляется главный спрос) к лесам первой защитной категории, повреждение и уничтожение которых недопустимо. В большинстве развитых государств идет наращивание государственного фонда лесов преимущественно за счет их выкупа у граждан; в Турции, например, 9/10 лесов находятся в государственной собственности в целях обеспечения их сохранности и массового использования населением. Конституция РФ не исключает частной собственности на леса и другие природные ресурсы, и она может быть допущена федеральным законом с учетом социально-экономической обстановки в стране и высказанных соображений.</w:t>
      </w:r>
    </w:p>
    <w:p w:rsidR="00A3590D" w:rsidRDefault="00A3590D">
      <w:pPr>
        <w:pStyle w:val="a8"/>
      </w:pPr>
      <w:r>
        <w:t>В соответствии со ст. 19 и 48 Лесного Кодекса РФ лесной фонд и расположенные на землях обороны леса находятся в федеральной собственности, а разграничение полномочий между органами государственной власти Российской Федерации и органами государственной власти субъектов РФ в области использования, охраны, защиты лесного фонда и воспроизводства лесов устанавливается заключенными в соответствии с Конституцией РФ договорами о разграничении предметов ведения и полномочий между ними. В 1999 году Верховный Суд РФ признал не соответствующими федеральному законодательству ряд распоряжений Правительства РФ, допустивших перевод лесных площадей в нелесные без проведения государственной экологической экспертизы</w:t>
      </w:r>
      <w:r>
        <w:rPr>
          <w:rStyle w:val="ad"/>
        </w:rPr>
        <w:footnoteReference w:id="1"/>
      </w:r>
      <w:r>
        <w:t>.</w:t>
      </w:r>
    </w:p>
    <w:p w:rsidR="00A3590D" w:rsidRDefault="00A3590D">
      <w:pPr>
        <w:pStyle w:val="a8"/>
      </w:pPr>
      <w:r>
        <w:t>Конституционный Суд РФ подтвердил конституционность этих положений Лесного Кодекса РФ. Его позиция, высказанная в 1998 году по запросам Правительства Республики Карелия и администрации Хабаровского края, состояла в том, что леса широко используются населением, являются федеральным достоянием, и передача части лесного фонда субъектам РФ может быть допущена лишь в соответствии с федеральным законом</w:t>
      </w:r>
      <w:r>
        <w:rPr>
          <w:rStyle w:val="ad"/>
        </w:rPr>
        <w:footnoteReference w:id="2"/>
      </w:r>
      <w:r>
        <w:t>.</w:t>
      </w:r>
    </w:p>
    <w:p w:rsidR="00A3590D" w:rsidRDefault="00A3590D">
      <w:pPr>
        <w:pStyle w:val="a8"/>
        <w:sectPr w:rsidR="00A3590D">
          <w:footerReference w:type="first" r:id="rId21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 xml:space="preserve">Арбитражный суд Хабаровского края прекратил дело по иску Комитета по охране окружающей среды к АО "Горводоканал" за спуск загрязненных сточных вод, обосновав это тем, что ответчик (Горводоканал) не брал с пользователей плату за спуск вод из-за отсутствия нормативов платежей. В то же время этот суд взыскал с Вяземского ЖКХ "Водоканал" по иску Комитета в экологический фонд за сброс в водоем загрязненных сточных </w:t>
      </w:r>
    </w:p>
    <w:p w:rsidR="00A3590D" w:rsidRDefault="00A3590D">
      <w:pPr>
        <w:pStyle w:val="a8"/>
        <w:ind w:firstLine="0"/>
      </w:pPr>
      <w:r>
        <w:t>вод. В решении сказано, что суд руководствовался решением Пленума Высшего Арбитражного Суда Российской Федерации N 22 от 21 октября 1993 г. "О некоторых вопросах практики применения Закона об охране окружающей природной среды", в котором записано, что в случае отсутствия нормативов, такс и методики расчета ущерба необходимо руководствоваться фактическими затратами на восстановление нарушенного состояния объекта.</w:t>
      </w:r>
    </w:p>
    <w:p w:rsidR="00A3590D" w:rsidRDefault="00A3590D">
      <w:pPr>
        <w:pStyle w:val="a8"/>
      </w:pPr>
      <w:r>
        <w:t xml:space="preserve">Считаю свой анализ незаконченным, не упомянув о проблемах взаимодействия органов местного самоуправления с федеральными органами в вопросах разграничения полномочий. Законодательством Российской Федерации и ее субъектов предусматривается участие органов местного самоуправления в деятельности по обращению с отходами. К полномочиям органов местного самоуправления относят "организацию утилизации и переработки бытовых отходов" </w:t>
      </w:r>
      <w:r>
        <w:rPr>
          <w:rStyle w:val="ad"/>
        </w:rPr>
        <w:footnoteReference w:id="3"/>
      </w:r>
      <w:r>
        <w:t xml:space="preserve">,что предполагает осуществление данной деятельности "в пределах полномочий, предоставленных им законодательством Российской Федерации и законодательством субъектов Российской Федерации" </w:t>
      </w:r>
      <w:r>
        <w:rPr>
          <w:rStyle w:val="ad"/>
        </w:rPr>
        <w:footnoteReference w:id="4"/>
      </w:r>
      <w:r>
        <w:t xml:space="preserve">. Более конкретные полномочия в данной сфере предусмотрены законами субъектов Российской Федерации. Так, Закон Хабаровского края от 28 июля 1999 г. N 146 "Об отходах производства и потребления"  </w:t>
      </w:r>
      <w:r>
        <w:rPr>
          <w:rStyle w:val="ad"/>
        </w:rPr>
        <w:footnoteReference w:id="5"/>
      </w:r>
      <w:r>
        <w:t>относит к полномочиям органов местного самоуправления разработку и утверждение муниципальных программ, проектов, мероприятий по осуществлению выбросов, сбросов и обращению отходов производства и потребления, установление порядка и условий обеспечения надлежащего санитарного состояния городов и других населенных пунктов, лесопарковых, курортных, лечебно-оздоровительных, рекреационных зон и иных мест при обращении с отходами производства и потребления на территории муниципального образования.</w:t>
      </w:r>
      <w:r>
        <w:rPr>
          <w:rStyle w:val="aa"/>
        </w:rPr>
        <w:endnoteReference w:id="7"/>
      </w: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</w:pPr>
    </w:p>
    <w:p w:rsidR="00A3590D" w:rsidRDefault="00A3590D">
      <w:pPr>
        <w:pStyle w:val="a8"/>
        <w:sectPr w:rsidR="00A3590D">
          <w:footerReference w:type="first" r:id="rId22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p w:rsidR="00A3590D" w:rsidRDefault="00A3590D">
      <w:pPr>
        <w:pStyle w:val="a8"/>
      </w:pPr>
    </w:p>
    <w:p w:rsidR="00A3590D" w:rsidRDefault="00A3590D">
      <w:pPr>
        <w:pStyle w:val="ae"/>
      </w:pPr>
      <w:bookmarkStart w:id="19" w:name="_Toc97386627"/>
      <w:bookmarkStart w:id="20" w:name="_Toc97598116"/>
      <w:r>
        <w:t>Заключение:</w:t>
      </w:r>
      <w:bookmarkEnd w:id="19"/>
      <w:bookmarkEnd w:id="20"/>
    </w:p>
    <w:p w:rsidR="00A3590D" w:rsidRDefault="00A3590D">
      <w:pPr>
        <w:pStyle w:val="a8"/>
        <w:rPr>
          <w:lang w:val="en-US"/>
        </w:rPr>
      </w:pPr>
    </w:p>
    <w:p w:rsidR="00A3590D" w:rsidRDefault="00A3590D">
      <w:pPr>
        <w:pStyle w:val="a8"/>
        <w:sectPr w:rsidR="00A3590D">
          <w:footerReference w:type="first" r:id="rId23"/>
          <w:footnotePr>
            <w:pos w:val="beneathText"/>
            <w:numFmt w:val="lowerLetter"/>
          </w:footnotePr>
          <w:endnotePr>
            <w:numFmt w:val="decimal"/>
          </w:endnotePr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t xml:space="preserve">В ходе проведённого анализа российского законодательства в сфере охраны природы, выявились его недостатки и достоинства. Слабое регулирование общественных отношений, большое количество всякого рода коллизий связано с присутствием пробелов в нормативно-правовой базе, однако теоретическая база весьма развита и продумана. </w:t>
      </w:r>
    </w:p>
    <w:p w:rsidR="00A3590D" w:rsidRDefault="00A3590D">
      <w:pPr>
        <w:pStyle w:val="a8"/>
        <w:ind w:firstLine="0"/>
      </w:pPr>
    </w:p>
    <w:p w:rsidR="00A3590D" w:rsidRDefault="00A3590D">
      <w:pPr>
        <w:pStyle w:val="ae"/>
      </w:pPr>
      <w:bookmarkStart w:id="21" w:name="_Toc97271268"/>
      <w:bookmarkStart w:id="22" w:name="_Toc97386628"/>
      <w:bookmarkStart w:id="23" w:name="_Toc97598117"/>
      <w:r>
        <w:t>Список используемой литературы</w:t>
      </w:r>
      <w:bookmarkEnd w:id="21"/>
      <w:r>
        <w:t>:</w:t>
      </w:r>
      <w:bookmarkEnd w:id="22"/>
      <w:bookmarkEnd w:id="23"/>
    </w:p>
    <w:p w:rsidR="00A3590D" w:rsidRDefault="00A3590D">
      <w:bookmarkStart w:id="24" w:name="_GoBack"/>
      <w:bookmarkEnd w:id="24"/>
    </w:p>
    <w:sectPr w:rsidR="00A3590D">
      <w:footerReference w:type="first" r:id="rId24"/>
      <w:footnotePr>
        <w:pos w:val="beneathText"/>
        <w:numFmt w:val="lowerLetter"/>
      </w:footnotePr>
      <w:endnotePr>
        <w:numFmt w:val="decimal"/>
      </w:endnotePr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90D" w:rsidRDefault="00A3590D">
      <w:r>
        <w:separator/>
      </w:r>
    </w:p>
  </w:endnote>
  <w:endnote w:type="continuationSeparator" w:id="0">
    <w:p w:rsidR="00A3590D" w:rsidRDefault="00A3590D">
      <w:r>
        <w:continuationSeparator/>
      </w:r>
    </w:p>
  </w:endnote>
  <w:endnote w:id="1">
    <w:p w:rsidR="00A3590D" w:rsidRDefault="00A3590D">
      <w:pPr>
        <w:pStyle w:val="a9"/>
      </w:pPr>
      <w:r>
        <w:rPr>
          <w:rStyle w:val="aa"/>
        </w:rPr>
        <w:endnoteRef/>
      </w:r>
      <w:r>
        <w:t xml:space="preserve"> См.: Ведомости РСФСР. 1960. N 40. Ст. 586</w:t>
      </w:r>
    </w:p>
  </w:endnote>
  <w:endnote w:id="2">
    <w:p w:rsidR="00A3590D" w:rsidRDefault="00A3590D">
      <w:pPr>
        <w:pStyle w:val="a9"/>
      </w:pPr>
      <w:r>
        <w:rPr>
          <w:rStyle w:val="aa"/>
        </w:rPr>
        <w:endnoteRef/>
      </w:r>
      <w:r>
        <w:t xml:space="preserve"> См.: Конституция (Основной Закон) Союза Советских Социалистических Республик. Конституции (Основные Законы) Союзных Советских Социалистических Республик. М., 1985. С. 12, 59.</w:t>
      </w:r>
    </w:p>
  </w:endnote>
  <w:endnote w:id="3">
    <w:p w:rsidR="00A3590D" w:rsidRDefault="00A3590D">
      <w:pPr>
        <w:pStyle w:val="a9"/>
      </w:pPr>
      <w:r>
        <w:rPr>
          <w:rStyle w:val="aa"/>
        </w:rPr>
        <w:endnoteRef/>
      </w:r>
      <w:r>
        <w:t xml:space="preserve"> См.: Боголюбов С.А. Конституционно-правовые проблемы охраны окружающей среды в СССР: Автореф. дис... докт. юрид. наук. М., 1990. С. 9 - 11</w:t>
      </w:r>
    </w:p>
  </w:endnote>
  <w:endnote w:id="4">
    <w:p w:rsidR="00A3590D" w:rsidRDefault="00A3590D">
      <w:pPr>
        <w:pStyle w:val="a9"/>
      </w:pPr>
      <w:r>
        <w:rPr>
          <w:rStyle w:val="aa"/>
        </w:rPr>
        <w:endnoteRef/>
      </w:r>
      <w:r>
        <w:t xml:space="preserve"> См: Боголюбов С.А. Конституционные основы охраны окружающей среды.</w:t>
      </w:r>
    </w:p>
  </w:endnote>
  <w:endnote w:id="5">
    <w:p w:rsidR="00A3590D" w:rsidRDefault="00A3590D">
      <w:pPr>
        <w:pStyle w:val="a9"/>
      </w:pPr>
      <w:r>
        <w:rPr>
          <w:rStyle w:val="aa"/>
        </w:rPr>
        <w:endnoteRef/>
      </w:r>
      <w:r>
        <w:t xml:space="preserve"> См.: Боголюбов С.А. Конституционные основы охраны окружающей среды в государствах Европы // Журнал российского права. 2003. N 6.</w:t>
      </w:r>
    </w:p>
    <w:p w:rsidR="00A3590D" w:rsidRDefault="00A3590D">
      <w:pPr>
        <w:pStyle w:val="a9"/>
      </w:pPr>
      <w:r>
        <w:rPr>
          <w:rStyle w:val="aa"/>
        </w:rPr>
        <w:t>6</w:t>
      </w:r>
      <w:r>
        <w:t xml:space="preserve"> См.: Попов М.В. О нарушениях конституционных прав граждан на землю в субъектах Федерации // Журнал российского права. 1998. N 8.</w:t>
      </w:r>
    </w:p>
  </w:endnote>
  <w:endnote w:id="6">
    <w:p w:rsidR="00A3590D" w:rsidRDefault="00A3590D">
      <w:pPr>
        <w:pStyle w:val="a9"/>
      </w:pPr>
      <w:r>
        <w:rPr>
          <w:rStyle w:val="aa"/>
        </w:rPr>
        <w:t>7</w:t>
      </w:r>
      <w:r>
        <w:t xml:space="preserve"> См: А.П. Анисимов, А.П. Алексеев: Полномочия органов местного самоуправления в области охраны окружающей среды. </w:t>
      </w:r>
    </w:p>
  </w:endnote>
  <w:endnote w:id="7">
    <w:p w:rsidR="00A3590D" w:rsidRDefault="00A3590D">
      <w:pPr>
        <w:pStyle w:val="ConsTitle"/>
        <w:widowControl/>
        <w:ind w:right="0"/>
        <w:jc w:val="center"/>
      </w:pPr>
    </w:p>
    <w:p w:rsidR="00A3590D" w:rsidRDefault="00A3590D">
      <w:pPr>
        <w:pStyle w:val="ConsTitle"/>
        <w:widowControl/>
        <w:ind w:right="0"/>
        <w:jc w:val="center"/>
      </w:pPr>
    </w:p>
    <w:p w:rsidR="00A3590D" w:rsidRDefault="00A3590D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  <w:framePr w:wrap="around" w:vAnchor="text" w:hAnchor="margin" w:xAlign="right" w:y="1"/>
      <w:rPr>
        <w:rStyle w:val="a6"/>
      </w:rPr>
    </w:pPr>
  </w:p>
  <w:p w:rsidR="00A3590D" w:rsidRDefault="00A3590D">
    <w:pPr>
      <w:pStyle w:val="a5"/>
      <w:ind w:right="360" w:firstLine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    9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  <w:framePr w:wrap="around" w:vAnchor="text" w:hAnchor="margin" w:y="1"/>
      <w:rPr>
        <w:rStyle w:val="a6"/>
      </w:rPr>
    </w:pPr>
    <w:r>
      <w:rPr>
        <w:rStyle w:val="a6"/>
      </w:rPr>
      <w:t>9</w:t>
    </w:r>
  </w:p>
  <w:p w:rsidR="00A3590D" w:rsidRDefault="00A3590D">
    <w:pPr>
      <w:pStyle w:val="a5"/>
      <w:framePr w:wrap="around" w:vAnchor="text" w:hAnchor="margin" w:y="1"/>
      <w:ind w:firstLine="360"/>
      <w:rPr>
        <w:rStyle w:val="a6"/>
      </w:rPr>
    </w:pPr>
  </w:p>
  <w:p w:rsidR="00A3590D" w:rsidRDefault="00A3590D">
    <w:pPr>
      <w:pStyle w:val="a5"/>
      <w:ind w:firstLine="36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10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11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12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13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F29BB">
    <w:pPr>
      <w:pStyle w:val="a5"/>
      <w:framePr w:wrap="around" w:vAnchor="text" w:hAnchor="margin" w:xAlign="right" w:y="1"/>
      <w:rPr>
        <w:rStyle w:val="a6"/>
      </w:rPr>
    </w:pPr>
    <w:r>
      <w:rPr>
        <w:rStyle w:val="a6"/>
        <w:noProof/>
      </w:rPr>
      <w:t>2</w:t>
    </w:r>
  </w:p>
  <w:p w:rsidR="00A3590D" w:rsidRDefault="00A3590D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>5</w:t>
    </w:r>
  </w:p>
  <w:p w:rsidR="00A3590D" w:rsidRDefault="00A3590D">
    <w:pPr>
      <w:pStyle w:val="a5"/>
      <w:framePr w:wrap="around" w:vAnchor="text" w:hAnchor="margin" w:y="1"/>
      <w:rPr>
        <w:rStyle w:val="a6"/>
      </w:rPr>
    </w:pPr>
  </w:p>
  <w:p w:rsidR="00A3590D" w:rsidRDefault="00A3590D">
    <w:pPr>
      <w:pStyle w:val="a5"/>
      <w:ind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    4                    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  <w:framePr w:wrap="around" w:vAnchor="text" w:hAnchor="margin" w:y="1"/>
      <w:rPr>
        <w:rStyle w:val="a6"/>
      </w:rPr>
    </w:pPr>
    <w:r>
      <w:rPr>
        <w:rStyle w:val="a6"/>
      </w:rPr>
      <w:t xml:space="preserve">                                                                                                                                                         9</w:t>
    </w:r>
  </w:p>
  <w:p w:rsidR="00A3590D" w:rsidRDefault="00A3590D">
    <w:pPr>
      <w:pStyle w:val="a5"/>
      <w:framePr w:wrap="around" w:vAnchor="text" w:hAnchor="margin" w:y="1"/>
      <w:ind w:firstLine="360"/>
      <w:rPr>
        <w:rStyle w:val="a6"/>
      </w:rPr>
    </w:pPr>
  </w:p>
  <w:p w:rsidR="00A3590D" w:rsidRDefault="00A3590D">
    <w:pPr>
      <w:pStyle w:val="a5"/>
      <w:ind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    6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    7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5"/>
    </w:pPr>
    <w:r>
      <w:t xml:space="preserve">                                                                                                                                                         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90D" w:rsidRDefault="00A3590D">
      <w:r>
        <w:separator/>
      </w:r>
    </w:p>
  </w:footnote>
  <w:footnote w:type="continuationSeparator" w:id="0">
    <w:p w:rsidR="00A3590D" w:rsidRDefault="00A3590D">
      <w:r>
        <w:continuationSeparator/>
      </w:r>
    </w:p>
  </w:footnote>
  <w:footnote w:id="1">
    <w:p w:rsidR="00A3590D" w:rsidRDefault="00A3590D">
      <w:pPr>
        <w:pStyle w:val="ac"/>
      </w:pPr>
      <w:r>
        <w:rPr>
          <w:rStyle w:val="ad"/>
        </w:rPr>
        <w:footnoteRef/>
      </w:r>
      <w:r>
        <w:t xml:space="preserve"> См.: Решение ВС РФ от 17 февраля 1998 г. N ГКПИ 97-249 // www.supcourt.ru</w:t>
      </w:r>
    </w:p>
  </w:footnote>
  <w:footnote w:id="2">
    <w:p w:rsidR="00A3590D" w:rsidRDefault="00A3590D">
      <w:pPr>
        <w:pStyle w:val="ac"/>
      </w:pPr>
      <w:r>
        <w:rPr>
          <w:rStyle w:val="ad"/>
        </w:rPr>
        <w:footnoteRef/>
      </w:r>
      <w:r>
        <w:t xml:space="preserve"> См.: Постановление КС РФ от 9 января 1998 г. N 1-П "По делу о проверке конституционности Лесного кодекса Российской Федерации" // СЗ РФ. 1998. N 3. Ст. 429.</w:t>
      </w:r>
    </w:p>
    <w:p w:rsidR="00A3590D" w:rsidRDefault="00A3590D">
      <w:pPr>
        <w:pStyle w:val="ac"/>
      </w:pPr>
    </w:p>
  </w:footnote>
  <w:footnote w:id="3">
    <w:p w:rsidR="00A3590D" w:rsidRDefault="00A3590D">
      <w:pPr>
        <w:pStyle w:val="ac"/>
      </w:pPr>
      <w:r>
        <w:rPr>
          <w:rStyle w:val="ad"/>
        </w:rPr>
        <w:footnoteRef/>
      </w:r>
      <w:r>
        <w:t xml:space="preserve"> См.: п. 17 ч. 2 ст. 6 Федерального закона от 28 августа 1995 г. "Об общих принципах организации местного самоуправления в Российской Федерации".</w:t>
      </w:r>
    </w:p>
  </w:footnote>
  <w:footnote w:id="4">
    <w:p w:rsidR="00A3590D" w:rsidRDefault="00A3590D">
      <w:pPr>
        <w:pStyle w:val="ac"/>
      </w:pPr>
      <w:r>
        <w:rPr>
          <w:rStyle w:val="ad"/>
        </w:rPr>
        <w:footnoteRef/>
      </w:r>
      <w:r>
        <w:t xml:space="preserve"> См.: ст. 8 Федерального закона от 24 июня 1998 г. N 89-ФЗ "Об отходах производства и потребления" // Российская газета. 1998. 30 июня; 2001. 1 января.</w:t>
      </w:r>
    </w:p>
  </w:footnote>
  <w:footnote w:id="5">
    <w:p w:rsidR="00A3590D" w:rsidRDefault="00A3590D">
      <w:pPr>
        <w:pStyle w:val="ac"/>
      </w:pPr>
      <w:r>
        <w:rPr>
          <w:rStyle w:val="ad"/>
        </w:rPr>
        <w:footnoteRef/>
      </w:r>
      <w:r>
        <w:t xml:space="preserve"> См: Сборник нормативных актов Законодательной Думы Хабаровского края. 1999. N 7 (ч. 1). 24 августа.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90D" w:rsidRDefault="00A359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370"/>
    <w:multiLevelType w:val="hybridMultilevel"/>
    <w:tmpl w:val="E16A3410"/>
    <w:lvl w:ilvl="0" w:tplc="B4580CF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1723CF2"/>
    <w:multiLevelType w:val="hybridMultilevel"/>
    <w:tmpl w:val="A0CE7C9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pos w:val="beneathText"/>
    <w:numFmt w:val="lowerLetter"/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BB"/>
    <w:rsid w:val="00315D7D"/>
    <w:rsid w:val="00A3590D"/>
    <w:rsid w:val="00AF29BB"/>
    <w:rsid w:val="00B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971C-FC52-4658-B445-44825F25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semiHidden/>
    <w:pPr>
      <w:ind w:left="240" w:hanging="240"/>
    </w:pPr>
  </w:style>
  <w:style w:type="paragraph" w:styleId="a4">
    <w:name w:val="toa heading"/>
    <w:basedOn w:val="a"/>
    <w:next w:val="a"/>
    <w:semiHidden/>
    <w:pPr>
      <w:spacing w:before="120"/>
    </w:pPr>
    <w:rPr>
      <w:rFonts w:ascii="Arial" w:hAnsi="Arial"/>
      <w:b/>
      <w:bCs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"/>
    <w:basedOn w:val="a"/>
    <w:semiHidden/>
    <w:rPr>
      <w:sz w:val="28"/>
    </w:rPr>
  </w:style>
  <w:style w:type="paragraph" w:customStyle="1" w:styleId="a8">
    <w:name w:val="Мой"/>
    <w:basedOn w:val="a"/>
    <w:pPr>
      <w:ind w:firstLine="709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endnote text"/>
    <w:basedOn w:val="a"/>
    <w:semiHidden/>
    <w:rPr>
      <w:sz w:val="20"/>
      <w:szCs w:val="20"/>
    </w:rPr>
  </w:style>
  <w:style w:type="character" w:styleId="aa">
    <w:name w:val="endnote reference"/>
    <w:semiHidden/>
    <w:rPr>
      <w:vertAlign w:val="superscript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styleId="ac">
    <w:name w:val="footnote text"/>
    <w:basedOn w:val="a"/>
    <w:semiHidden/>
    <w:rPr>
      <w:sz w:val="20"/>
      <w:szCs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Заголовок Мой"/>
    <w:basedOn w:val="1"/>
    <w:pPr>
      <w:jc w:val="center"/>
    </w:pPr>
    <w:rPr>
      <w:b/>
      <w:bCs/>
      <w:sz w:val="32"/>
    </w:rPr>
  </w:style>
  <w:style w:type="paragraph" w:styleId="10">
    <w:name w:val="toc 1"/>
    <w:basedOn w:val="a"/>
    <w:next w:val="a"/>
    <w:autoRedefine/>
    <w:semiHidden/>
    <w:pPr>
      <w:spacing w:before="120"/>
    </w:pPr>
    <w:rPr>
      <w:b/>
      <w:bCs/>
      <w:i/>
      <w:iCs/>
      <w:szCs w:val="28"/>
    </w:rPr>
  </w:style>
  <w:style w:type="paragraph" w:styleId="20">
    <w:name w:val="toc 2"/>
    <w:basedOn w:val="a"/>
    <w:next w:val="a"/>
    <w:autoRedefine/>
    <w:semiHidden/>
    <w:pPr>
      <w:spacing w:before="120"/>
      <w:ind w:left="240"/>
    </w:pPr>
    <w:rPr>
      <w:b/>
      <w:bCs/>
      <w:szCs w:val="26"/>
    </w:r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f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0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10" Type="http://schemas.openxmlformats.org/officeDocument/2006/relationships/footer" Target="footer4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7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HOME</Company>
  <LinksUpToDate>false</LinksUpToDate>
  <CharactersWithSpaces>20587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Roma</dc:creator>
  <cp:keywords/>
  <dc:description/>
  <cp:lastModifiedBy>Irina</cp:lastModifiedBy>
  <cp:revision>2</cp:revision>
  <cp:lastPrinted>2005-03-03T04:32:00Z</cp:lastPrinted>
  <dcterms:created xsi:type="dcterms:W3CDTF">2014-08-06T16:57:00Z</dcterms:created>
  <dcterms:modified xsi:type="dcterms:W3CDTF">2014-08-06T16:57:00Z</dcterms:modified>
</cp:coreProperties>
</file>