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AE8" w:rsidRPr="008A0F53" w:rsidRDefault="00787AE8" w:rsidP="00787AE8">
      <w:pPr>
        <w:spacing w:before="120"/>
        <w:jc w:val="center"/>
        <w:rPr>
          <w:b/>
          <w:bCs/>
          <w:sz w:val="32"/>
          <w:szCs w:val="32"/>
        </w:rPr>
      </w:pPr>
      <w:r w:rsidRPr="008A0F53">
        <w:rPr>
          <w:b/>
          <w:bCs/>
          <w:sz w:val="32"/>
          <w:szCs w:val="32"/>
        </w:rPr>
        <w:t xml:space="preserve">Присяга на верность: об изменении политической коммуникации в XIX веке </w:t>
      </w:r>
    </w:p>
    <w:p w:rsidR="00787AE8" w:rsidRPr="008A0F53" w:rsidRDefault="00787AE8" w:rsidP="00787AE8">
      <w:pPr>
        <w:spacing w:before="120"/>
        <w:ind w:firstLine="567"/>
        <w:jc w:val="both"/>
        <w:rPr>
          <w:sz w:val="28"/>
          <w:szCs w:val="28"/>
        </w:rPr>
      </w:pPr>
      <w:r w:rsidRPr="008A0F53">
        <w:rPr>
          <w:sz w:val="28"/>
          <w:szCs w:val="28"/>
        </w:rPr>
        <w:t xml:space="preserve">М. Швенгельбек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.. Введение</w:t>
      </w:r>
      <w:r>
        <w:t xml:space="preserve"> </w:t>
      </w:r>
      <w:r w:rsidRPr="00135D08">
        <w:t>Политические действия всегда обладают символикой, призванной оказывать определенное воздействие. Если понимать политическое как коммуникативное пространство, которое структурировано семиотически, то есть посредством</w:t>
      </w:r>
      <w:r>
        <w:t xml:space="preserve"> </w:t>
      </w:r>
      <w:r w:rsidRPr="00135D08">
        <w:t>символов и семантики, то ритуалы и символы будут не просто чем-то внешним, не</w:t>
      </w:r>
      <w:r>
        <w:t xml:space="preserve"> </w:t>
      </w:r>
      <w:r w:rsidRPr="00135D08">
        <w:t>просто отражением подлинной сути политики, а “вещью самой по себе”[1].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Это обстоятельство становится</w:t>
      </w:r>
      <w:r>
        <w:t xml:space="preserve"> </w:t>
      </w:r>
      <w:r w:rsidRPr="00135D08">
        <w:t>особенно очевидным в ситуациях перелома. Смена власти и правительств нуждается в символической инсценировке.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Это относится ко всем политическим</w:t>
      </w:r>
      <w:r>
        <w:t xml:space="preserve"> </w:t>
      </w:r>
      <w:r w:rsidRPr="00135D08">
        <w:t>системам. Церемониал инаугурации американского президента, например, в этом</w:t>
      </w:r>
      <w:r>
        <w:t xml:space="preserve"> </w:t>
      </w:r>
      <w:r w:rsidRPr="00135D08">
        <w:t>отношении отличается от британской коронации только тем, как это происходит.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Легитимация власти в значительной мере</w:t>
      </w:r>
      <w:r>
        <w:t xml:space="preserve"> </w:t>
      </w:r>
      <w:r w:rsidRPr="00135D08">
        <w:t>основывается на коммуникации посредством символов.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этом контексте рассматривается</w:t>
      </w:r>
      <w:r>
        <w:t xml:space="preserve"> </w:t>
      </w:r>
      <w:r w:rsidRPr="00135D08">
        <w:t>принесение присяги на верность. До нового времени она означала акт принятия</w:t>
      </w:r>
      <w:r>
        <w:t xml:space="preserve"> </w:t>
      </w:r>
      <w:r w:rsidRPr="00135D08">
        <w:t>взаимных обязательств между правителями и подданными. В то время как подданные должны были приносить государю клятву верности, он, в свою очередь,</w:t>
      </w:r>
      <w:r>
        <w:t xml:space="preserve"> </w:t>
      </w:r>
      <w:r w:rsidRPr="00135D08">
        <w:t>обязывался защищать и сохранять их</w:t>
      </w:r>
      <w:r>
        <w:t xml:space="preserve"> </w:t>
      </w:r>
      <w:r w:rsidRPr="00135D08">
        <w:t>традиционные права. Поэтому принесение присяги на верность интерпретировалось медиевистами и историками, изучающими раннее новое время, также как</w:t>
      </w:r>
      <w:r>
        <w:t xml:space="preserve"> </w:t>
      </w:r>
      <w:r w:rsidRPr="00135D08">
        <w:t>своего рода эквивалент конституции, существовавший до нового времени, как</w:t>
      </w:r>
      <w:r>
        <w:t xml:space="preserve"> </w:t>
      </w:r>
      <w:r w:rsidRPr="00135D08">
        <w:t>“конституция in actu”[2]. В контексте</w:t>
      </w:r>
      <w:r>
        <w:t xml:space="preserve"> </w:t>
      </w:r>
      <w:r w:rsidRPr="00135D08">
        <w:t>усиления абсолютизма в процессе централизации и монополизации политической власти момент взаимности отступил</w:t>
      </w:r>
      <w:r>
        <w:t xml:space="preserve"> </w:t>
      </w:r>
      <w:r w:rsidRPr="00135D08">
        <w:t>на задний план. Правда, абсолютистский</w:t>
      </w:r>
      <w:r>
        <w:t xml:space="preserve"> </w:t>
      </w:r>
      <w:r w:rsidRPr="00135D08">
        <w:t>князь тоже нуждался в принесении присяги на верность, но ему нужен был ритуальный, символический акт, чтобы</w:t>
      </w:r>
      <w:r>
        <w:t xml:space="preserve"> </w:t>
      </w:r>
      <w:r w:rsidRPr="00135D08">
        <w:t>обосновать и легитимировать свою</w:t>
      </w:r>
      <w:r>
        <w:t xml:space="preserve"> </w:t>
      </w:r>
      <w:r w:rsidRPr="00135D08">
        <w:t>власть. При этом роскошь, с которой</w:t>
      </w:r>
      <w:r>
        <w:t xml:space="preserve"> </w:t>
      </w:r>
      <w:r w:rsidRPr="00135D08">
        <w:t>проводилось празднование, подчеркивала</w:t>
      </w:r>
      <w:r>
        <w:t xml:space="preserve"> </w:t>
      </w:r>
      <w:r w:rsidRPr="00135D08">
        <w:t>значимость принесения присяги на верность как политического события.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своей работе я, напротив, обращаю основное внимание не на период до</w:t>
      </w:r>
      <w:r>
        <w:t xml:space="preserve"> </w:t>
      </w:r>
      <w:r w:rsidRPr="00135D08">
        <w:t>нового времени, а концентрируюсь на</w:t>
      </w:r>
      <w:r>
        <w:t xml:space="preserve"> </w:t>
      </w:r>
      <w:r w:rsidRPr="00135D08">
        <w:t>преемственности и изменении в акте</w:t>
      </w:r>
      <w:r>
        <w:t xml:space="preserve"> </w:t>
      </w:r>
      <w:r w:rsidRPr="00135D08">
        <w:t>принесения присяги на верность и династическом церемониале в "долгом" XIX</w:t>
      </w:r>
      <w:r>
        <w:t xml:space="preserve"> </w:t>
      </w:r>
      <w:r w:rsidRPr="00135D08">
        <w:t>веке. Правда, в течение XVIII и XIX веков принесение присяги на верность утратило конституционно-правовой характер, но то, что оно продолжало существовать в династическом церемониале конституционного государства, очевидно.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Тогда принесение присяги на верность не</w:t>
      </w:r>
      <w:r>
        <w:t xml:space="preserve"> </w:t>
      </w:r>
      <w:r w:rsidRPr="00135D08">
        <w:t>было манифестацией авторитарного государства. Скорее ритуал принесения</w:t>
      </w:r>
      <w:r>
        <w:t xml:space="preserve"> </w:t>
      </w:r>
      <w:r w:rsidRPr="00135D08">
        <w:t>присяги отличается своеобразной амбивалентностью элементов политической</w:t>
      </w:r>
      <w:r>
        <w:t xml:space="preserve"> </w:t>
      </w:r>
      <w:r w:rsidRPr="00135D08">
        <w:t>активности и авторитаризма. В принесении присяги в определенном смысле отражаются в миниатюре существенные</w:t>
      </w:r>
      <w:r>
        <w:t xml:space="preserve"> </w:t>
      </w:r>
      <w:r w:rsidRPr="00135D08">
        <w:t>политические конфликтные линии XIX</w:t>
      </w:r>
      <w:r>
        <w:t xml:space="preserve"> </w:t>
      </w:r>
      <w:r w:rsidRPr="00135D08">
        <w:t>века. Эти конфликтные линии можно</w:t>
      </w:r>
      <w:r>
        <w:t xml:space="preserve"> </w:t>
      </w:r>
      <w:r w:rsidRPr="00135D08">
        <w:t>проследить, рассмотрев три аспекта проблемы: отношение монархии и конституции, принесение присяги на верность и</w:t>
      </w:r>
      <w:r>
        <w:t xml:space="preserve"> </w:t>
      </w:r>
      <w:r w:rsidRPr="00135D08">
        <w:t>реакция общественности на этот акт, а</w:t>
      </w:r>
      <w:r>
        <w:t xml:space="preserve"> </w:t>
      </w:r>
      <w:r w:rsidRPr="00135D08">
        <w:t>также аспект символики.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</w:rPr>
      </w:pPr>
      <w:r w:rsidRPr="008A0F53">
        <w:rPr>
          <w:b/>
          <w:bCs/>
          <w:sz w:val="28"/>
          <w:szCs w:val="28"/>
        </w:rPr>
        <w:t xml:space="preserve">II. Монархический ритуал и политическая коммуникация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Назначение ритуальных действий</w:t>
      </w:r>
      <w:r>
        <w:t xml:space="preserve"> </w:t>
      </w:r>
      <w:r w:rsidRPr="00135D08">
        <w:t>для политической сферы некоторое время</w:t>
      </w:r>
      <w:r>
        <w:t xml:space="preserve"> </w:t>
      </w:r>
      <w:r w:rsidRPr="00135D08">
        <w:t>тому назад особенно настоятельно указывал американский социолог Д. Керцер.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Он критикует представление, что политический деятель руководствуется чисто</w:t>
      </w:r>
      <w:r>
        <w:t xml:space="preserve"> </w:t>
      </w:r>
      <w:r w:rsidRPr="00135D08">
        <w:t>рациональными, якобы объективными</w:t>
      </w:r>
      <w:r>
        <w:t xml:space="preserve"> </w:t>
      </w:r>
      <w:r w:rsidRPr="00135D08">
        <w:t>критериями. Люди общаются посредством символов, таков, в противоположность этому, его тезис, и одной из самых</w:t>
      </w:r>
      <w:r>
        <w:t xml:space="preserve"> </w:t>
      </w:r>
      <w:r w:rsidRPr="00135D08">
        <w:t xml:space="preserve"> важных форм, в которых сообщаются</w:t>
      </w:r>
      <w:r>
        <w:t xml:space="preserve"> </w:t>
      </w:r>
      <w:r w:rsidRPr="00135D08">
        <w:t>символические значения, являются ритуалы. "Посредством ритуалов", пишет</w:t>
      </w:r>
      <w:r>
        <w:t xml:space="preserve"> </w:t>
      </w:r>
      <w:r w:rsidRPr="00135D08">
        <w:t>Керцер, "люди развивают свои представления о политических институтах, качества политических лидеров. Политическое понимание осуществляется посредством символов и ритуалов, а ритуал как</w:t>
      </w:r>
      <w:r>
        <w:t xml:space="preserve"> </w:t>
      </w:r>
      <w:r w:rsidRPr="00135D08">
        <w:t>действие, посредством которого выражается символическое, является мощным</w:t>
      </w:r>
      <w:r>
        <w:t xml:space="preserve"> </w:t>
      </w:r>
      <w:r w:rsidRPr="00135D08">
        <w:t>орудием конструирования нами политической реальности"[3]. Политические</w:t>
      </w:r>
      <w:r>
        <w:t xml:space="preserve"> </w:t>
      </w:r>
      <w:r w:rsidRPr="00135D08">
        <w:t>действия следует искать не вне ритуала, а</w:t>
      </w:r>
      <w:r>
        <w:t xml:space="preserve"> </w:t>
      </w:r>
      <w:r w:rsidRPr="00135D08">
        <w:t>сам ритуал нужно рассматривать как</w:t>
      </w:r>
      <w:r>
        <w:t xml:space="preserve"> </w:t>
      </w:r>
      <w:r w:rsidRPr="00135D08">
        <w:t>часть политического процесса. Символические действия в ритуале являются не</w:t>
      </w:r>
      <w:r>
        <w:t xml:space="preserve"> </w:t>
      </w:r>
      <w:r w:rsidRPr="00135D08">
        <w:t>только внешним выражением политических решений, принимаемых в 'задней</w:t>
      </w:r>
      <w:r>
        <w:t xml:space="preserve"> </w:t>
      </w:r>
      <w:r w:rsidRPr="00135D08">
        <w:t>части сцены', напротив, политические</w:t>
      </w:r>
      <w:r>
        <w:t xml:space="preserve"> </w:t>
      </w:r>
      <w:r w:rsidRPr="00135D08">
        <w:t>действия всегда имеют характер представления, инсценировки[4].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соответствии с этим принесение</w:t>
      </w:r>
      <w:r>
        <w:t xml:space="preserve"> </w:t>
      </w:r>
      <w:r w:rsidRPr="00135D08">
        <w:t>присяги на верность можно понимать как</w:t>
      </w:r>
      <w:r>
        <w:t xml:space="preserve"> </w:t>
      </w:r>
      <w:r w:rsidRPr="00135D08">
        <w:t>политический ритуал, как "социальную</w:t>
      </w:r>
      <w:r>
        <w:t xml:space="preserve"> </w:t>
      </w:r>
      <w:r w:rsidRPr="00135D08">
        <w:t>драму", в которой символически исполняются на сцене соответствующие монархическому устройству отношения</w:t>
      </w:r>
      <w:r>
        <w:t xml:space="preserve"> </w:t>
      </w:r>
      <w:r w:rsidRPr="00135D08">
        <w:t>господства и подчинения. Они отличаются высокой степенью регулируемости и</w:t>
      </w:r>
      <w:r>
        <w:t xml:space="preserve"> </w:t>
      </w:r>
      <w:r w:rsidRPr="00135D08">
        <w:t>экспрессивности и тем самым вносят</w:t>
      </w:r>
      <w:r>
        <w:t xml:space="preserve"> </w:t>
      </w:r>
      <w:r w:rsidRPr="00135D08">
        <w:t>важный вклад в политическое самоутверждение[5].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XIX веке политическое самоутверждение все больше приводило к конфликтам, так как монархическая власть</w:t>
      </w:r>
      <w:r>
        <w:t xml:space="preserve"> </w:t>
      </w:r>
      <w:r w:rsidRPr="00135D08">
        <w:t>больше не могла расчитывать на то, что</w:t>
      </w:r>
      <w:r>
        <w:t xml:space="preserve"> </w:t>
      </w:r>
      <w:r w:rsidRPr="00135D08">
        <w:t>все верили в милость божью. Принесение</w:t>
      </w:r>
      <w:r>
        <w:t xml:space="preserve"> </w:t>
      </w:r>
      <w:r w:rsidRPr="00135D08">
        <w:t>присяги на верность с конца XVIII в. превращалось из акта, конституирующего</w:t>
      </w:r>
      <w:r>
        <w:t xml:space="preserve"> </w:t>
      </w:r>
      <w:r w:rsidRPr="00135D08">
        <w:t>власть, который основывался на признании в принципе монархической власти, в</w:t>
      </w:r>
      <w:r>
        <w:t xml:space="preserve"> </w:t>
      </w:r>
      <w:r w:rsidRPr="00135D08">
        <w:t>средство борьбы за политическое большинство. Монархи были вынуждены обращаться к этому большинству, поскольку “монархический принцип”, на котором</w:t>
      </w:r>
      <w:r>
        <w:t xml:space="preserve"> </w:t>
      </w:r>
      <w:r w:rsidRPr="00135D08">
        <w:t>они основывали свою власть, под давлением конституционализма теперь представлял собой только юридический конструкт[6]. Поэтому в XIX в. монархическая власть в растущей мере нуждалась в</w:t>
      </w:r>
      <w:r>
        <w:t xml:space="preserve"> </w:t>
      </w:r>
      <w:r w:rsidRPr="00135D08">
        <w:t>легитимации, создававшейся коммуникативно с помощью символов и ритуалов.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Одновременно с развитием средств информации расширялось общественное</w:t>
      </w:r>
      <w:r>
        <w:t xml:space="preserve"> </w:t>
      </w:r>
      <w:r w:rsidRPr="00135D08">
        <w:t>пространство, которое создавало возможность критиковать монархическую</w:t>
      </w:r>
      <w:r>
        <w:t xml:space="preserve"> </w:t>
      </w:r>
      <w:r w:rsidRPr="00135D08">
        <w:t>власть, ставить ее под вопрос.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Необходимо особенно подчеркнуть конфликтность символических действий в ритуалах принесения присяги.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Как “культурные формы выражения”</w:t>
      </w:r>
      <w:r>
        <w:t xml:space="preserve"> </w:t>
      </w:r>
      <w:r w:rsidRPr="00135D08">
        <w:t>(выражение Клиффорда Гиртца) они создавали пространство для политической</w:t>
      </w:r>
      <w:r>
        <w:t xml:space="preserve"> </w:t>
      </w:r>
      <w:r w:rsidRPr="00135D08">
        <w:t>коммуникации. Здесь коммуникацию</w:t>
      </w:r>
      <w:r>
        <w:t xml:space="preserve"> </w:t>
      </w:r>
      <w:r w:rsidRPr="00135D08">
        <w:t>можно понимать и как предпосылку политических действий, и как коммуникативные действия в политическом пространстве, создающие смысл и значение[7]. Именно это второе, смыслообразующее измерение коммуникации следует подчеркнуть как важное для исследования принесения присяги в качестве политического ритуала. При этом коммуникацию следует понимать достаточно широко, чтобы можно было выделить и анализировать формы как “дискурсивной”,</w:t>
      </w:r>
      <w:r>
        <w:t xml:space="preserve"> </w:t>
      </w:r>
      <w:r w:rsidRPr="00135D08">
        <w:t>так и “презентативной” символики в их</w:t>
      </w:r>
      <w:r>
        <w:t xml:space="preserve"> </w:t>
      </w:r>
      <w:r w:rsidRPr="00135D08">
        <w:t>коммуникативном потенциале. В своей</w:t>
      </w:r>
      <w:r>
        <w:t xml:space="preserve"> </w:t>
      </w:r>
      <w:r w:rsidRPr="00135D08">
        <w:t>основной теоретической работе, посвященной символам, "Философия на новом</w:t>
      </w:r>
      <w:r>
        <w:t xml:space="preserve"> </w:t>
      </w:r>
      <w:r w:rsidRPr="00135D08">
        <w:t>пути " С. К. Лангер подчеркивает, что не</w:t>
      </w:r>
      <w:r>
        <w:t xml:space="preserve"> </w:t>
      </w:r>
      <w:r w:rsidRPr="00135D08">
        <w:t>только дискурсивные, но именно также</w:t>
      </w:r>
      <w:r>
        <w:t xml:space="preserve"> </w:t>
      </w:r>
      <w:r w:rsidRPr="00135D08">
        <w:t>презентативные символы следует рассматривать как рациональные выразительные возможности человека[8]. Поэтому вслед за Сюзанной Лангер я хотел</w:t>
      </w:r>
      <w:r>
        <w:t xml:space="preserve"> </w:t>
      </w:r>
      <w:r w:rsidRPr="00135D08">
        <w:t>бы высказаться в пользу понятия коммуникации, которое учитывает не только</w:t>
      </w:r>
      <w:r>
        <w:t xml:space="preserve"> </w:t>
      </w:r>
      <w:r w:rsidRPr="00135D08">
        <w:t>дискурсивные формы коммуникации, основывающиеся на рациональном употреблении языка. Скорее широкое понятие</w:t>
      </w:r>
      <w:r>
        <w:t xml:space="preserve"> </w:t>
      </w:r>
      <w:r w:rsidRPr="00135D08">
        <w:t>коммуникации должно включать также</w:t>
      </w:r>
      <w:r>
        <w:t xml:space="preserve"> </w:t>
      </w:r>
      <w:r w:rsidRPr="00135D08">
        <w:t>формы символической коммуникации,</w:t>
      </w:r>
      <w:r>
        <w:t xml:space="preserve"> </w:t>
      </w:r>
      <w:r w:rsidRPr="00135D08">
        <w:t>реализующиеся в жестах и других знаках.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При этом можно будет конкретно исследовать, как в принесении присяги на верность изменялась политическая коммуникация на фоне меняющейся общественности.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</w:rPr>
      </w:pPr>
      <w:r w:rsidRPr="008A0F53">
        <w:rPr>
          <w:b/>
          <w:bCs/>
          <w:sz w:val="28"/>
          <w:szCs w:val="28"/>
        </w:rPr>
        <w:t xml:space="preserve">III. Принесение присяги на верность и давление конституционализма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Характер принесения присяги на</w:t>
      </w:r>
      <w:r>
        <w:t xml:space="preserve"> </w:t>
      </w:r>
      <w:r w:rsidRPr="00135D08">
        <w:t>верность как “конституции in actu” с развитием конституционализма все больше</w:t>
      </w:r>
      <w:r>
        <w:t xml:space="preserve"> </w:t>
      </w:r>
      <w:r w:rsidRPr="00135D08">
        <w:t xml:space="preserve"> ставился под вопрос и полностью утрачивал свои функции на фоне письменных</w:t>
      </w:r>
      <w:r>
        <w:t xml:space="preserve"> </w:t>
      </w:r>
      <w:r w:rsidRPr="00135D08">
        <w:t>конституций. В то время как соотношение монархии и конституционализма</w:t>
      </w:r>
      <w:r>
        <w:t xml:space="preserve"> </w:t>
      </w:r>
      <w:r w:rsidRPr="00135D08">
        <w:t>становилось все более проблематичным,</w:t>
      </w:r>
      <w:r>
        <w:t xml:space="preserve"> </w:t>
      </w:r>
      <w:r w:rsidRPr="00135D08">
        <w:t>в принесении присяги на верность и династических празднествах реализовывался рефлексивный процесс коммуникации.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Принесение присяги на верность</w:t>
      </w:r>
      <w:r>
        <w:t xml:space="preserve"> </w:t>
      </w:r>
      <w:r w:rsidRPr="00135D08">
        <w:t>Фридриху Вильгельму III в Пруссии, которое состоялось в 1798 г. в Кенигсберге</w:t>
      </w:r>
      <w:r>
        <w:t xml:space="preserve"> </w:t>
      </w:r>
      <w:r w:rsidRPr="00135D08">
        <w:t>и Берлине, в этом отношении еще было</w:t>
      </w:r>
      <w:r>
        <w:t xml:space="preserve"> </w:t>
      </w:r>
      <w:r w:rsidRPr="00135D08">
        <w:t>вполне традиционным. В центре празднества была клятва верности сословий в</w:t>
      </w:r>
      <w:r>
        <w:t xml:space="preserve"> </w:t>
      </w:r>
      <w:r w:rsidRPr="00135D08">
        <w:t>рамках обычной ритуальной структуры.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Это составляло правовое ядро празднества, в котором актуализировались отношения господства, основанные на сословной иерархии.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Хотя уже в XVIII веке символические формы принесения присяги на верность изменились, однако в том, что касается соотношения монархии и конституционализма, фундаментальные изменения произошли только с появлением основывающихся на “монархическом</w:t>
      </w:r>
      <w:r>
        <w:t xml:space="preserve"> </w:t>
      </w:r>
      <w:r w:rsidRPr="00135D08">
        <w:t>принципе” конституций, которые вступили в силу в отдельных государствах</w:t>
      </w:r>
      <w:r>
        <w:t xml:space="preserve"> </w:t>
      </w:r>
      <w:r w:rsidRPr="00135D08">
        <w:t>Германского союза в первой половине</w:t>
      </w:r>
      <w:r>
        <w:t xml:space="preserve"> </w:t>
      </w:r>
      <w:r w:rsidRPr="00135D08">
        <w:t>XIX в. Тогда же изменился характер принесения присяги на верность. Если до</w:t>
      </w:r>
      <w:r>
        <w:t xml:space="preserve"> </w:t>
      </w:r>
      <w:r w:rsidRPr="00135D08">
        <w:t>конца XVIII в. принесение присяги на</w:t>
      </w:r>
      <w:r>
        <w:t xml:space="preserve"> </w:t>
      </w:r>
      <w:r w:rsidRPr="00135D08">
        <w:t>верность порождало политический строй</w:t>
      </w:r>
      <w:r>
        <w:t xml:space="preserve"> </w:t>
      </w:r>
      <w:r w:rsidRPr="00135D08">
        <w:t>как “конституцию in actu” (Holenstein), то</w:t>
      </w:r>
      <w:r>
        <w:t xml:space="preserve"> </w:t>
      </w:r>
      <w:r w:rsidRPr="00135D08">
        <w:t>в конституционном государстве отношение к конституции стало рефлексивным.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Значение записанной конституции и ее</w:t>
      </w:r>
      <w:r>
        <w:t xml:space="preserve"> </w:t>
      </w:r>
      <w:r w:rsidRPr="00135D08">
        <w:t>соотношение с монархической властью</w:t>
      </w:r>
      <w:r>
        <w:t xml:space="preserve"> </w:t>
      </w:r>
      <w:r w:rsidRPr="00135D08">
        <w:t>символически обсуждалось в акте принесения присяги.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Это можно показать на примере</w:t>
      </w:r>
      <w:r>
        <w:t xml:space="preserve"> </w:t>
      </w:r>
      <w:r w:rsidRPr="00135D08">
        <w:t>присяги Фридриху Вильгельму IV, принесенной в 1840 г. в Пруссии. Под влиянием состоявшегося в Кенигсберге ландтага, традиционного собрания представителей сословий, на котором доминировало дворянство, принесение присяги в Кенигсберге стало демонстрацией конституционной перестройки государства.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Фридриху Вильгельму – несмотря на отчаянные усилия консервативного министра внутренних дел фон Рохова – лишь</w:t>
      </w:r>
      <w:r>
        <w:t xml:space="preserve"> </w:t>
      </w:r>
      <w:r w:rsidRPr="00135D08">
        <w:t>незначительно удалось смягчить политическую взрывоопасность, и на эмоционально насыщенном празднестве король</w:t>
      </w:r>
      <w:r>
        <w:t xml:space="preserve"> </w:t>
      </w:r>
      <w:r w:rsidRPr="00135D08">
        <w:t>был представлен как гарант конституционного прогресса. Например, вызвавшая</w:t>
      </w:r>
      <w:r>
        <w:t xml:space="preserve"> </w:t>
      </w:r>
      <w:r w:rsidRPr="00135D08">
        <w:t>большой интерес речь короля, которую</w:t>
      </w:r>
      <w:r>
        <w:t xml:space="preserve"> </w:t>
      </w:r>
      <w:r w:rsidRPr="00135D08">
        <w:t>он произнес с трона во время принятия</w:t>
      </w:r>
      <w:r>
        <w:t xml:space="preserve"> </w:t>
      </w:r>
      <w:r w:rsidRPr="00135D08">
        <w:t>присяги на верность, была интерпретирована как доказательство положительного</w:t>
      </w:r>
      <w:r>
        <w:t xml:space="preserve"> </w:t>
      </w:r>
      <w:r w:rsidRPr="00135D08">
        <w:t>отношения монарха к конституции. Между тем содержание речи было в основном ничего не значащим. Фридрих Вильгельм торжественно обещал быть "справедливым судьей, надежным, добросовестным, милосердным правителем, королем-христианином " и с восторгом говорил о том, что в Пруссии существует</w:t>
      </w:r>
      <w:r>
        <w:t xml:space="preserve"> </w:t>
      </w:r>
      <w:r w:rsidRPr="00135D08">
        <w:t>"единство главы и членов общества, государя и народа, в общем и целом великолепное единство устремлений всех сословий"[9]. Однако слов, отлитых в форму торжественного обещания, было достаточно, чтобы толковать их как "контрклятву". Буржуазный либерал Фанни Левалд сообщала, что "общее мнение" едино в том, чтобы "принять речь короля как</w:t>
      </w:r>
      <w:r>
        <w:t xml:space="preserve"> </w:t>
      </w:r>
      <w:r w:rsidRPr="00135D08">
        <w:t>обещание исполнять конституцию", "хотя</w:t>
      </w:r>
      <w:r>
        <w:t xml:space="preserve"> </w:t>
      </w:r>
      <w:r w:rsidRPr="00135D08">
        <w:t>ни одного слова об этом в речи или скорее в клятве не встретилось", так как</w:t>
      </w:r>
      <w:r>
        <w:t xml:space="preserve"> </w:t>
      </w:r>
      <w:r w:rsidRPr="00135D08">
        <w:t>"слушали с предубежденной душой и</w:t>
      </w:r>
      <w:r>
        <w:t xml:space="preserve"> </w:t>
      </w:r>
      <w:r w:rsidRPr="00135D08">
        <w:t>толковали оракула по-своему"[10]. Тщательно продуманным обещанием верности конституции, признанием желания</w:t>
      </w:r>
      <w:r>
        <w:t xml:space="preserve"> </w:t>
      </w:r>
      <w:r w:rsidRPr="00135D08">
        <w:t>подданных иметь ее речь Фридриха</w:t>
      </w:r>
      <w:r>
        <w:t xml:space="preserve"> </w:t>
      </w:r>
      <w:r w:rsidRPr="00135D08">
        <w:t>Вильгельма не была ни в коем случае.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Однако решающим было вовсе не содержание речи. Намного важнее ее прочтение как символа. При этом значение отдельного символа можно выяснить только в контексте всего символического поля или системы символов. В ритуальном</w:t>
      </w:r>
      <w:r>
        <w:t xml:space="preserve"> </w:t>
      </w:r>
      <w:r w:rsidRPr="00135D08">
        <w:t>пространстве символическое значение</w:t>
      </w:r>
      <w:r>
        <w:t xml:space="preserve"> </w:t>
      </w:r>
      <w:r w:rsidRPr="00135D08">
        <w:t>речи зависело от того, какой субъективный смысл ей приписывали приносившие</w:t>
      </w:r>
      <w:r>
        <w:t xml:space="preserve"> </w:t>
      </w:r>
      <w:r w:rsidRPr="00135D08">
        <w:t>присягу. Всеобщие надежды, которые</w:t>
      </w:r>
      <w:r>
        <w:t xml:space="preserve"> </w:t>
      </w:r>
      <w:r w:rsidRPr="00135D08">
        <w:t>связывались с Фридрихом Вильгельмом,</w:t>
      </w:r>
      <w:r>
        <w:t xml:space="preserve"> </w:t>
      </w:r>
      <w:r w:rsidRPr="00135D08">
        <w:t>то, что ландтаг уже принес присягу на</w:t>
      </w:r>
      <w:r>
        <w:t xml:space="preserve"> </w:t>
      </w:r>
      <w:r w:rsidRPr="00135D08">
        <w:t>верность, привели к тому, что во время</w:t>
      </w:r>
      <w:r>
        <w:t xml:space="preserve"> </w:t>
      </w:r>
      <w:r w:rsidRPr="00135D08">
        <w:t>эмоционально впечатляющего спектакля</w:t>
      </w:r>
      <w:r>
        <w:t xml:space="preserve"> </w:t>
      </w:r>
      <w:r w:rsidRPr="00135D08">
        <w:t>даже речь без специфически либерального содержания могла быть истолкована</w:t>
      </w:r>
      <w:r>
        <w:t xml:space="preserve"> </w:t>
      </w:r>
      <w:r w:rsidRPr="00135D08">
        <w:t>как доказательство прогрессивности монарха. Таким образом, речь короля символически интерпретировалась как</w:t>
      </w:r>
      <w:r>
        <w:t xml:space="preserve"> </w:t>
      </w:r>
      <w:r w:rsidRPr="00135D08">
        <w:t>"контрклятва". Под этим впечатлением</w:t>
      </w:r>
      <w:r>
        <w:t xml:space="preserve"> </w:t>
      </w:r>
      <w:r w:rsidRPr="00135D08">
        <w:t>сословная иерархия также интерпретировалась как несуществующая. В итоге, вопреки регламентированному порядку, все</w:t>
      </w:r>
      <w:r>
        <w:t xml:space="preserve"> </w:t>
      </w:r>
      <w:r w:rsidRPr="00135D08">
        <w:t>сословия приносили присягу совместно</w:t>
      </w:r>
      <w:r>
        <w:t xml:space="preserve"> </w:t>
      </w:r>
      <w:r w:rsidRPr="00135D08">
        <w:t>под открытым небом. Таким образом, казалось, что социальные барьеры сословности во время ритуала в Кенигсберге</w:t>
      </w:r>
      <w:r>
        <w:t xml:space="preserve"> </w:t>
      </w:r>
      <w:r w:rsidRPr="00135D08">
        <w:t>ослабли. Правда, во время последовавшего через короткое время принесения присяги в Берлине была подчеркнута сословная структура общества, монархический идеал в консервативном духе.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целом празднества принесения</w:t>
      </w:r>
      <w:r>
        <w:t xml:space="preserve"> </w:t>
      </w:r>
      <w:r w:rsidRPr="00135D08">
        <w:t>присяги на верность при вступлении на</w:t>
      </w:r>
      <w:r>
        <w:t xml:space="preserve"> </w:t>
      </w:r>
      <w:r w:rsidRPr="00135D08">
        <w:t>престол Фридриха Вильгельма IV показывают, как в ритуальном пространстве</w:t>
      </w:r>
      <w:r>
        <w:t xml:space="preserve"> </w:t>
      </w:r>
      <w:r w:rsidRPr="00135D08">
        <w:t>рефлексивно осуществлялась коммуникация. При этом в центре стояли проблемы отношения монархии к конституции и</w:t>
      </w:r>
      <w:r>
        <w:t xml:space="preserve"> </w:t>
      </w:r>
      <w:r w:rsidRPr="00135D08">
        <w:t>легитимации монархии. Либералы видели</w:t>
      </w:r>
      <w:r>
        <w:t xml:space="preserve"> </w:t>
      </w:r>
      <w:r w:rsidRPr="00135D08">
        <w:t>монарха как представителя конституционного государства. Между тем сам</w:t>
      </w:r>
      <w:r>
        <w:t xml:space="preserve"> </w:t>
      </w:r>
      <w:r w:rsidRPr="00135D08">
        <w:t>Фридрих Вильгельм представлял себя</w:t>
      </w:r>
      <w:r>
        <w:t xml:space="preserve"> </w:t>
      </w:r>
      <w:r w:rsidRPr="00135D08">
        <w:t>королем божьей милостью, который являлся как бы естественным главой сословно разделенного тела. Явное поле</w:t>
      </w:r>
      <w:r>
        <w:t xml:space="preserve"> </w:t>
      </w:r>
      <w:r w:rsidRPr="00135D08">
        <w:t>конфликта различным способом отразилось также на празднествах интронизации наследников Фридриха Вильгельма</w:t>
      </w:r>
      <w:r>
        <w:t xml:space="preserve"> </w:t>
      </w:r>
      <w:r w:rsidRPr="00135D08">
        <w:t>IV. Как при коронации Вильгельма I, которая состоялась в 1861 в Кенигсберге,</w:t>
      </w:r>
      <w:r>
        <w:t xml:space="preserve"> </w:t>
      </w:r>
      <w:r w:rsidRPr="00135D08">
        <w:t>так и при провозглашении его императором в 1871 г., а также на проводившемся</w:t>
      </w:r>
      <w:r>
        <w:t xml:space="preserve"> </w:t>
      </w:r>
      <w:r w:rsidRPr="00135D08">
        <w:t>в 1888 г. праздновании интронизации</w:t>
      </w:r>
      <w:r>
        <w:t xml:space="preserve"> </w:t>
      </w:r>
      <w:r w:rsidRPr="00135D08">
        <w:t>Вильгельма II на повестке дня стоял вопрос о соотношении монархии и конституции.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</w:rPr>
      </w:pPr>
      <w:r w:rsidRPr="008A0F53">
        <w:rPr>
          <w:b/>
          <w:bCs/>
          <w:sz w:val="28"/>
          <w:szCs w:val="28"/>
        </w:rPr>
        <w:t xml:space="preserve">IV. Возможность интерпретации символических действий: принесение присяги на верность и общественность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Понятие общественности именно</w:t>
      </w:r>
      <w:r>
        <w:t xml:space="preserve"> </w:t>
      </w:r>
      <w:r w:rsidRPr="00135D08">
        <w:t>в течение последних лет все более широко используется в исторической науке.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Как в принципе, так и конкретно для исследования празднеств принесения присяги на верность целесообразно понимать</w:t>
      </w:r>
      <w:r>
        <w:t xml:space="preserve"> </w:t>
      </w:r>
      <w:r w:rsidRPr="00135D08">
        <w:t>общественность не как действующее лицо, а как пространство, которое формируется посредством коммуникации. Исходя из этой перспективы, необходимо</w:t>
      </w:r>
      <w:r>
        <w:t xml:space="preserve"> </w:t>
      </w:r>
      <w:r w:rsidRPr="00135D08">
        <w:t>проанализировать, как изменяющиеся</w:t>
      </w:r>
      <w:r>
        <w:t xml:space="preserve"> </w:t>
      </w:r>
      <w:r w:rsidRPr="00135D08">
        <w:t>структуры общественной коммуникации</w:t>
      </w:r>
      <w:r>
        <w:t xml:space="preserve"> </w:t>
      </w:r>
      <w:r w:rsidRPr="00135D08">
        <w:t>влияли на празднества принесения присяги на верность в XIX веке.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Во влиятельном исследовании об</w:t>
      </w:r>
      <w:r>
        <w:t xml:space="preserve"> </w:t>
      </w:r>
      <w:r w:rsidRPr="00135D08">
        <w:t>изменении структуры общественности</w:t>
      </w:r>
      <w:r>
        <w:t xml:space="preserve"> </w:t>
      </w:r>
      <w:r w:rsidRPr="00135D08">
        <w:t>Юрген Хабермас различал два типа общественности, исторически следующих</w:t>
      </w:r>
      <w:r>
        <w:t xml:space="preserve"> </w:t>
      </w:r>
      <w:r w:rsidRPr="00135D08">
        <w:t>друг за другом. Его тезис, что только</w:t>
      </w:r>
      <w:r>
        <w:t xml:space="preserve"> </w:t>
      </w:r>
      <w:r w:rsidRPr="00135D08">
        <w:t>лишь тип "гражданской общественности"</w:t>
      </w:r>
      <w:r>
        <w:t xml:space="preserve"> </w:t>
      </w:r>
      <w:r w:rsidRPr="00135D08">
        <w:t>маркирует социологически конкретную</w:t>
      </w:r>
      <w:r>
        <w:t xml:space="preserve"> </w:t>
      </w:r>
      <w:r w:rsidRPr="00135D08">
        <w:t>сферу политической коммуникации, в то</w:t>
      </w:r>
      <w:r>
        <w:t xml:space="preserve"> </w:t>
      </w:r>
      <w:r w:rsidRPr="00135D08">
        <w:t>время как исторически предшествовавшую этому типу "представительную общественность" следует понимать только</w:t>
      </w:r>
      <w:r>
        <w:t xml:space="preserve"> </w:t>
      </w:r>
      <w:r w:rsidRPr="00135D08">
        <w:t>как изображение господства государя над</w:t>
      </w:r>
      <w:r>
        <w:t xml:space="preserve"> </w:t>
      </w:r>
      <w:r w:rsidRPr="00135D08">
        <w:t>народом и только лишь как признак статуса, был в значительной мере опровергнут новыми исследованиями[11]. Тем не</w:t>
      </w:r>
      <w:r>
        <w:t xml:space="preserve"> </w:t>
      </w:r>
      <w:r w:rsidRPr="00135D08">
        <w:t>менее, эти исследования также еще ориентируются на разграничение, сделанное</w:t>
      </w:r>
      <w:r>
        <w:t xml:space="preserve"> </w:t>
      </w:r>
      <w:r w:rsidRPr="00135D08">
        <w:t>Хабермасом. Так, например, Й. Паульманн в исследовании встреч европейских</w:t>
      </w:r>
      <w:r>
        <w:t xml:space="preserve"> </w:t>
      </w:r>
      <w:r w:rsidRPr="00135D08">
        <w:t>монархов указывает на то, что "представительная общественность" продолжала</w:t>
      </w:r>
      <w:r>
        <w:t xml:space="preserve"> </w:t>
      </w:r>
      <w:r w:rsidRPr="00135D08">
        <w:t>действовать в XIX веке, являясь важной</w:t>
      </w:r>
      <w:r>
        <w:t xml:space="preserve"> </w:t>
      </w:r>
      <w:r w:rsidRPr="00135D08">
        <w:t>сферой политической коммуникации[12].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Хотя его тезис о том, что в это время сохранялись монархические ритуалы и династический церемониал, достаточно</w:t>
      </w:r>
      <w:r>
        <w:t xml:space="preserve"> </w:t>
      </w:r>
      <w:r w:rsidRPr="00135D08">
        <w:t>убедителен, тем не менее встает вопрос,</w:t>
      </w:r>
      <w:r>
        <w:t xml:space="preserve"> </w:t>
      </w:r>
      <w:r w:rsidRPr="00135D08">
        <w:t>имеет ли тогда смысл описание с помощью категорий Хабермаса. Если предположить, что "представительную общественность" можно рассматривать как сферу политической коммуникации, так же</w:t>
      </w:r>
      <w:r>
        <w:t xml:space="preserve"> </w:t>
      </w:r>
      <w:r w:rsidRPr="00135D08">
        <w:t>как "гражданская общественность" содержит в себе представительные элементы, то строгое разграничение между двумя типами исчезает. Тогда кажется более</w:t>
      </w:r>
      <w:r>
        <w:t xml:space="preserve"> </w:t>
      </w:r>
      <w:r w:rsidRPr="00135D08">
        <w:t>убедительным сначала изучить общественность эмпирическим путем, а затем</w:t>
      </w:r>
      <w:r>
        <w:t xml:space="preserve"> </w:t>
      </w:r>
      <w:r w:rsidRPr="00135D08">
        <w:t>обратиться к коммуникативным структурам, которые там можно найти[13].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диахроническом плане принесение присяги на верность показывает скорее не линейные структурные изменения</w:t>
      </w:r>
      <w:r>
        <w:t xml:space="preserve"> </w:t>
      </w:r>
      <w:r w:rsidRPr="00135D08">
        <w:t>общественности, а многоплановые изменения структур коммуникации в общественном пространстве. Еще в конце XVIII</w:t>
      </w:r>
      <w:r>
        <w:t xml:space="preserve"> </w:t>
      </w:r>
      <w:r w:rsidRPr="00135D08">
        <w:t>в. общественность, которая участвовала в</w:t>
      </w:r>
      <w:r>
        <w:t xml:space="preserve"> </w:t>
      </w:r>
      <w:r w:rsidRPr="00135D08">
        <w:t xml:space="preserve"> принесении присяги, большей частью</w:t>
      </w:r>
      <w:r>
        <w:t xml:space="preserve"> </w:t>
      </w:r>
      <w:r w:rsidRPr="00135D08">
        <w:t>была “окказиональной общественностью”. Это понятие, введенное литературоведом Б. Тумом для форм средневековой общественности, имеет в виду “реальное отношение специфических действующих лиц в конкретной ситуации, которое в большинстве случаев выражалось</w:t>
      </w:r>
      <w:r>
        <w:t xml:space="preserve"> </w:t>
      </w:r>
      <w:r w:rsidRPr="00135D08">
        <w:t>в прямом участии”. В маленьких государствах, таких как Липпе, этот тип можно ясно видеть на состоявшемся в 1790 г.</w:t>
      </w:r>
      <w:r>
        <w:t xml:space="preserve"> </w:t>
      </w:r>
      <w:r w:rsidRPr="00135D08">
        <w:t>принесении присяги Леопольду I. Напротив, в более крупных государствах, таких</w:t>
      </w:r>
      <w:r>
        <w:t xml:space="preserve"> </w:t>
      </w:r>
      <w:r w:rsidRPr="00135D08">
        <w:t>как Пруссия, уже в XVIII в. победила</w:t>
      </w:r>
      <w:r>
        <w:t xml:space="preserve"> </w:t>
      </w:r>
      <w:r w:rsidRPr="00135D08">
        <w:t>практика централизованных празднеств.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Здесь все больший вес приобретало изображение в средствах информации, описание празднеств в газетах.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целом последние работы об истории прессы и средств информации</w:t>
      </w:r>
      <w:r>
        <w:t xml:space="preserve"> </w:t>
      </w:r>
      <w:r w:rsidRPr="00135D08">
        <w:t>подчеркивают растущую управляющую</w:t>
      </w:r>
      <w:r>
        <w:t xml:space="preserve"> </w:t>
      </w:r>
      <w:r w:rsidRPr="00135D08">
        <w:t>силу средств информации. Она усиливалась в той мере, в какой политическая</w:t>
      </w:r>
      <w:r>
        <w:t xml:space="preserve"> </w:t>
      </w:r>
      <w:r w:rsidRPr="00135D08">
        <w:t>ежедневная пресса в XIX в. создавала</w:t>
      </w:r>
      <w:r>
        <w:t xml:space="preserve"> </w:t>
      </w:r>
      <w:r w:rsidRPr="00135D08">
        <w:t>собственные структуры. Чем больше становилась автономия и вес прессы, тем</w:t>
      </w:r>
      <w:r>
        <w:t xml:space="preserve"> </w:t>
      </w:r>
      <w:r w:rsidRPr="00135D08">
        <w:t>меньшее значение имела “окказиональная общественность”. Принесение присяги как общественное пространство, которое в большой мере определялось формами “символики присутствия”, все</w:t>
      </w:r>
      <w:r>
        <w:t xml:space="preserve"> </w:t>
      </w:r>
      <w:r w:rsidRPr="00135D08">
        <w:t>больше попадало под давление “дискурсивной символики”, которая победила в</w:t>
      </w:r>
      <w:r>
        <w:t xml:space="preserve"> </w:t>
      </w:r>
      <w:r w:rsidRPr="00135D08">
        <w:t>печатных средствах информации. Здесь</w:t>
      </w:r>
      <w:r>
        <w:t xml:space="preserve"> </w:t>
      </w:r>
      <w:r w:rsidRPr="00135D08">
        <w:t>видно, как пространство политической</w:t>
      </w:r>
      <w:r>
        <w:t xml:space="preserve"> </w:t>
      </w:r>
      <w:r w:rsidRPr="00135D08">
        <w:t>коммуникации с помощью средств информации расширилось за рамки конкретных мест и участников; оно включало большое число читателей. Коммуникативное пространство, реализующееся в</w:t>
      </w:r>
      <w:r>
        <w:t xml:space="preserve"> </w:t>
      </w:r>
      <w:r w:rsidRPr="00135D08">
        <w:t>принесении присяги на верность, расширилось и одновременно сделало возможным дискурсивное отражение символических действий во время празднеств.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Это вело к изменению и самих ритуалов. Так, в 1861 г. в Пруссии уже перед вступлением на престол Вильгельма I</w:t>
      </w:r>
      <w:r>
        <w:t xml:space="preserve"> </w:t>
      </w:r>
      <w:r w:rsidRPr="00135D08">
        <w:t>возник ожесточенный спор между консервативными и либеральными газетами,</w:t>
      </w:r>
      <w:r>
        <w:t xml:space="preserve"> </w:t>
      </w:r>
      <w:r w:rsidRPr="00135D08">
        <w:t>совместима ли та присяга на верность,</w:t>
      </w:r>
      <w:r>
        <w:t xml:space="preserve"> </w:t>
      </w:r>
      <w:r w:rsidRPr="00135D08">
        <w:t>какую сначала хотел Вильгельм, с конституцией, а затем обсуждалось политическое значение празднования коронации, форма которого возникла на основе</w:t>
      </w:r>
      <w:r>
        <w:t xml:space="preserve"> </w:t>
      </w:r>
      <w:r w:rsidRPr="00135D08">
        <w:t>компромисса. Спор вокруг "вопроса о</w:t>
      </w:r>
      <w:r>
        <w:t xml:space="preserve"> </w:t>
      </w:r>
      <w:r w:rsidRPr="00135D08">
        <w:t>принесении присяги на верность" возник,</w:t>
      </w:r>
      <w:r>
        <w:t xml:space="preserve"> </w:t>
      </w:r>
      <w:r w:rsidRPr="00135D08">
        <w:t>так как Вильгельм настаивал на принесении присяги на верность, а его скорее либеральные министры, напротив, отвергали ее как противоречащую конституции.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качестве компромисса министры предлагали монарху празднество коронации.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Несмотря на то, что Вильгельм настаивал</w:t>
      </w:r>
      <w:r>
        <w:t xml:space="preserve"> </w:t>
      </w:r>
      <w:r w:rsidRPr="00135D08">
        <w:t>на праве требовать принесения присяги</w:t>
      </w:r>
      <w:r>
        <w:t xml:space="preserve"> </w:t>
      </w:r>
      <w:r w:rsidRPr="00135D08">
        <w:t>на верность, в конце концов он согласился с предложением. Одновременно в газетах обсуждалось, какое политическое</w:t>
      </w:r>
      <w:r>
        <w:t xml:space="preserve"> </w:t>
      </w:r>
      <w:r w:rsidRPr="00135D08">
        <w:t>значение следует придавать празднеству</w:t>
      </w:r>
      <w:r>
        <w:t xml:space="preserve"> </w:t>
      </w:r>
      <w:r w:rsidRPr="00135D08">
        <w:t>принесения присяги на верность и соответственно коронации. В то время, как</w:t>
      </w:r>
      <w:r>
        <w:t xml:space="preserve"> </w:t>
      </w:r>
      <w:r w:rsidRPr="00135D08">
        <w:t>принесение присяги на верность и коронация широко обсуждались уже во время</w:t>
      </w:r>
      <w:r>
        <w:t xml:space="preserve"> </w:t>
      </w:r>
      <w:r w:rsidRPr="00135D08">
        <w:t>подготовки, после того, как коронация</w:t>
      </w:r>
      <w:r>
        <w:t xml:space="preserve"> </w:t>
      </w:r>
      <w:r w:rsidRPr="00135D08">
        <w:t>состоялась, дискуссии стали еще острее.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Теперь символические действия в ритуале коронации стали событием политической важности в прессе.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Если обобщить аргументацию, то</w:t>
      </w:r>
      <w:r>
        <w:t xml:space="preserve"> </w:t>
      </w:r>
      <w:r w:rsidRPr="00135D08">
        <w:t>сначала можно выделить две противоположных интерпретации. Либеральная</w:t>
      </w:r>
      <w:r>
        <w:t xml:space="preserve"> </w:t>
      </w:r>
      <w:r w:rsidRPr="00135D08">
        <w:t>пресса указывала на достижения конституционного государства, замечательным</w:t>
      </w:r>
      <w:r>
        <w:t xml:space="preserve"> </w:t>
      </w:r>
      <w:r w:rsidRPr="00135D08">
        <w:t>выражением которых были яркие торжества. При этом ставка делалась не только</w:t>
      </w:r>
      <w:r>
        <w:t xml:space="preserve"> </w:t>
      </w:r>
      <w:r w:rsidRPr="00135D08">
        <w:t>на постепенную либерализацию внутри</w:t>
      </w:r>
      <w:r>
        <w:t xml:space="preserve"> </w:t>
      </w:r>
      <w:r w:rsidRPr="00135D08">
        <w:t>прусской конституционной монархии, но</w:t>
      </w:r>
      <w:r>
        <w:t xml:space="preserve"> </w:t>
      </w:r>
      <w:r w:rsidRPr="00135D08">
        <w:t>и на долгожданное национальное государство. Таким образом, "единство" и</w:t>
      </w:r>
      <w:r>
        <w:t xml:space="preserve"> </w:t>
      </w:r>
      <w:r w:rsidRPr="00135D08">
        <w:t>"свободу" связывали с судьбой прусского</w:t>
      </w:r>
      <w:r>
        <w:t xml:space="preserve"> </w:t>
      </w:r>
      <w:r w:rsidRPr="00135D08">
        <w:t>трона. Например, Густав Фрайтаг комментировал коронацию Вильгельма I в</w:t>
      </w:r>
      <w:r>
        <w:t xml:space="preserve"> </w:t>
      </w:r>
      <w:r w:rsidRPr="00135D08">
        <w:t>Кенигсберге в своем издании «Гренцботе». Как для либерального автора "коронация с государственно-правовой точки</w:t>
      </w:r>
      <w:r>
        <w:t xml:space="preserve"> </w:t>
      </w:r>
      <w:r w:rsidRPr="00135D08">
        <w:t>зрения” была для него “совершенно бессмысленным актом". "Относительно этого, конечно, не обманывается никто, кто</w:t>
      </w:r>
      <w:r>
        <w:t xml:space="preserve"> </w:t>
      </w:r>
      <w:r w:rsidRPr="00135D08">
        <w:t>намеренно не хочет быть обманутым",</w:t>
      </w:r>
      <w:r>
        <w:t xml:space="preserve"> </w:t>
      </w:r>
      <w:r w:rsidRPr="00135D08">
        <w:t>писал он 27 октября из Берлина. Он еще</w:t>
      </w:r>
      <w:r>
        <w:t xml:space="preserve"> </w:t>
      </w:r>
      <w:r w:rsidRPr="00135D08">
        <w:t>находился под впечатлением торжественного въезда, и ему казалось, что прошедшая там инсценировка оставляет ясное впечатление. Вильгельм со смертью</w:t>
      </w:r>
      <w:r>
        <w:t xml:space="preserve"> </w:t>
      </w:r>
      <w:r w:rsidRPr="00135D08">
        <w:t>Фридриха Вильгельма IV стал законным</w:t>
      </w:r>
      <w:r>
        <w:t xml:space="preserve"> </w:t>
      </w:r>
      <w:r w:rsidRPr="00135D08">
        <w:t xml:space="preserve"> монархом, и прусское население выразило "обязательства верности и послушания, которые страна должна оказывать</w:t>
      </w:r>
      <w:r>
        <w:t xml:space="preserve"> </w:t>
      </w:r>
      <w:r w:rsidRPr="00135D08">
        <w:t>королю" принесением присяги депутатами ландтага. Тем самым коронации</w:t>
      </w:r>
      <w:r>
        <w:t xml:space="preserve"> </w:t>
      </w:r>
      <w:r w:rsidRPr="00135D08">
        <w:t>придавалось лишь "неофициальное значение". В то время как важный государственно-правовой акт принесения присяги, осуществленный 14 января 1861 депутатами ландтага, проходил "без ненужной</w:t>
      </w:r>
      <w:r>
        <w:t xml:space="preserve"> </w:t>
      </w:r>
      <w:r w:rsidRPr="00135D08">
        <w:t>роскоши в самой будничной и краткой</w:t>
      </w:r>
      <w:r>
        <w:t xml:space="preserve"> </w:t>
      </w:r>
      <w:r w:rsidRPr="00135D08">
        <w:t>форме", " при менее важном акте коронации королевская власть показала себя в</w:t>
      </w:r>
      <w:r>
        <w:t xml:space="preserve"> </w:t>
      </w:r>
      <w:r w:rsidRPr="00135D08">
        <w:t>полном блеске", что, по мнению Фрайтага, было правильным. Хотя "народный</w:t>
      </w:r>
      <w:r>
        <w:t xml:space="preserve"> </w:t>
      </w:r>
      <w:r w:rsidRPr="00135D08">
        <w:t>характер" празднества коронации проявился бы еще лучше, если бы "церемониал в Кенигсберге был менее раболепным", в целом коронацию все же нужно</w:t>
      </w:r>
      <w:r>
        <w:t xml:space="preserve"> </w:t>
      </w:r>
      <w:r w:rsidRPr="00135D08">
        <w:t>оценивать как "победу конституционного</w:t>
      </w:r>
      <w:r>
        <w:t xml:space="preserve"> </w:t>
      </w:r>
      <w:r w:rsidRPr="00135D08">
        <w:t>государства над феодальноабсолютистскими развалинами"[14].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Напротив, консервативные комментаторы видели божью милость, подтвержденную в своей исторической традиции. Здесь конституция рассматривалась только как временное явление, а ритуал коронации как могущественная</w:t>
      </w:r>
      <w:r>
        <w:t xml:space="preserve"> </w:t>
      </w:r>
      <w:r w:rsidRPr="00135D08">
        <w:t>демонстрация монархии. Уже в день коронации статья, вышедшая в газете</w:t>
      </w:r>
      <w:r>
        <w:t xml:space="preserve"> </w:t>
      </w:r>
      <w:r w:rsidRPr="00135D08">
        <w:t>«Кройццайтунг», стремилась убедить читателей в том, что хотя они и отдалены</w:t>
      </w:r>
      <w:r>
        <w:t xml:space="preserve"> </w:t>
      </w:r>
      <w:r w:rsidRPr="00135D08">
        <w:t>"пространственно", однако "в душе вместе перед алтарем", чтобы быть свидетелями коронации монарха милостью</w:t>
      </w:r>
      <w:r>
        <w:t xml:space="preserve"> </w:t>
      </w:r>
      <w:r w:rsidRPr="00135D08">
        <w:t>божьей. Коронация – это не "пустая церемония", а "наиболее подходящее символическое изображение старого прусского государственного права и инвеституры милостью божьей", подчеркивающее историческую непрерывность монархического государства. Далее она является "самым недвусмысленным и уничтожающим протестом против всех, кто</w:t>
      </w:r>
      <w:r>
        <w:t xml:space="preserve"> </w:t>
      </w:r>
      <w:r w:rsidRPr="00135D08">
        <w:t>стремится сделать прусскую королевскую власть зависимой от всеобщего избирательного права и изгнать из сознания</w:t>
      </w:r>
      <w:r>
        <w:t xml:space="preserve"> </w:t>
      </w:r>
      <w:r w:rsidRPr="00135D08">
        <w:t>прусского народа неотъемлемые права</w:t>
      </w:r>
      <w:r>
        <w:t xml:space="preserve"> </w:t>
      </w:r>
      <w:r w:rsidRPr="00135D08">
        <w:t>короны" [15].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Уже в празднестве коронации</w:t>
      </w:r>
      <w:r>
        <w:t xml:space="preserve"> </w:t>
      </w:r>
      <w:r w:rsidRPr="00135D08">
        <w:t>1861 г. намечается развитие, которое 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Халл описала для монархических ритуалов при Вильгельме II. По ее мнению,</w:t>
      </w:r>
      <w:r>
        <w:t xml:space="preserve"> </w:t>
      </w:r>
      <w:r w:rsidRPr="00135D08">
        <w:t>они характеризуются двумя особенностями: с одной стороны, попыткой монархически настроенных, прогосударственных сил сохранить статус кво, и, с</w:t>
      </w:r>
      <w:r>
        <w:t xml:space="preserve"> </w:t>
      </w:r>
      <w:r w:rsidRPr="00135D08">
        <w:t>другой стороны, политически мотивированной, противоположной интерпретацией ритуалов в обществе. Если, с одной</w:t>
      </w:r>
      <w:r>
        <w:t xml:space="preserve"> </w:t>
      </w:r>
      <w:r w:rsidRPr="00135D08">
        <w:t>стороны, ритуал понимался как идеологическое средство интеграции, которое</w:t>
      </w:r>
      <w:r>
        <w:t xml:space="preserve"> </w:t>
      </w:r>
      <w:r w:rsidRPr="00135D08">
        <w:t>должно было обеспечить собственное</w:t>
      </w:r>
      <w:r>
        <w:t xml:space="preserve"> </w:t>
      </w:r>
      <w:r w:rsidRPr="00135D08">
        <w:t>общественное и политическое положение, то, с другой стороны, возможность</w:t>
      </w:r>
      <w:r>
        <w:t xml:space="preserve"> </w:t>
      </w:r>
      <w:r w:rsidRPr="00135D08">
        <w:t>интерпретации символических действий</w:t>
      </w:r>
      <w:r>
        <w:t xml:space="preserve"> </w:t>
      </w:r>
      <w:r w:rsidRPr="00135D08">
        <w:t>способствовала критическому восприятию, которое могло не соответствовать</w:t>
      </w:r>
      <w:r>
        <w:t xml:space="preserve"> </w:t>
      </w:r>
      <w:r w:rsidRPr="00135D08">
        <w:t>идеологической цели[16]. Изменение</w:t>
      </w:r>
      <w:r>
        <w:t xml:space="preserve"> </w:t>
      </w:r>
      <w:r w:rsidRPr="00135D08">
        <w:t>системы в 1918 г. маркировало конец монархического господства в Германии, однако, как видим, консенсус относительно</w:t>
      </w:r>
      <w:r>
        <w:t xml:space="preserve"> </w:t>
      </w:r>
      <w:r w:rsidRPr="00135D08">
        <w:t>распространенного политического ритуала был разрушен раньше.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</w:rPr>
      </w:pPr>
      <w:r w:rsidRPr="008A0F53">
        <w:rPr>
          <w:b/>
          <w:bCs/>
          <w:sz w:val="28"/>
          <w:szCs w:val="28"/>
        </w:rPr>
        <w:t xml:space="preserve">V. Символические картины: монархия, нация и гражданское общество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При принесении присяги на верность и в других династических празднествах посредством коммуникации передавалось социальное и политическое</w:t>
      </w:r>
      <w:r>
        <w:t xml:space="preserve"> </w:t>
      </w:r>
      <w:r w:rsidRPr="00135D08">
        <w:t>представления о строе. В празднованиях</w:t>
      </w:r>
      <w:r>
        <w:t xml:space="preserve"> </w:t>
      </w:r>
      <w:r w:rsidRPr="00135D08">
        <w:t>общество давало символическое толкование самого себя. Вплоть до XVIII в. преобладало отражение сословно структурированного общества. Это было характерно и для празднества принесения присяги</w:t>
      </w:r>
      <w:r>
        <w:t xml:space="preserve"> </w:t>
      </w:r>
      <w:r w:rsidRPr="00135D08">
        <w:t>Фридриху Вильгельму III в Пруссии.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Правда, многодневная поездка монарха</w:t>
      </w:r>
      <w:r>
        <w:t xml:space="preserve"> </w:t>
      </w:r>
      <w:r w:rsidRPr="00135D08">
        <w:t>для принятия присяги на верность свидетельствует, что широта охвата участников увеличивалась по мере того, как</w:t>
      </w:r>
      <w:r>
        <w:t xml:space="preserve"> </w:t>
      </w:r>
      <w:r w:rsidRPr="00135D08">
        <w:t>празднества лишались своего правового</w:t>
      </w:r>
      <w:r>
        <w:t xml:space="preserve"> </w:t>
      </w:r>
      <w:r w:rsidRPr="00135D08">
        <w:t>значения. Поездка заменила принятую</w:t>
      </w:r>
      <w:r>
        <w:t xml:space="preserve"> </w:t>
      </w:r>
      <w:r w:rsidRPr="00135D08">
        <w:t>ранее форму принесения присяги. Тем</w:t>
      </w:r>
      <w:r>
        <w:t xml:space="preserve"> </w:t>
      </w:r>
      <w:r w:rsidRPr="00135D08">
        <w:t>самым не только исчезло принесение</w:t>
      </w:r>
      <w:r>
        <w:t xml:space="preserve"> </w:t>
      </w:r>
      <w:r w:rsidRPr="00135D08">
        <w:t>клятвы, но и строгое регулирование церемониала изменилось в пользу городов,</w:t>
      </w:r>
      <w:r>
        <w:t xml:space="preserve"> </w:t>
      </w:r>
      <w:r w:rsidRPr="00135D08">
        <w:t>через которые проезжал монарх. Принесение присяги Фридриху Вильгельму IV</w:t>
      </w:r>
      <w:r>
        <w:t xml:space="preserve"> </w:t>
      </w:r>
      <w:r w:rsidRPr="00135D08">
        <w:t>и коронация Вильгельма I подтверждают</w:t>
      </w:r>
      <w:r>
        <w:t xml:space="preserve"> </w:t>
      </w:r>
      <w:r w:rsidRPr="00135D08">
        <w:t>эту тенденцию. В либеральных кругах</w:t>
      </w:r>
      <w:r>
        <w:t xml:space="preserve"> </w:t>
      </w:r>
      <w:r w:rsidRPr="00135D08">
        <w:t>как в 1840 г., так и в 1861 г. преобладало</w:t>
      </w:r>
      <w:r>
        <w:t xml:space="preserve"> </w:t>
      </w:r>
      <w:r w:rsidRPr="00135D08">
        <w:t>представление о "бесклассовом гражданском обществе", направленное против</w:t>
      </w:r>
      <w:r>
        <w:t xml:space="preserve"> </w:t>
      </w:r>
      <w:r w:rsidRPr="00135D08">
        <w:t>сословной традиции. Этому противостоял</w:t>
      </w:r>
      <w:r>
        <w:t xml:space="preserve"> </w:t>
      </w:r>
      <w:r w:rsidRPr="00135D08">
        <w:t>"монархический проект" Фридриха Вильгельма IV, который можно интерпретировать как консервативно модернизированный ответ на вызов конституционализма.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празднествах принесения присяги артикулировались новые политические</w:t>
      </w:r>
      <w:r>
        <w:t xml:space="preserve"> </w:t>
      </w:r>
      <w:r w:rsidRPr="00135D08">
        <w:t>концепции, наиболее популярной из которых была нация. На нее все больше</w:t>
      </w:r>
      <w:r>
        <w:t xml:space="preserve"> </w:t>
      </w:r>
      <w:r w:rsidRPr="00135D08">
        <w:t>должна была ссылаться монархическая</w:t>
      </w:r>
      <w:r>
        <w:t xml:space="preserve"> </w:t>
      </w:r>
      <w:r w:rsidRPr="00135D08">
        <w:t>власть. Нация – исторически в высшей</w:t>
      </w:r>
      <w:r>
        <w:t xml:space="preserve"> </w:t>
      </w:r>
      <w:r w:rsidRPr="00135D08">
        <w:t>степени переменный конструкт, по словам Б. Андерсона, «воображаемое сообщество», позволяющее деление на своих</w:t>
      </w:r>
      <w:r>
        <w:t xml:space="preserve"> </w:t>
      </w:r>
      <w:r w:rsidRPr="00135D08">
        <w:t>и чужих[17]. В празднествах принесения</w:t>
      </w:r>
      <w:r>
        <w:t xml:space="preserve"> </w:t>
      </w:r>
      <w:r w:rsidRPr="00135D08">
        <w:t>присяги политическая неоднозначность</w:t>
      </w:r>
      <w:r>
        <w:t xml:space="preserve"> </w:t>
      </w:r>
      <w:r w:rsidRPr="00135D08">
        <w:t>концепции нации также проявляется</w:t>
      </w:r>
      <w:r>
        <w:t xml:space="preserve"> </w:t>
      </w:r>
      <w:r w:rsidRPr="00135D08">
        <w:t>очень отчетливо. Указание на нацию, с</w:t>
      </w:r>
      <w:r>
        <w:t xml:space="preserve"> </w:t>
      </w:r>
      <w:r w:rsidRPr="00135D08">
        <w:t>одной стороны, могло обосновать претензии граждан на участие в политической жизни, с другой стороны, монархи и</w:t>
      </w:r>
      <w:r>
        <w:t xml:space="preserve"> </w:t>
      </w:r>
      <w:r w:rsidRPr="00135D08">
        <w:t>консерваторы также все больше ссылались на нацию как высшую политическую инстанцию.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Выступления в защиту нации до</w:t>
      </w:r>
      <w:r>
        <w:t xml:space="preserve"> </w:t>
      </w:r>
      <w:r w:rsidRPr="00135D08">
        <w:t>марта 1848 г. не имели антидинастической направленности. По случаю принесения присяги на верность Фридриху</w:t>
      </w:r>
      <w:r>
        <w:t xml:space="preserve"> </w:t>
      </w:r>
      <w:r w:rsidRPr="00135D08">
        <w:t>Вильгельму IV магистратами и гражданскими союзами прусских городов были</w:t>
      </w:r>
      <w:r>
        <w:t xml:space="preserve"> </w:t>
      </w:r>
      <w:r w:rsidRPr="00135D08">
        <w:t>организованы самостоятельные празднества. Создание национального государства, которое на граждански окрашенных</w:t>
      </w:r>
      <w:r>
        <w:t xml:space="preserve"> </w:t>
      </w:r>
      <w:r w:rsidRPr="00135D08">
        <w:t>празднествах формулировалось как совместная цель, при этом связывалось с</w:t>
      </w:r>
      <w:r>
        <w:t xml:space="preserve"> </w:t>
      </w:r>
      <w:r w:rsidRPr="00135D08">
        <w:t>признанием лояльности Фридриху Вильгельму IV. Особенно в Рейнской области</w:t>
      </w:r>
      <w:r>
        <w:t xml:space="preserve"> </w:t>
      </w:r>
      <w:r w:rsidRPr="00135D08">
        <w:t>совпадение празднования принесения</w:t>
      </w:r>
      <w:r>
        <w:t xml:space="preserve"> </w:t>
      </w:r>
      <w:r w:rsidRPr="00135D08">
        <w:t>присяги с кризисом спровоцировало</w:t>
      </w:r>
      <w:r>
        <w:t xml:space="preserve"> </w:t>
      </w:r>
      <w:r w:rsidRPr="00135D08">
        <w:t>сильный мобилизующий сдвиг в гражданских кругах, который определил сам</w:t>
      </w:r>
      <w:r>
        <w:t xml:space="preserve"> </w:t>
      </w:r>
      <w:r w:rsidRPr="00135D08">
        <w:t>характер этого празднования. Например,</w:t>
      </w:r>
      <w:r>
        <w:t xml:space="preserve"> </w:t>
      </w:r>
      <w:r w:rsidRPr="00135D08">
        <w:t>на торжествах в Кельне нашла свое выражение своеобразная смесь гражданского самоуправления, династического</w:t>
      </w:r>
      <w:r>
        <w:t xml:space="preserve"> </w:t>
      </w:r>
      <w:r w:rsidRPr="00135D08">
        <w:t>единения с Фридрихом Вильгельмом IV,</w:t>
      </w:r>
      <w:r>
        <w:t xml:space="preserve"> </w:t>
      </w:r>
      <w:r w:rsidRPr="00135D08">
        <w:t>выступлений в защиту нации и региональной идентичности. Газета «Кельнер</w:t>
      </w:r>
      <w:r>
        <w:t xml:space="preserve"> </w:t>
      </w:r>
      <w:r w:rsidRPr="00135D08">
        <w:t>цайтунг» начала сообщение о прошедшем накануне празднестве с воспоминаний о 1815 годе, когда Рейнская область</w:t>
      </w:r>
      <w:r>
        <w:t xml:space="preserve"> </w:t>
      </w:r>
      <w:r w:rsidRPr="00135D08">
        <w:t>была присоединена к Пруссии. Правда,</w:t>
      </w:r>
      <w:r>
        <w:t xml:space="preserve"> </w:t>
      </w:r>
      <w:r w:rsidRPr="00135D08">
        <w:t>"скипетру Прусского государства» подчинились «без желания, выбора и участия</w:t>
      </w:r>
      <w:r>
        <w:t xml:space="preserve"> </w:t>
      </w:r>
      <w:r w:rsidRPr="00135D08">
        <w:t>", но после того, как "армии франков покинули страну", всем было ясно: "Мы хотим снова принадлежать общему немецкому отечеству"[18]. Для автора статьи</w:t>
      </w:r>
      <w:r>
        <w:t xml:space="preserve"> </w:t>
      </w:r>
      <w:r w:rsidRPr="00135D08">
        <w:t>Фридрих Вильгельм, "король нашего</w:t>
      </w:r>
      <w:r>
        <w:t xml:space="preserve"> </w:t>
      </w:r>
      <w:r w:rsidRPr="00135D08">
        <w:t>выбора". Эта оценка, которая была предпослана собственно сообщению о торжествах, достаточно хорошо резюмирует</w:t>
      </w:r>
      <w:r>
        <w:t xml:space="preserve"> </w:t>
      </w:r>
      <w:r w:rsidRPr="00135D08">
        <w:t>политическое значение Кельнских торжеств. Гражданское самопонимание и</w:t>
      </w:r>
      <w:r>
        <w:t xml:space="preserve"> </w:t>
      </w:r>
      <w:r w:rsidRPr="00135D08">
        <w:t>лояльность по отношению к монарху шли</w:t>
      </w:r>
      <w:r>
        <w:t xml:space="preserve"> </w:t>
      </w:r>
      <w:r w:rsidRPr="00135D08">
        <w:t>рука об руку, и обращение к нации ни в</w:t>
      </w:r>
      <w:r>
        <w:t xml:space="preserve"> </w:t>
      </w:r>
      <w:r w:rsidRPr="00135D08">
        <w:t>коем случае не ставило под сомнение законность монархического господства.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либеральном восприятии коронационные торжества 1861 г. в Кенигсберге</w:t>
      </w:r>
      <w:r>
        <w:t xml:space="preserve"> </w:t>
      </w:r>
      <w:r w:rsidRPr="00135D08">
        <w:t>– это прямо-таки национальное событие.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Уже упомянутый Г. Фрайтаг охарактеризовал празднество коронации как слишком низкопоклонническое, "это было бы</w:t>
      </w:r>
      <w:r>
        <w:t xml:space="preserve"> </w:t>
      </w:r>
      <w:r w:rsidRPr="00135D08">
        <w:t>настоящее празднество, имеющее реальное значение, если бы король Вильгельм</w:t>
      </w:r>
      <w:r>
        <w:t xml:space="preserve"> </w:t>
      </w:r>
      <w:r w:rsidRPr="00135D08">
        <w:t>надел на себя не прусскую корону, которую он уже имел, а германскую императорскую корону, от которой отказался его</w:t>
      </w:r>
      <w:r>
        <w:t xml:space="preserve"> </w:t>
      </w:r>
      <w:r w:rsidRPr="00135D08">
        <w:t>предшественник в 1849 году" [19]. Фрайтаг видел в коронации национальную</w:t>
      </w:r>
      <w:r>
        <w:t xml:space="preserve"> </w:t>
      </w:r>
      <w:r w:rsidRPr="00135D08">
        <w:t>перспективу. «Фоссише цайтунг» также</w:t>
      </w:r>
      <w:r>
        <w:t xml:space="preserve"> </w:t>
      </w:r>
      <w:r w:rsidRPr="00135D08">
        <w:t>считала, что коронация позволяет "прусскому народу увидеть предвестие для</w:t>
      </w:r>
      <w:r>
        <w:t xml:space="preserve"> </w:t>
      </w:r>
      <w:r w:rsidRPr="00135D08">
        <w:t>будущего блестящего развития Пруссии,</w:t>
      </w:r>
      <w:r>
        <w:t xml:space="preserve"> </w:t>
      </w:r>
      <w:r w:rsidRPr="00135D08">
        <w:t>более тесно объединенной с Германией"</w:t>
      </w:r>
      <w:r>
        <w:t xml:space="preserve"> </w:t>
      </w:r>
      <w:r w:rsidRPr="00135D08">
        <w:t>[20]. Здесь перед Пруссией ставилась историческая задача реализовать национальное единство. Итак, в либеральной</w:t>
      </w:r>
      <w:r>
        <w:t xml:space="preserve"> </w:t>
      </w:r>
      <w:r w:rsidRPr="00135D08">
        <w:t>прессе торжества коронации толковались</w:t>
      </w:r>
      <w:r>
        <w:t xml:space="preserve"> </w:t>
      </w:r>
      <w:r w:rsidRPr="00135D08">
        <w:t>как символическое выражение единства</w:t>
      </w:r>
      <w:r>
        <w:t xml:space="preserve"> </w:t>
      </w:r>
      <w:r w:rsidRPr="00135D08">
        <w:t>правителя и народа, причем единство</w:t>
      </w:r>
      <w:r>
        <w:t xml:space="preserve"> </w:t>
      </w:r>
      <w:r w:rsidRPr="00135D08">
        <w:t>внутри прусского государства понималось как ядро национального государства. Приведенные здесь примеры отражают символику отношений между монархией, нацией и гражданским обществом.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</w:rPr>
      </w:pPr>
      <w:r w:rsidRPr="008A0F53">
        <w:rPr>
          <w:b/>
          <w:bCs/>
          <w:sz w:val="28"/>
          <w:szCs w:val="28"/>
        </w:rPr>
        <w:t xml:space="preserve">IV. Принесение присяги на верность и преимущества" новой политической истории " 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 чем преимущества коммуникативно-исторического взгляда на политическую историю? На примере моей темы</w:t>
      </w:r>
      <w:r>
        <w:t xml:space="preserve"> </w:t>
      </w:r>
      <w:r w:rsidRPr="00135D08">
        <w:t>можно высказать несколько кратких соображений.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Во-первых, приходится отказаться</w:t>
      </w:r>
      <w:r>
        <w:t xml:space="preserve"> </w:t>
      </w:r>
      <w:r w:rsidRPr="00135D08">
        <w:t>от простого представления об утрате значения принесения присяги на верность в</w:t>
      </w:r>
      <w:r>
        <w:t xml:space="preserve"> </w:t>
      </w:r>
      <w:r w:rsidRPr="00135D08">
        <w:t>XIX в. Одновременно надо отгородиться</w:t>
      </w:r>
      <w:r>
        <w:t xml:space="preserve"> </w:t>
      </w:r>
      <w:r w:rsidRPr="00135D08">
        <w:t>от точки зрения, будто присяга в XIX в.</w:t>
      </w:r>
      <w:r>
        <w:t xml:space="preserve"> </w:t>
      </w:r>
      <w:r w:rsidRPr="00135D08">
        <w:t>была лишена функций, поскольку рациональное господство больше не нуждается</w:t>
      </w:r>
      <w:r>
        <w:t xml:space="preserve"> </w:t>
      </w:r>
      <w:r w:rsidRPr="00135D08">
        <w:t>в ритуалах. Однако ритуалы и символы</w:t>
      </w:r>
      <w:r>
        <w:t xml:space="preserve"> </w:t>
      </w:r>
      <w:r w:rsidRPr="00135D08">
        <w:t>ни в коем случае не являются реликтом</w:t>
      </w:r>
      <w:r>
        <w:t xml:space="preserve"> </w:t>
      </w:r>
      <w:r w:rsidRPr="00135D08">
        <w:t>периодов до нового времени. Скорее они</w:t>
      </w:r>
      <w:r>
        <w:t xml:space="preserve"> </w:t>
      </w:r>
      <w:r w:rsidRPr="00135D08">
        <w:t>вносят существенный вклад в реконструкцию политической действительности.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Если понимать ритуалы принесения</w:t>
      </w:r>
      <w:r>
        <w:t xml:space="preserve"> </w:t>
      </w:r>
      <w:r w:rsidRPr="00135D08">
        <w:t>присяги на верность как коммуникативное пространство политики, то легче определить также перспективу международного сравнения. Специфические особенности принесения присяги на верность, которые имеют свои корни главным образом в конститутивно-правовой</w:t>
      </w:r>
      <w:r>
        <w:t xml:space="preserve"> </w:t>
      </w:r>
      <w:r w:rsidRPr="00135D08">
        <w:t>функции акта взаимных обязательств до</w:t>
      </w:r>
      <w:r>
        <w:t xml:space="preserve"> </w:t>
      </w:r>
      <w:r w:rsidRPr="00135D08">
        <w:t>нового времени, теряют свое значение.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Тем самым легче может быть установлено сходство и различие по сравнению с</w:t>
      </w:r>
      <w:r>
        <w:t xml:space="preserve"> </w:t>
      </w:r>
      <w:r w:rsidRPr="00135D08">
        <w:t>исследованными Рихардом Вортманом</w:t>
      </w:r>
      <w:r>
        <w:t xml:space="preserve"> </w:t>
      </w:r>
      <w:r w:rsidRPr="00135D08">
        <w:t>инсценировками русского царя или ритуалами британской монархии, которые</w:t>
      </w:r>
      <w:r>
        <w:t xml:space="preserve"> </w:t>
      </w:r>
      <w:r w:rsidRPr="00135D08">
        <w:t>описала Линда Колли[21].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135D08">
        <w:t>Наконец, следует подчеркнуть, что</w:t>
      </w:r>
      <w:r>
        <w:t xml:space="preserve"> </w:t>
      </w:r>
      <w:r w:rsidRPr="00135D08">
        <w:t>взгляд на символику политических действий направлен против переоценки рациональных путей принятия решений в</w:t>
      </w:r>
      <w:r>
        <w:t xml:space="preserve"> </w:t>
      </w:r>
      <w:r w:rsidRPr="00135D08">
        <w:t>высокой политике. Эта парадигма, выдвинутая традиционной политической</w:t>
      </w:r>
      <w:r>
        <w:t xml:space="preserve"> </w:t>
      </w:r>
      <w:r w:rsidRPr="00135D08">
        <w:t>историей, не в последнюю очередь противоречит опыту, который мы постоянно</w:t>
      </w:r>
      <w:r>
        <w:t xml:space="preserve"> </w:t>
      </w:r>
      <w:r w:rsidRPr="00135D08">
        <w:t>имеем в повседневности: вопрос «как»</w:t>
      </w:r>
      <w:r>
        <w:t xml:space="preserve"> </w:t>
      </w:r>
      <w:r w:rsidRPr="00135D08">
        <w:t>также немаловажен в политике. Исследование ритуалов, которые сегодня кажутся</w:t>
      </w:r>
      <w:r>
        <w:t xml:space="preserve"> </w:t>
      </w:r>
      <w:r w:rsidRPr="00135D08">
        <w:t>нам чуждыми, как, например, принесение</w:t>
      </w:r>
      <w:r>
        <w:t xml:space="preserve"> </w:t>
      </w:r>
      <w:r w:rsidRPr="00135D08">
        <w:t>присяги на верность, дает возможность</w:t>
      </w:r>
      <w:r>
        <w:t xml:space="preserve"> </w:t>
      </w:r>
      <w:r w:rsidRPr="00135D08">
        <w:t>точнее рассмотреть этот вопрос «как» в</w:t>
      </w:r>
      <w:r>
        <w:t xml:space="preserve"> </w:t>
      </w:r>
      <w:r w:rsidRPr="00135D08">
        <w:t>политике.</w:t>
      </w:r>
    </w:p>
    <w:p w:rsidR="00787AE8" w:rsidRDefault="00787AE8" w:rsidP="00787AE8">
      <w:pPr>
        <w:spacing w:before="120"/>
        <w:ind w:firstLine="567"/>
        <w:jc w:val="both"/>
      </w:pPr>
      <w:r w:rsidRPr="00135D08">
        <w:t>Перевод И.Н.Мирославской</w:t>
      </w:r>
      <w:r>
        <w:t xml:space="preserve"> </w:t>
      </w:r>
    </w:p>
    <w:p w:rsidR="00787AE8" w:rsidRPr="008A0F53" w:rsidRDefault="00787AE8" w:rsidP="00787AE8">
      <w:pPr>
        <w:spacing w:before="120"/>
        <w:jc w:val="center"/>
        <w:rPr>
          <w:b/>
          <w:bCs/>
          <w:sz w:val="28"/>
          <w:szCs w:val="28"/>
          <w:lang w:val="en-US"/>
        </w:rPr>
      </w:pPr>
      <w:r w:rsidRPr="008A0F53">
        <w:rPr>
          <w:b/>
          <w:bCs/>
          <w:sz w:val="28"/>
          <w:szCs w:val="28"/>
        </w:rPr>
        <w:t>Список</w:t>
      </w:r>
      <w:r w:rsidRPr="008A0F53">
        <w:rPr>
          <w:b/>
          <w:bCs/>
          <w:sz w:val="28"/>
          <w:szCs w:val="28"/>
          <w:lang w:val="en-US"/>
        </w:rPr>
        <w:t xml:space="preserve"> </w:t>
      </w:r>
      <w:r w:rsidRPr="008A0F53">
        <w:rPr>
          <w:b/>
          <w:bCs/>
          <w:sz w:val="28"/>
          <w:szCs w:val="28"/>
        </w:rPr>
        <w:t>литературы</w:t>
      </w:r>
    </w:p>
    <w:p w:rsidR="00787AE8" w:rsidRPr="00BD6F49" w:rsidRDefault="00787AE8" w:rsidP="00787AE8">
      <w:pPr>
        <w:spacing w:before="120"/>
        <w:ind w:firstLine="567"/>
        <w:jc w:val="both"/>
        <w:rPr>
          <w:lang w:val="en-US"/>
        </w:rPr>
      </w:pPr>
      <w:r w:rsidRPr="008A0F53">
        <w:rPr>
          <w:lang w:val="en-US"/>
        </w:rPr>
        <w:t xml:space="preserve">1. </w:t>
      </w:r>
      <w:r w:rsidRPr="00BD6F49">
        <w:rPr>
          <w:lang w:val="en-US"/>
        </w:rPr>
        <w:t>Frevert U. Neue Politikgeschichte // Eibach J., Lottes G. (Hg.) Kompass der Geschichtswissenschaft. Gottingen, 2002. 152-164.</w:t>
      </w:r>
    </w:p>
    <w:p w:rsidR="00787AE8" w:rsidRPr="00BD6F49" w:rsidRDefault="00787AE8" w:rsidP="00787AE8">
      <w:pPr>
        <w:spacing w:before="120"/>
        <w:ind w:firstLine="567"/>
        <w:jc w:val="both"/>
        <w:rPr>
          <w:lang w:val="en-US"/>
        </w:rPr>
      </w:pPr>
      <w:r w:rsidRPr="00BD6F49">
        <w:rPr>
          <w:lang w:val="en-US"/>
        </w:rPr>
        <w:t>2. Holenstein A. Die Huldigung der Untertanen. Rechtskultur und Herrschaftsordnung (800-1800). Stuttgart, New York, 1991.</w:t>
      </w:r>
    </w:p>
    <w:p w:rsidR="00787AE8" w:rsidRPr="00135D08" w:rsidRDefault="00787AE8" w:rsidP="00787AE8">
      <w:pPr>
        <w:spacing w:before="120"/>
        <w:ind w:firstLine="567"/>
        <w:jc w:val="both"/>
      </w:pPr>
      <w:r w:rsidRPr="00BD6F49">
        <w:rPr>
          <w:lang w:val="en-US"/>
        </w:rPr>
        <w:t xml:space="preserve">3. Kertzer D. Ritual, Politics, and Power. </w:t>
      </w:r>
      <w:r w:rsidRPr="00135D08">
        <w:t>New Haven, London, 1988. 75.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7AE8"/>
    <w:rsid w:val="00002B5A"/>
    <w:rsid w:val="00043A9D"/>
    <w:rsid w:val="0010437E"/>
    <w:rsid w:val="00135D08"/>
    <w:rsid w:val="00612C65"/>
    <w:rsid w:val="00616072"/>
    <w:rsid w:val="006A5004"/>
    <w:rsid w:val="00710178"/>
    <w:rsid w:val="007474C9"/>
    <w:rsid w:val="00787AE8"/>
    <w:rsid w:val="008A0F53"/>
    <w:rsid w:val="008B35EE"/>
    <w:rsid w:val="00905CC1"/>
    <w:rsid w:val="00B42C45"/>
    <w:rsid w:val="00B47B6A"/>
    <w:rsid w:val="00BD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5FB6555-3CD8-4B08-8667-58014257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A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787A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4134</Words>
  <Characters>23564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Присяга на верность: об изменении политической коммуникации в XIX веке </vt:lpstr>
    </vt:vector>
  </TitlesOfParts>
  <Company>Home</Company>
  <LinksUpToDate>false</LinksUpToDate>
  <CharactersWithSpaces>27643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Присяга на верность: об изменении политической коммуникации в XIX веке </dc:title>
  <dc:subject/>
  <dc:creator>User</dc:creator>
  <cp:keywords/>
  <dc:description/>
  <cp:lastModifiedBy>admin</cp:lastModifiedBy>
  <cp:revision>2</cp:revision>
  <dcterms:created xsi:type="dcterms:W3CDTF">2014-02-15T05:19:00Z</dcterms:created>
  <dcterms:modified xsi:type="dcterms:W3CDTF">2014-02-15T05:19:00Z</dcterms:modified>
</cp:coreProperties>
</file>