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Default="007378CD" w:rsidP="007378CD">
      <w:pPr>
        <w:pStyle w:val="aff3"/>
      </w:pPr>
    </w:p>
    <w:p w:rsidR="007378CD" w:rsidRPr="007378CD" w:rsidRDefault="008F461C" w:rsidP="007378CD">
      <w:pPr>
        <w:pStyle w:val="aff3"/>
      </w:pPr>
      <w:r w:rsidRPr="007378CD">
        <w:t>ПРИВЛЕЧЕНИЕ В КАЧЕСТВЕ ОБВИНЯЕМОГО</w:t>
      </w:r>
    </w:p>
    <w:p w:rsidR="007378CD" w:rsidRDefault="007378CD" w:rsidP="007378CD">
      <w:pPr>
        <w:pStyle w:val="afb"/>
      </w:pPr>
      <w:r>
        <w:br w:type="page"/>
      </w:r>
      <w:r w:rsidR="008F461C" w:rsidRPr="007378CD">
        <w:t>План</w:t>
      </w:r>
    </w:p>
    <w:p w:rsidR="007378CD" w:rsidRDefault="007378CD" w:rsidP="007378CD">
      <w:pPr>
        <w:ind w:firstLine="709"/>
      </w:pPr>
    </w:p>
    <w:p w:rsidR="007378CD" w:rsidRDefault="007378CD">
      <w:pPr>
        <w:pStyle w:val="22"/>
        <w:rPr>
          <w:smallCaps w:val="0"/>
          <w:noProof/>
          <w:sz w:val="24"/>
          <w:szCs w:val="24"/>
        </w:rPr>
      </w:pPr>
      <w:r w:rsidRPr="001D7692">
        <w:rPr>
          <w:rStyle w:val="a6"/>
          <w:noProof/>
        </w:rPr>
        <w:t>1. Статус обвиняемого</w:t>
      </w:r>
    </w:p>
    <w:p w:rsidR="007378CD" w:rsidRDefault="007378CD">
      <w:pPr>
        <w:pStyle w:val="22"/>
        <w:rPr>
          <w:smallCaps w:val="0"/>
          <w:noProof/>
          <w:sz w:val="24"/>
          <w:szCs w:val="24"/>
        </w:rPr>
      </w:pPr>
      <w:r w:rsidRPr="001D7692">
        <w:rPr>
          <w:rStyle w:val="a6"/>
          <w:noProof/>
        </w:rPr>
        <w:t>2. Вынесение постановления о привлечении в качестве обвиняемого</w:t>
      </w:r>
    </w:p>
    <w:p w:rsidR="007378CD" w:rsidRDefault="007378CD">
      <w:pPr>
        <w:pStyle w:val="22"/>
        <w:rPr>
          <w:smallCaps w:val="0"/>
          <w:noProof/>
          <w:sz w:val="24"/>
          <w:szCs w:val="24"/>
        </w:rPr>
      </w:pPr>
      <w:r w:rsidRPr="001D7692">
        <w:rPr>
          <w:rStyle w:val="a6"/>
          <w:noProof/>
        </w:rPr>
        <w:t>3. Предъявление обвинения и допрос в качестве обвиняемого</w:t>
      </w:r>
    </w:p>
    <w:p w:rsidR="007378CD" w:rsidRPr="007378CD" w:rsidRDefault="007378CD" w:rsidP="007378CD">
      <w:pPr>
        <w:ind w:firstLine="709"/>
      </w:pPr>
    </w:p>
    <w:p w:rsidR="007378CD" w:rsidRPr="007378CD" w:rsidRDefault="007378CD" w:rsidP="007378CD">
      <w:pPr>
        <w:pStyle w:val="2"/>
      </w:pPr>
      <w:r>
        <w:br w:type="page"/>
      </w:r>
      <w:bookmarkStart w:id="0" w:name="_Toc262415636"/>
      <w:r w:rsidR="008F461C" w:rsidRPr="007378CD">
        <w:t>1</w:t>
      </w:r>
      <w:r w:rsidRPr="007378CD">
        <w:t xml:space="preserve">. </w:t>
      </w:r>
      <w:r w:rsidR="008F461C" w:rsidRPr="007378CD">
        <w:t>Статус</w:t>
      </w:r>
      <w:r w:rsidRPr="007378CD">
        <w:t xml:space="preserve"> </w:t>
      </w:r>
      <w:r w:rsidR="008F461C" w:rsidRPr="007378CD">
        <w:t>обвиняемого</w:t>
      </w:r>
      <w:bookmarkEnd w:id="0"/>
    </w:p>
    <w:p w:rsidR="007378CD" w:rsidRDefault="007378CD" w:rsidP="007378CD">
      <w:pPr>
        <w:ind w:firstLine="709"/>
      </w:pPr>
    </w:p>
    <w:p w:rsidR="007378CD" w:rsidRPr="007378CD" w:rsidRDefault="008F461C" w:rsidP="007378CD">
      <w:pPr>
        <w:ind w:firstLine="709"/>
      </w:pPr>
      <w:r w:rsidRPr="007378CD">
        <w:t>Обвиняемый</w:t>
      </w:r>
      <w:r w:rsidR="007378CD" w:rsidRPr="007378CD">
        <w:t xml:space="preserve"> - </w:t>
      </w:r>
      <w:r w:rsidRPr="007378CD">
        <w:t>лицо, в отношении которого вынесено постановление о привлечении в качестве обвиняемого по уголовному делу в установленном законом порядке</w:t>
      </w:r>
    </w:p>
    <w:p w:rsidR="007378CD" w:rsidRDefault="008F461C" w:rsidP="007378CD">
      <w:pPr>
        <w:ind w:firstLine="709"/>
      </w:pPr>
      <w:r w:rsidRPr="007378CD">
        <w:t>Обвиняемый считается невиновным, пока его виновность в совершении преступления не будет доказана в предусмотренном уголовным законом порядке и установлена вступившим в законную силу приговором суда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Обвиняемым признается лицо, в отношении которого</w:t>
      </w:r>
      <w:r w:rsidR="007378CD" w:rsidRPr="007378CD">
        <w:t>:</w:t>
      </w:r>
    </w:p>
    <w:p w:rsidR="007378CD" w:rsidRDefault="008F461C" w:rsidP="007378CD">
      <w:pPr>
        <w:ind w:firstLine="709"/>
      </w:pPr>
      <w:r w:rsidRPr="007378CD">
        <w:t>вынесено постановление о привлечении его в качестве обвиняемого по уголовному делу</w:t>
      </w:r>
      <w:r w:rsidR="007378CD">
        <w:t xml:space="preserve"> (</w:t>
      </w:r>
      <w:r w:rsidRPr="007378CD">
        <w:t>при проведении предварительного расследования</w:t>
      </w:r>
      <w:r w:rsidR="007378CD" w:rsidRPr="007378CD">
        <w:t>);</w:t>
      </w:r>
    </w:p>
    <w:p w:rsidR="007378CD" w:rsidRDefault="008F461C" w:rsidP="007378CD">
      <w:pPr>
        <w:ind w:firstLine="709"/>
      </w:pPr>
      <w:r w:rsidRPr="007378CD">
        <w:t>вынесен обвинительный акт по уголовному делу</w:t>
      </w:r>
      <w:r w:rsidR="007378CD">
        <w:t xml:space="preserve"> (</w:t>
      </w:r>
      <w:r w:rsidRPr="007378CD">
        <w:t>при проведении дознания</w:t>
      </w:r>
      <w:r w:rsidR="007378CD" w:rsidRPr="007378CD">
        <w:t>).</w:t>
      </w:r>
    </w:p>
    <w:p w:rsidR="007378CD" w:rsidRDefault="008F461C" w:rsidP="007378CD">
      <w:pPr>
        <w:ind w:firstLine="709"/>
      </w:pPr>
      <w:r w:rsidRPr="007378CD">
        <w:t>Обвиняемый, по уголовному делу которого назначено судебное разбирательство, именуется подсудимым</w:t>
      </w:r>
      <w:r w:rsidR="007378CD" w:rsidRPr="007378CD">
        <w:t xml:space="preserve">. </w:t>
      </w:r>
      <w:r w:rsidRPr="007378CD">
        <w:t>Обвиняемый, в отношении которого вынесен обвинительный приговор, именуется осужденным</w:t>
      </w:r>
      <w:r w:rsidR="007378CD" w:rsidRPr="007378CD">
        <w:t xml:space="preserve">. </w:t>
      </w:r>
      <w:r w:rsidRPr="007378CD">
        <w:t>Обвиняемый, в отношении которого вынесен оправдательный приговор, является оправданным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Обвиняемый вправе защищать свои права и законные интересы и иметь достаточное время и возможность для подготовки к защите</w:t>
      </w:r>
      <w:r w:rsidR="007378CD" w:rsidRPr="007378CD">
        <w:t>.</w:t>
      </w:r>
    </w:p>
    <w:p w:rsidR="007378CD" w:rsidRPr="007378CD" w:rsidRDefault="008F461C" w:rsidP="007378CD">
      <w:pPr>
        <w:ind w:firstLine="709"/>
      </w:pPr>
      <w:r w:rsidRPr="007378CD">
        <w:t>Часть четвертая статьи 47 в ее конституционно-правовом истолковании, вытекающем из сохраняющих свою силу Постановлений Конституционного Суда РФ, не препятствует суду рассмотреть по существу, находящееся в его производстве, уголовное дело, если до вынесения приговора новым уголовным законом устраняется преступность и наказуемость инкриминируемого обвиняемому деяния, и не лишает обвиняемого права на доступ к правосудию и права на эффективную судебную защиту в установленных законом процессуальных формах</w:t>
      </w:r>
    </w:p>
    <w:p w:rsidR="007378CD" w:rsidRDefault="008F461C" w:rsidP="007378CD">
      <w:pPr>
        <w:ind w:firstLine="709"/>
      </w:pPr>
      <w:r w:rsidRPr="007378CD">
        <w:t>Обвиняемый вправе</w:t>
      </w:r>
      <w:r w:rsidR="007378CD" w:rsidRPr="007378CD">
        <w:t>:</w:t>
      </w:r>
    </w:p>
    <w:p w:rsidR="007378CD" w:rsidRDefault="008F461C" w:rsidP="007378CD">
      <w:pPr>
        <w:ind w:firstLine="709"/>
      </w:pPr>
      <w:r w:rsidRPr="007378CD">
        <w:t>знать, в чем он обвиняется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получить копию постановления о привлечении его в качестве обвиняемого, копию постановления о применении к нему меры пресечения, копию обвинительного заключения или обвинительного акта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возражать против обвинения, давать показания по предъявленному ему обвинению либо отказаться от дачи показаний</w:t>
      </w:r>
      <w:r w:rsidR="007378CD" w:rsidRPr="007378CD">
        <w:t xml:space="preserve">. </w:t>
      </w:r>
      <w:r w:rsidRPr="007378CD">
        <w:t>При согласии обвиняемого дать показания он должен быть предупрежден о том, что его показания могут быть использованы в качестве доказательств по уголовному делу, в том числе и при его последующем отказе от этих показаний, за исключением случая, предусмотренного пунктом 1 части второй статьи 75 УПК РФ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представлять доказательства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заявлять ходатайства и отводы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давать показания и объясняться на родном языке или языке, которым он владеет, а так же отказаться от дачи показаний или давать ложные показания</w:t>
      </w:r>
      <w:r w:rsidR="007378CD">
        <w:t xml:space="preserve"> (</w:t>
      </w:r>
      <w:r w:rsidRPr="007378CD">
        <w:t>ложь во спасение</w:t>
      </w:r>
      <w:r w:rsidR="007378CD" w:rsidRPr="007378CD">
        <w:t>);</w:t>
      </w:r>
    </w:p>
    <w:p w:rsidR="007378CD" w:rsidRDefault="008F461C" w:rsidP="007378CD">
      <w:pPr>
        <w:ind w:firstLine="709"/>
      </w:pPr>
      <w:r w:rsidRPr="007378CD">
        <w:t>пользоваться помощью переводчика бесплатно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пользоваться помощью защитника</w:t>
      </w:r>
      <w:r w:rsidR="007378CD">
        <w:t xml:space="preserve"> (</w:t>
      </w:r>
      <w:r w:rsidRPr="007378CD">
        <w:t>адвоката</w:t>
      </w:r>
      <w:r w:rsidR="007378CD" w:rsidRPr="007378CD">
        <w:t>),</w:t>
      </w:r>
      <w:r w:rsidRPr="007378CD">
        <w:t xml:space="preserve"> в том числе бесплатно, в случаях, предусмотренных УПК РФ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иметь свидания с защитником</w:t>
      </w:r>
      <w:r w:rsidR="007378CD">
        <w:t xml:space="preserve"> (</w:t>
      </w:r>
      <w:r w:rsidRPr="007378CD">
        <w:t>адвокатом</w:t>
      </w:r>
      <w:r w:rsidR="007378CD" w:rsidRPr="007378CD">
        <w:t xml:space="preserve">) </w:t>
      </w:r>
      <w:r w:rsidRPr="007378CD">
        <w:t>наедине и конфиденциально, в том числе до первого допроса обвиняемого, без ограничения их числа и продолжительности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участвовать с разрешения следователя в следственных действиях, производимых по его ходатайству или ходатайству его защитника либо законного представителя, знакомиться с протоколами этих действий и подавать на них замечания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знакомиться с постановлением о назначении судебной экспертизы, ставить вопросы эксперту и знакомиться с заключением эксперта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знакомиться по окончании предварительного расследования со всеми материалами уголовного дела и выписывать из уголовного дела любые сведения и в любом объеме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снимать за свой счет копии с материалов уголовного дела, в том числе с помощью технических средств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приносить жалобы на действия</w:t>
      </w:r>
      <w:r w:rsidR="007378CD">
        <w:t xml:space="preserve"> (</w:t>
      </w:r>
      <w:r w:rsidRPr="007378CD">
        <w:t>бездействие</w:t>
      </w:r>
      <w:r w:rsidR="007378CD" w:rsidRPr="007378CD">
        <w:t xml:space="preserve">) </w:t>
      </w:r>
      <w:r w:rsidRPr="007378CD">
        <w:t>и решения дознавателя, следователя, прокурора и суда и принимать участие в их рассмотрении судом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возражать против прекращения уголовного дела по основаниям, предусмотренным частью второй статьи 27 УПК РФ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участвовать в судебном разбирательстве уголовного дела в судах первой, второй и надзорной инстанций, а также в рассмотрении судом вопроса об избрании в отношении его меры пресечения и в иных случаях, предусмотренных пунктами 1</w:t>
      </w:r>
      <w:r w:rsidR="007378CD" w:rsidRPr="007378CD">
        <w:t xml:space="preserve"> - </w:t>
      </w:r>
      <w:r w:rsidRPr="007378CD">
        <w:t>3 и 10 части второй статьи 29 УПК РФ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знакомиться с протоколом судебного заседания и подавать на него замечания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обжаловать приговор, определение, постановление суда и получать копии обжалуемых решений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получать копии принесенных по уголовному делу жалоб и представлений и подавать возражения на эти жалобы и представления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участвовать в рассмотрении вопросов, связанных с исполнением приговора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защищаться иными средствами и способами, не запрещенными законом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Участие в уголовном деле адвоката или законного представителя обвиняемого не служит основанием для ограничения какого-либо права обвиняемого</w:t>
      </w:r>
      <w:r w:rsidR="007378CD" w:rsidRPr="007378CD">
        <w:t>.</w:t>
      </w:r>
    </w:p>
    <w:p w:rsidR="007378CD" w:rsidRDefault="007378CD" w:rsidP="007378CD">
      <w:pPr>
        <w:ind w:firstLine="709"/>
      </w:pPr>
    </w:p>
    <w:p w:rsidR="007378CD" w:rsidRDefault="008F461C" w:rsidP="007378CD">
      <w:pPr>
        <w:pStyle w:val="2"/>
      </w:pPr>
      <w:bookmarkStart w:id="1" w:name="_Toc262415637"/>
      <w:r w:rsidRPr="007378CD">
        <w:t>2</w:t>
      </w:r>
      <w:r w:rsidR="007378CD" w:rsidRPr="007378CD">
        <w:t xml:space="preserve">. </w:t>
      </w:r>
      <w:r w:rsidRPr="007378CD">
        <w:t>Вынесение постановления о привлечении в качестве обвиняемого</w:t>
      </w:r>
      <w:bookmarkEnd w:id="1"/>
    </w:p>
    <w:p w:rsidR="007378CD" w:rsidRDefault="007378CD" w:rsidP="007378CD">
      <w:pPr>
        <w:ind w:firstLine="709"/>
      </w:pPr>
    </w:p>
    <w:p w:rsidR="007378CD" w:rsidRDefault="008F461C" w:rsidP="007378CD">
      <w:pPr>
        <w:ind w:firstLine="709"/>
      </w:pPr>
      <w:r w:rsidRPr="007378CD">
        <w:t>Постановление о привлечении лица в качестве обвиняемого представляет собой итоговый документ процессуальной деятельности в отношении конкретного лица</w:t>
      </w:r>
      <w:r w:rsidR="007378CD" w:rsidRPr="007378CD">
        <w:t xml:space="preserve">. </w:t>
      </w:r>
      <w:r w:rsidRPr="007378CD">
        <w:t>Следователь путем производства следственных действий собирает доказательства, и после оценки их в совокупности приходит к внутреннему убеждению о виновности лица в совершении преступления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В ходе производства предварительного расследования, в случае, если следователь приходит к выводу о достаточности доказательств вины лица в совершении преступления, он выносит постановление о привлечении данного лица в качестве обвиняемого</w:t>
      </w:r>
      <w:r w:rsidR="007378CD" w:rsidRPr="007378CD">
        <w:t xml:space="preserve">. </w:t>
      </w:r>
      <w:r w:rsidRPr="007378CD">
        <w:t>Таким образом, постановление о привлечении лица в качестве обвиняемого являет собой процессуальный акт, в котором следователь излагает обстоятельства совершенного преступления, квалификацию содеянного и свое решение привлечь конкретное лицо в качестве обвиняемого по делу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В соответствии со ст</w:t>
      </w:r>
      <w:r w:rsidR="007378CD">
        <w:t>.1</w:t>
      </w:r>
      <w:r w:rsidRPr="007378CD">
        <w:t>71 УПК РФ в постановлении о привлечении в качестве обвиняемого должны быть указаны</w:t>
      </w:r>
      <w:r w:rsidR="007378CD" w:rsidRPr="007378CD">
        <w:t>:</w:t>
      </w:r>
    </w:p>
    <w:p w:rsidR="007378CD" w:rsidRDefault="008F461C" w:rsidP="007378CD">
      <w:pPr>
        <w:ind w:firstLine="709"/>
      </w:pPr>
      <w:r w:rsidRPr="007378CD">
        <w:t>1</w:t>
      </w:r>
      <w:r w:rsidR="007378CD" w:rsidRPr="007378CD">
        <w:t xml:space="preserve">) </w:t>
      </w:r>
      <w:r w:rsidRPr="007378CD">
        <w:t>время и место его составления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2</w:t>
      </w:r>
      <w:r w:rsidR="007378CD" w:rsidRPr="007378CD">
        <w:t xml:space="preserve">) </w:t>
      </w:r>
      <w:r w:rsidRPr="007378CD">
        <w:t>кем составлено постановление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3</w:t>
      </w:r>
      <w:r w:rsidR="007378CD" w:rsidRPr="007378CD">
        <w:t xml:space="preserve">) </w:t>
      </w:r>
      <w:r w:rsidRPr="007378CD">
        <w:t>фамилия, имя и отчество лица, привлекаемого в качестве обвиняемого, число, месяц, год и место его рождения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4</w:t>
      </w:r>
      <w:r w:rsidR="007378CD" w:rsidRPr="007378CD">
        <w:t xml:space="preserve">) </w:t>
      </w:r>
      <w:r w:rsidRPr="007378CD">
        <w:t>описание преступления с указанием времени, места его совершения, а также виновность лица в совершении преступления, форма его вины и мотивы</w:t>
      </w:r>
      <w:r w:rsidR="007378CD" w:rsidRPr="007378CD">
        <w:t xml:space="preserve">; </w:t>
      </w:r>
      <w:r w:rsidRPr="007378CD">
        <w:t>обстоятельства, характеризующие личность обвиняемого</w:t>
      </w:r>
      <w:r w:rsidR="007378CD" w:rsidRPr="007378CD">
        <w:t xml:space="preserve">; </w:t>
      </w:r>
      <w:r w:rsidRPr="007378CD">
        <w:t>характер и размер вреда, причиненного преступлением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5</w:t>
      </w:r>
      <w:r w:rsidR="007378CD" w:rsidRPr="007378CD">
        <w:t xml:space="preserve">) </w:t>
      </w:r>
      <w:r w:rsidRPr="007378CD">
        <w:t>пункт, часть, статья Уголовного кодекса Российской Федерации, предусматривающая ответственность за данное преступление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6</w:t>
      </w:r>
      <w:r w:rsidR="007378CD" w:rsidRPr="007378CD">
        <w:t xml:space="preserve">) </w:t>
      </w:r>
      <w:r w:rsidRPr="007378CD">
        <w:t>решение о привлечении лица в качестве обвиняемого по расследуемому уголовному делу</w:t>
      </w:r>
      <w:r w:rsidR="007378CD" w:rsidRPr="007378CD">
        <w:t>.</w:t>
      </w:r>
    </w:p>
    <w:p w:rsidR="007378CD" w:rsidRDefault="007378CD" w:rsidP="007378CD">
      <w:pPr>
        <w:ind w:firstLine="709"/>
      </w:pPr>
    </w:p>
    <w:p w:rsidR="007378CD" w:rsidRPr="007378CD" w:rsidRDefault="002E51FF" w:rsidP="007378CD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360.75pt">
            <v:imagedata r:id="rId7" o:title=""/>
          </v:shape>
        </w:pict>
      </w:r>
    </w:p>
    <w:p w:rsidR="007378CD" w:rsidRDefault="007378CD" w:rsidP="007378CD">
      <w:pPr>
        <w:ind w:firstLine="709"/>
      </w:pPr>
    </w:p>
    <w:p w:rsidR="007378CD" w:rsidRDefault="008F461C" w:rsidP="007378CD">
      <w:pPr>
        <w:ind w:firstLine="709"/>
      </w:pPr>
      <w:r w:rsidRPr="007378CD">
        <w:t>При обвинении в совершении нескольких преступлений, предусмотренных разными пунктами, частями, статьями Уголовного кодекса Российской Федерации, в постановлении о привлечении в качестве обвиняемого должно быть указано, какие деяния вменяются ему по каждой из этих норм уголовного закона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При привлечении по одному уголовному делу в качестве обвиняемых нескольких лиц, постановление о привлечении в качестве обвиняемого выносится в отношении каждого из них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Привлечение в качестве обвиняемого влечет для лица определенные последствия в ограничении его прав и свобод, применение мер процессуального принуждения</w:t>
      </w:r>
      <w:r w:rsidR="007378CD" w:rsidRPr="007378CD">
        <w:t xml:space="preserve">. </w:t>
      </w:r>
      <w:r w:rsidRPr="007378CD">
        <w:t>При предъявлении лицу обвинения, ему фактически объявляется, что он</w:t>
      </w:r>
      <w:r w:rsidR="007378CD">
        <w:t xml:space="preserve"> (</w:t>
      </w:r>
      <w:r w:rsidRPr="007378CD">
        <w:t>во всяком случае, по мнению стороны обвинения</w:t>
      </w:r>
      <w:r w:rsidR="007378CD" w:rsidRPr="007378CD">
        <w:t xml:space="preserve">) </w:t>
      </w:r>
      <w:r w:rsidRPr="007378CD">
        <w:t>совершил преступное деяние</w:t>
      </w:r>
      <w:r w:rsidR="007378CD" w:rsidRPr="007378CD">
        <w:t xml:space="preserve">. </w:t>
      </w:r>
      <w:r w:rsidRPr="007378CD">
        <w:t xml:space="preserve">Однако, это не обозначает, что он уже признан виновным, </w:t>
      </w:r>
      <w:r w:rsidR="007378CD">
        <w:t>т.к.</w:t>
      </w:r>
      <w:r w:rsidR="007378CD" w:rsidRPr="007378CD">
        <w:t xml:space="preserve"> </w:t>
      </w:r>
      <w:r w:rsidRPr="007378CD">
        <w:t>признать виновным может только суд, о чем необходимо помнить всегда, вместе с тем одной из негативных сторон данного следственного действия является причиняемый репутации лица урон</w:t>
      </w:r>
      <w:r w:rsidR="007378CD">
        <w:t xml:space="preserve"> (</w:t>
      </w:r>
      <w:r w:rsidRPr="007378CD">
        <w:t xml:space="preserve">к примеру, отстранение от должности, арест и </w:t>
      </w:r>
      <w:r w:rsidR="007378CD">
        <w:t>т.д.)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 xml:space="preserve">Кроме того, привлечение лица в качестве обвиняемого </w:t>
      </w:r>
      <w:r w:rsidR="007378CD">
        <w:t>-</w:t>
      </w:r>
      <w:r w:rsidRPr="007378CD">
        <w:t xml:space="preserve"> основание для вступления в дело защитника</w:t>
      </w:r>
      <w:r w:rsidR="007378CD" w:rsidRPr="007378CD">
        <w:t xml:space="preserve">. </w:t>
      </w:r>
      <w:r w:rsidRPr="007378CD">
        <w:t>Как правило, выбор защитника осуществляется самим обвиняемым</w:t>
      </w:r>
      <w:r w:rsidR="007378CD" w:rsidRPr="007378CD">
        <w:t xml:space="preserve">. </w:t>
      </w:r>
      <w:r w:rsidRPr="007378CD">
        <w:t xml:space="preserve">Однако в случаях, предусмотренных законом, если обвиняемый по каким </w:t>
      </w:r>
      <w:r w:rsidR="007378CD">
        <w:t>-</w:t>
      </w:r>
      <w:r w:rsidRPr="007378CD">
        <w:t xml:space="preserve"> либо причинам не имеет возможности самостоятельно защищаться, следователь обязан предоставить обвиняемому защитника бесплатно</w:t>
      </w:r>
      <w:r w:rsidR="007378CD" w:rsidRPr="007378CD">
        <w:t xml:space="preserve">. </w:t>
      </w:r>
      <w:r w:rsidRPr="007378CD">
        <w:t>В таком случае, отказ обвиняемого от защитника обязательным для следователя не является</w:t>
      </w:r>
      <w:r w:rsidR="007378CD" w:rsidRPr="007378CD">
        <w:t xml:space="preserve">. </w:t>
      </w:r>
      <w:r w:rsidRPr="007378CD">
        <w:t>Если обвиняемый при предъявлении обвинения от защиты отказался, впоследствии в любой момент он имеет право изменить свое мнение и заявить ходатайство о предоставлении ему защитника</w:t>
      </w:r>
      <w:r w:rsidR="007378CD">
        <w:t xml:space="preserve"> (</w:t>
      </w:r>
      <w:r w:rsidRPr="007378CD">
        <w:t>конкретного лица или по назначению следователя</w:t>
      </w:r>
      <w:r w:rsidR="007378CD" w:rsidRPr="007378CD">
        <w:t>),</w:t>
      </w:r>
      <w:r w:rsidRPr="007378CD">
        <w:t xml:space="preserve"> такое ходатайство обязательно для удовлетворения</w:t>
      </w:r>
      <w:r w:rsidR="007378CD" w:rsidRPr="007378CD">
        <w:t xml:space="preserve">. </w:t>
      </w:r>
      <w:r w:rsidRPr="007378CD">
        <w:t xml:space="preserve">С момента допуска в дело защитника он пользуется всеми предусмотренными законом правами, без каких </w:t>
      </w:r>
      <w:r w:rsidR="007378CD">
        <w:t>-</w:t>
      </w:r>
      <w:r w:rsidRPr="007378CD">
        <w:t xml:space="preserve"> либо ограничений</w:t>
      </w:r>
      <w:r w:rsidR="007378CD">
        <w:t xml:space="preserve"> (</w:t>
      </w:r>
      <w:r w:rsidRPr="007378CD">
        <w:t xml:space="preserve">иметь свидания с подзащитным наедине, без ограничения времени, присутствовать при проведении допроса, задавать вопросы, заявлять ходатайства и </w:t>
      </w:r>
      <w:r w:rsidR="007378CD">
        <w:t>т.д.)</w:t>
      </w:r>
      <w:r w:rsidR="007378CD" w:rsidRPr="007378CD">
        <w:t>.</w:t>
      </w:r>
    </w:p>
    <w:p w:rsidR="007378CD" w:rsidRDefault="007378CD" w:rsidP="007378CD">
      <w:pPr>
        <w:ind w:firstLine="709"/>
      </w:pPr>
    </w:p>
    <w:p w:rsidR="007378CD" w:rsidRDefault="008F461C" w:rsidP="007378CD">
      <w:pPr>
        <w:pStyle w:val="2"/>
      </w:pPr>
      <w:bookmarkStart w:id="2" w:name="_Toc262415638"/>
      <w:r w:rsidRPr="007378CD">
        <w:t>3</w:t>
      </w:r>
      <w:r w:rsidR="007378CD" w:rsidRPr="007378CD">
        <w:t xml:space="preserve">. </w:t>
      </w:r>
      <w:r w:rsidRPr="007378CD">
        <w:t>Предъявление обвинения и допрос в качестве обвиняемого</w:t>
      </w:r>
      <w:bookmarkEnd w:id="2"/>
    </w:p>
    <w:p w:rsidR="007378CD" w:rsidRDefault="007378CD" w:rsidP="007378CD">
      <w:pPr>
        <w:ind w:firstLine="709"/>
      </w:pPr>
    </w:p>
    <w:p w:rsidR="007378CD" w:rsidRDefault="008F461C" w:rsidP="007378CD">
      <w:pPr>
        <w:ind w:firstLine="709"/>
      </w:pPr>
      <w:r w:rsidRPr="007378CD">
        <w:t xml:space="preserve">Предъявление обвинения </w:t>
      </w:r>
      <w:r w:rsidR="007378CD">
        <w:t>-</w:t>
      </w:r>
      <w:r w:rsidRPr="007378CD">
        <w:t xml:space="preserve"> следственное действие, обеспечивающее право лица знать, в чем его обвиняют, и давать объяснения по предъявленному обвинению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Обвинение должно быть предъявлено не позднее трех суток с момента вынесения постановления о привлечении в качестве обвиняемого, при необходимости, в присутствии защитника</w:t>
      </w:r>
      <w:r w:rsidR="007378CD">
        <w:t xml:space="preserve"> (</w:t>
      </w:r>
      <w:r w:rsidRPr="007378CD">
        <w:t>ст</w:t>
      </w:r>
      <w:r w:rsidR="007378CD">
        <w:t>.1</w:t>
      </w:r>
      <w:r w:rsidRPr="007378CD">
        <w:t>72 УПК РФ</w:t>
      </w:r>
      <w:r w:rsidR="007378CD" w:rsidRPr="007378CD">
        <w:t>).</w:t>
      </w:r>
    </w:p>
    <w:p w:rsidR="007378CD" w:rsidRDefault="008F461C" w:rsidP="007378CD">
      <w:pPr>
        <w:ind w:firstLine="709"/>
      </w:pPr>
      <w:r w:rsidRPr="007378CD">
        <w:t>Следователь извещает обвиняемого о дне предъявления обвинения и одновременно разъясняет ему право самостоятельно пригласить защитника либо ходатайствовать об обеспечении участия защитника следователем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Следователь, удостоверившись в личности обвиняемого, объявляет ему и его защитнику, если он участвует в уголовном деле, постановление о привлечении в качестве обвиняемого</w:t>
      </w:r>
      <w:r w:rsidR="007378CD" w:rsidRPr="007378CD">
        <w:t xml:space="preserve">. </w:t>
      </w:r>
      <w:r w:rsidRPr="007378CD">
        <w:t>При этом следователь разъясняет обвиняемому сущность предъявленного обвинения, а также его права</w:t>
      </w:r>
      <w:r w:rsidR="007378CD">
        <w:t xml:space="preserve"> (</w:t>
      </w:r>
      <w:r w:rsidRPr="007378CD">
        <w:t xml:space="preserve">воздержаться от дачи показаний, иметь защитника, заявлять ходатайства и отводы и </w:t>
      </w:r>
      <w:r w:rsidR="007378CD">
        <w:t>т.д.)</w:t>
      </w:r>
      <w:r w:rsidR="007378CD" w:rsidRPr="007378CD">
        <w:t>,</w:t>
      </w:r>
      <w:r w:rsidRPr="007378CD">
        <w:t xml:space="preserve"> что удостоверяется подписями обвиняемого, его защитника и следователя на постановлении о привлечении в качестве обвиняемого с указанием даты и часа предъявления обвинения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Следователь вызывает лицо для предъявления обвинения повесткой</w:t>
      </w:r>
      <w:r w:rsidR="007378CD">
        <w:t xml:space="preserve"> (</w:t>
      </w:r>
      <w:r w:rsidRPr="007378CD">
        <w:t>ст</w:t>
      </w:r>
      <w:r w:rsidR="007378CD">
        <w:t>.1</w:t>
      </w:r>
      <w:r w:rsidRPr="007378CD">
        <w:t>88 УПК</w:t>
      </w:r>
      <w:r w:rsidR="007378CD" w:rsidRPr="007378CD">
        <w:t xml:space="preserve">) </w:t>
      </w:r>
      <w:r w:rsidRPr="007378CD">
        <w:t>либо через администрацию места содержания под стражей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При неявке обвиняемого по неуважительной причине, он может быть доставлен к следователю принудительно органом дознания</w:t>
      </w:r>
      <w:r w:rsidR="007378CD">
        <w:t xml:space="preserve"> (</w:t>
      </w:r>
      <w:r w:rsidRPr="007378CD">
        <w:t>ст</w:t>
      </w:r>
      <w:r w:rsidR="007378CD">
        <w:t>.1</w:t>
      </w:r>
      <w:r w:rsidRPr="007378CD">
        <w:t xml:space="preserve">13 УПК </w:t>
      </w:r>
      <w:r w:rsidR="007378CD">
        <w:t>-</w:t>
      </w:r>
      <w:r w:rsidRPr="007378CD">
        <w:t xml:space="preserve"> привод</w:t>
      </w:r>
      <w:r w:rsidR="007378CD" w:rsidRPr="007378CD">
        <w:t>).</w:t>
      </w:r>
    </w:p>
    <w:p w:rsidR="007378CD" w:rsidRDefault="008F461C" w:rsidP="007378CD">
      <w:pPr>
        <w:ind w:firstLine="709"/>
      </w:pPr>
      <w:r w:rsidRPr="007378CD">
        <w:t>Уважительной причиной неявки признаются причины, объективно лишившие обвиняемого либо его защитника явиться к следователю</w:t>
      </w:r>
      <w:r w:rsidR="007378CD" w:rsidRPr="007378CD">
        <w:t xml:space="preserve">. </w:t>
      </w:r>
      <w:r w:rsidRPr="007378CD">
        <w:t>Эти причины могут быть абсолютно различными</w:t>
      </w:r>
      <w:r w:rsidR="007378CD">
        <w:t xml:space="preserve"> (</w:t>
      </w:r>
      <w:r w:rsidRPr="007378CD">
        <w:t xml:space="preserve">болезнь, несвоевременное получение повестки, проблемы с транспортом и </w:t>
      </w:r>
      <w:r w:rsidR="007378CD">
        <w:t>т.д.)</w:t>
      </w:r>
      <w:r w:rsidR="007378CD" w:rsidRPr="007378CD">
        <w:t xml:space="preserve">. </w:t>
      </w:r>
      <w:r w:rsidRPr="007378CD">
        <w:t>Если обвиняемый не явился к следователю по неуважительной причине, либо уклоняется от явки, то по мотивированному постановлению следователя обвиняемый может быть доставлен к нему принудительно работниками милиции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В случае неявки обвиняемого или его защитника в назначенный следователем срок, а также в случаях, когда местонахождение обвиняемого не установлено, обвинение предъявляется в день фактической явки обвиняемого или в день его привода при условии обеспечения следователем участия защитника</w:t>
      </w:r>
      <w:r w:rsidR="007378CD">
        <w:t xml:space="preserve"> (</w:t>
      </w:r>
      <w:r w:rsidRPr="007378CD">
        <w:t>ч</w:t>
      </w:r>
      <w:r w:rsidR="007378CD">
        <w:t>.6</w:t>
      </w:r>
      <w:r w:rsidRPr="007378CD">
        <w:t xml:space="preserve"> ст</w:t>
      </w:r>
      <w:r w:rsidR="007378CD">
        <w:t>.1</w:t>
      </w:r>
      <w:r w:rsidRPr="007378CD">
        <w:t>72 УПК</w:t>
      </w:r>
      <w:r w:rsidR="007378CD" w:rsidRPr="007378CD">
        <w:t>).</w:t>
      </w:r>
    </w:p>
    <w:p w:rsidR="007378CD" w:rsidRDefault="008F461C" w:rsidP="007378CD">
      <w:pPr>
        <w:ind w:firstLine="709"/>
      </w:pPr>
      <w:r w:rsidRPr="007378CD">
        <w:t>В случае отказа обвиняемого от подписи, следователь вносит соответствующую запись в постановление о привлечении в качестве обвиняемого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Следователь вручает обвиняемому и его защитнику копию постановления о привлечении в качестве обвиняемого</w:t>
      </w:r>
      <w:r w:rsidR="007378CD" w:rsidRPr="007378CD">
        <w:t xml:space="preserve">. </w:t>
      </w:r>
      <w:r w:rsidRPr="007378CD">
        <w:t>Кроме того, копия постановления о привлечении в качестве обвиняемого направляется прокурору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Законом предусмотрено, что следователь допрашивает обвиняемого немедленно после предъявления ему обвинения</w:t>
      </w:r>
      <w:r w:rsidR="007378CD">
        <w:t xml:space="preserve"> (</w:t>
      </w:r>
      <w:r w:rsidRPr="007378CD">
        <w:t>ст</w:t>
      </w:r>
      <w:r w:rsidR="007378CD">
        <w:t>.1</w:t>
      </w:r>
      <w:r w:rsidRPr="007378CD">
        <w:t>73 УПК РФ</w:t>
      </w:r>
      <w:r w:rsidR="007378CD" w:rsidRPr="007378CD">
        <w:t xml:space="preserve">). </w:t>
      </w:r>
      <w:r w:rsidRPr="007378CD">
        <w:t>В начале допроса следователь выясняет у обвиняемого, признает ли он себя виновным, желает ли и на каком языке дать показания по существу предъявленного обвинения, при необходимости обеспечивает обвиняемого возможностью пользоваться услугами переводчика</w:t>
      </w:r>
      <w:r w:rsidR="007378CD" w:rsidRPr="007378CD">
        <w:t xml:space="preserve">. </w:t>
      </w:r>
      <w:r w:rsidRPr="007378CD">
        <w:t>Далее, если обвиняемый согласен дать показания, следователь допрашивает его по возможности подробно, записывая его показания от первого лица</w:t>
      </w:r>
      <w:r w:rsidR="007378CD" w:rsidRPr="007378CD">
        <w:t xml:space="preserve">. </w:t>
      </w:r>
      <w:r w:rsidRPr="007378CD">
        <w:t>При отказе обвиняемого от дачи показаний следователь делает соответствующую запись в протоколе его допроса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Повторный допрос обвиняемого по тому же обвинению в случае его отказа от дачи показаний на первом допросе может производиться только по просьбе самого обвиняемого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При каждом допросе обвиняемого следователь составляет протокол</w:t>
      </w:r>
      <w:r w:rsidR="007378CD">
        <w:t xml:space="preserve"> (</w:t>
      </w:r>
      <w:r w:rsidRPr="007378CD">
        <w:t>ст</w:t>
      </w:r>
      <w:r w:rsidR="007378CD">
        <w:t>.1</w:t>
      </w:r>
      <w:r w:rsidRPr="007378CD">
        <w:t>74 УПК РФ</w:t>
      </w:r>
      <w:r w:rsidR="007378CD" w:rsidRPr="007378CD">
        <w:t>),</w:t>
      </w:r>
      <w:r w:rsidRPr="007378CD">
        <w:t xml:space="preserve"> в котором указываются данные обвиняемого</w:t>
      </w:r>
      <w:r w:rsidR="007378CD" w:rsidRPr="007378CD">
        <w:t>:</w:t>
      </w:r>
    </w:p>
    <w:p w:rsidR="007378CD" w:rsidRDefault="008F461C" w:rsidP="007378CD">
      <w:pPr>
        <w:ind w:firstLine="709"/>
      </w:pPr>
      <w:r w:rsidRPr="007378CD">
        <w:t>1</w:t>
      </w:r>
      <w:r w:rsidR="007378CD" w:rsidRPr="007378CD">
        <w:t xml:space="preserve">) </w:t>
      </w:r>
      <w:r w:rsidRPr="007378CD">
        <w:t>фамилия, имя, отчество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2</w:t>
      </w:r>
      <w:r w:rsidR="007378CD" w:rsidRPr="007378CD">
        <w:t xml:space="preserve">) </w:t>
      </w:r>
      <w:r w:rsidRPr="007378CD">
        <w:t>время и место рождения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3</w:t>
      </w:r>
      <w:r w:rsidR="007378CD" w:rsidRPr="007378CD">
        <w:t xml:space="preserve">) </w:t>
      </w:r>
      <w:r w:rsidRPr="007378CD">
        <w:t>гражданство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4</w:t>
      </w:r>
      <w:r w:rsidR="007378CD" w:rsidRPr="007378CD">
        <w:t xml:space="preserve">) </w:t>
      </w:r>
      <w:r w:rsidRPr="007378CD">
        <w:t>образование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5</w:t>
      </w:r>
      <w:r w:rsidR="007378CD" w:rsidRPr="007378CD">
        <w:t xml:space="preserve">) </w:t>
      </w:r>
      <w:r w:rsidRPr="007378CD">
        <w:t>семейное положение, состав его семьи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6</w:t>
      </w:r>
      <w:r w:rsidR="007378CD" w:rsidRPr="007378CD">
        <w:t xml:space="preserve">) </w:t>
      </w:r>
      <w:r w:rsidRPr="007378CD">
        <w:t>место работы, учебы, род занятий или должность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7</w:t>
      </w:r>
      <w:r w:rsidR="007378CD" w:rsidRPr="007378CD">
        <w:t xml:space="preserve">) </w:t>
      </w:r>
      <w:r w:rsidRPr="007378CD">
        <w:t>место жительства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8</w:t>
      </w:r>
      <w:r w:rsidR="007378CD" w:rsidRPr="007378CD">
        <w:t xml:space="preserve">) </w:t>
      </w:r>
      <w:r w:rsidRPr="007378CD">
        <w:t>наличие судимости</w:t>
      </w:r>
      <w:r w:rsidR="007378CD" w:rsidRPr="007378CD">
        <w:t>;</w:t>
      </w:r>
    </w:p>
    <w:p w:rsidR="007378CD" w:rsidRDefault="008F461C" w:rsidP="007378CD">
      <w:pPr>
        <w:ind w:firstLine="709"/>
      </w:pPr>
      <w:r w:rsidRPr="007378CD">
        <w:t>9</w:t>
      </w:r>
      <w:r w:rsidR="007378CD" w:rsidRPr="007378CD">
        <w:t xml:space="preserve">) </w:t>
      </w:r>
      <w:r w:rsidRPr="007378CD">
        <w:t>другие сведения, имеющие значение для уголовного дела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Данное требование распространяется только лишь на первый протокол допроса в качестве обвиняемого</w:t>
      </w:r>
      <w:r w:rsidR="007378CD" w:rsidRPr="007378CD">
        <w:t xml:space="preserve">. </w:t>
      </w:r>
      <w:r w:rsidRPr="007378CD">
        <w:t>При проведении последующих допросов допускается лишь указание фамилии, имени и отчества допрашиваемого обвиняемого, а также лист дела, на котором имеются полные данные этого лица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После допроса обвиняемому</w:t>
      </w:r>
      <w:r w:rsidR="007378CD">
        <w:t xml:space="preserve"> (</w:t>
      </w:r>
      <w:r w:rsidRPr="007378CD">
        <w:t>а также адвокату, если он участвует в деле</w:t>
      </w:r>
      <w:r w:rsidR="007378CD" w:rsidRPr="007378CD">
        <w:t xml:space="preserve">) </w:t>
      </w:r>
      <w:r w:rsidRPr="007378CD">
        <w:t>предоставляется возможность ознакомиться с протоколом допроса</w:t>
      </w:r>
      <w:r w:rsidR="007378CD" w:rsidRPr="007378CD">
        <w:t xml:space="preserve">. </w:t>
      </w:r>
      <w:r w:rsidRPr="007378CD">
        <w:t>Ознакомившись, обвиняемый и его адвокат могут внести в протокол допроса уточнения, в том числе и собственноручно</w:t>
      </w:r>
      <w:r w:rsidR="007378CD" w:rsidRPr="007378CD">
        <w:t xml:space="preserve">. </w:t>
      </w:r>
      <w:r w:rsidRPr="007378CD">
        <w:t>Кроме того, обвиняемый и его защитник могут заявить ходатайство о внесении в протокол допроса изменений, если, по их мнению, содержание протокола противоречит тем показаниям, которые давал обвиняемый</w:t>
      </w:r>
      <w:r w:rsidR="007378CD" w:rsidRPr="007378CD">
        <w:t xml:space="preserve">. </w:t>
      </w:r>
      <w:r w:rsidRPr="007378CD">
        <w:t>После заполнения протокола, обвиняемый и его защитник подписывают протокол, причем обвиняемый подписывает каждую его страницу в отдельности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В случае, если при производстве расследования были установлены основания для изменения уже предъявленного обвинения в сторону ужесточения либо расширения</w:t>
      </w:r>
      <w:r w:rsidR="007378CD">
        <w:t xml:space="preserve"> (</w:t>
      </w:r>
      <w:r w:rsidRPr="007378CD">
        <w:t>более жесткая статья УК, либо дополнительный эпизод преступной деятельности</w:t>
      </w:r>
      <w:r w:rsidR="007378CD" w:rsidRPr="007378CD">
        <w:t>),</w:t>
      </w:r>
      <w:r w:rsidRPr="007378CD">
        <w:t xml:space="preserve"> либо выяснилось, что деяние было неверно квалифицировано, следователь составляет новое постановление о привлечении лица в качестве обвиняемого и предъявляет его обвиняемому в вышеуказанном порядке</w:t>
      </w:r>
      <w:r w:rsidR="007378CD" w:rsidRPr="007378CD">
        <w:t>.</w:t>
      </w:r>
    </w:p>
    <w:p w:rsidR="007378CD" w:rsidRDefault="008F461C" w:rsidP="007378CD">
      <w:pPr>
        <w:ind w:firstLine="709"/>
      </w:pPr>
      <w:r w:rsidRPr="007378CD">
        <w:t>Если в ходе предварительного следствия предъявленное обвинение в какой-либо его части не нашло подтверждения</w:t>
      </w:r>
      <w:r w:rsidR="007378CD">
        <w:t xml:space="preserve"> (</w:t>
      </w:r>
      <w:r w:rsidRPr="007378CD">
        <w:t>не</w:t>
      </w:r>
      <w:r w:rsidR="007378CD">
        <w:t xml:space="preserve"> </w:t>
      </w:r>
      <w:r w:rsidRPr="007378CD">
        <w:t xml:space="preserve">доказано обвинение, либо установлено отсутствие состава преступления и </w:t>
      </w:r>
      <w:r w:rsidR="007378CD">
        <w:t>т.п.)</w:t>
      </w:r>
      <w:r w:rsidR="007378CD" w:rsidRPr="007378CD">
        <w:t>,</w:t>
      </w:r>
      <w:r w:rsidRPr="007378CD">
        <w:t xml:space="preserve"> следователь своим постановлением прекращает уголовное преследование в этой части, о чем уведомляет обвиняемого, его защитника, а также прокурора</w:t>
      </w:r>
      <w:r w:rsidR="007378CD" w:rsidRPr="007378CD">
        <w:t>.</w:t>
      </w:r>
    </w:p>
    <w:p w:rsidR="008F461C" w:rsidRPr="007378CD" w:rsidRDefault="008F461C" w:rsidP="007378CD">
      <w:pPr>
        <w:ind w:firstLine="709"/>
      </w:pPr>
      <w:bookmarkStart w:id="3" w:name="_GoBack"/>
      <w:bookmarkEnd w:id="3"/>
    </w:p>
    <w:sectPr w:rsidR="008F461C" w:rsidRPr="007378CD" w:rsidSect="007378C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62" w:rsidRDefault="00942462">
      <w:pPr>
        <w:ind w:firstLine="709"/>
      </w:pPr>
      <w:r>
        <w:separator/>
      </w:r>
    </w:p>
  </w:endnote>
  <w:endnote w:type="continuationSeparator" w:id="0">
    <w:p w:rsidR="00942462" w:rsidRDefault="0094246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CD" w:rsidRDefault="007378C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CD" w:rsidRDefault="007378C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62" w:rsidRDefault="00942462">
      <w:pPr>
        <w:ind w:firstLine="709"/>
      </w:pPr>
      <w:r>
        <w:separator/>
      </w:r>
    </w:p>
  </w:footnote>
  <w:footnote w:type="continuationSeparator" w:id="0">
    <w:p w:rsidR="00942462" w:rsidRDefault="0094246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CD" w:rsidRDefault="001D7692" w:rsidP="007378CD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7378CD" w:rsidRDefault="007378CD" w:rsidP="007378C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CD" w:rsidRDefault="007378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61C"/>
    <w:rsid w:val="000876B5"/>
    <w:rsid w:val="00125AE2"/>
    <w:rsid w:val="001D7692"/>
    <w:rsid w:val="002E51FF"/>
    <w:rsid w:val="007378CD"/>
    <w:rsid w:val="00805BCF"/>
    <w:rsid w:val="008F461C"/>
    <w:rsid w:val="0094084C"/>
    <w:rsid w:val="00942462"/>
    <w:rsid w:val="00A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B16E556-6E7E-44E2-B810-D9A2E7F9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378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378C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378C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7378C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378C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378C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378C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378C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378C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7378CD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7378CD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7378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7378C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7378CD"/>
    <w:rPr>
      <w:vertAlign w:val="superscript"/>
    </w:rPr>
  </w:style>
  <w:style w:type="paragraph" w:styleId="a9">
    <w:name w:val="Body Text"/>
    <w:basedOn w:val="a2"/>
    <w:link w:val="ac"/>
    <w:uiPriority w:val="99"/>
    <w:rsid w:val="007378CD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7378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7378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378C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378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378C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378C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378CD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7378C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378C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378CD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basedOn w:val="a2"/>
    <w:uiPriority w:val="99"/>
    <w:rsid w:val="007378CD"/>
    <w:pPr>
      <w:ind w:firstLine="0"/>
    </w:pPr>
  </w:style>
  <w:style w:type="paragraph" w:styleId="af6">
    <w:name w:val="caption"/>
    <w:basedOn w:val="a2"/>
    <w:next w:val="a2"/>
    <w:uiPriority w:val="99"/>
    <w:qFormat/>
    <w:rsid w:val="007378CD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7378CD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7378CD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7378C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378C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378C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378C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378C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378C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378C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378C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7378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7378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378CD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78C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378C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378C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378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78CD"/>
    <w:rPr>
      <w:i/>
      <w:iCs/>
    </w:rPr>
  </w:style>
  <w:style w:type="paragraph" w:customStyle="1" w:styleId="afc">
    <w:name w:val="ТАБЛИЦА"/>
    <w:next w:val="a2"/>
    <w:autoRedefine/>
    <w:uiPriority w:val="99"/>
    <w:rsid w:val="007378CD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378CD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7378CD"/>
  </w:style>
  <w:style w:type="table" w:customStyle="1" w:styleId="15">
    <w:name w:val="Стиль таблицы1"/>
    <w:basedOn w:val="a4"/>
    <w:uiPriority w:val="99"/>
    <w:rsid w:val="007378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7378CD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7378CD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7378CD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378CD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7378CD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7378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8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305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</w:divsChild>
    </w:div>
    <w:div w:id="5888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3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3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6309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ПРИВЛЕЧЕНИЕ В КАЧЕСТВЕ ОБВИНЯЕМОГО</vt:lpstr>
    </vt:vector>
  </TitlesOfParts>
  <Company>NhT</Company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ПРИВЛЕЧЕНИЕ В КАЧЕСТВЕ ОБВИНЯЕМОГО</dc:title>
  <dc:subject/>
  <dc:creator>UserXP</dc:creator>
  <cp:keywords/>
  <dc:description/>
  <cp:lastModifiedBy>admin</cp:lastModifiedBy>
  <cp:revision>2</cp:revision>
  <dcterms:created xsi:type="dcterms:W3CDTF">2014-03-07T01:56:00Z</dcterms:created>
  <dcterms:modified xsi:type="dcterms:W3CDTF">2014-03-07T01:56:00Z</dcterms:modified>
</cp:coreProperties>
</file>