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CC5" w:rsidRPr="00543326" w:rsidRDefault="00FD2CC5" w:rsidP="00FD2CC5">
      <w:pPr>
        <w:spacing w:before="120"/>
        <w:jc w:val="center"/>
        <w:rPr>
          <w:b/>
          <w:bCs/>
          <w:sz w:val="32"/>
          <w:szCs w:val="32"/>
        </w:rPr>
      </w:pPr>
      <w:r w:rsidRPr="00543326">
        <w:rPr>
          <w:b/>
          <w:bCs/>
          <w:sz w:val="32"/>
          <w:szCs w:val="32"/>
        </w:rPr>
        <w:t>Проблема «человек-общество»</w:t>
      </w:r>
    </w:p>
    <w:p w:rsidR="00FD2CC5" w:rsidRPr="00543326" w:rsidRDefault="00FD2CC5" w:rsidP="00FD2CC5">
      <w:pPr>
        <w:spacing w:before="120"/>
        <w:jc w:val="center"/>
        <w:rPr>
          <w:b/>
          <w:bCs/>
          <w:sz w:val="28"/>
          <w:szCs w:val="28"/>
        </w:rPr>
      </w:pPr>
      <w:r w:rsidRPr="00543326">
        <w:rPr>
          <w:b/>
          <w:bCs/>
          <w:sz w:val="28"/>
          <w:szCs w:val="28"/>
        </w:rPr>
        <w:t>Основные традиции в рассмотрении данного вопроса в философии (исторический аспект)</w:t>
      </w:r>
    </w:p>
    <w:p w:rsidR="00FD2CC5" w:rsidRPr="00543326" w:rsidRDefault="00FD2CC5" w:rsidP="00FD2CC5">
      <w:pPr>
        <w:spacing w:before="120"/>
        <w:ind w:firstLine="567"/>
        <w:jc w:val="both"/>
      </w:pPr>
      <w:r w:rsidRPr="00543326">
        <w:t>ПРОБЛЕМА ЧЕЛОВЕКА — одна из самых важных в философии. Особенно актуальна она в переломные периоды развития общества, когда наиболее остро встает вопрос о смысле и цели существования каждого человека. Именно такой переход переживает сегодня отечественная история. Однако чтобы полнее осознать современное состояние философской антропологии, необходимо ознакомиться, хотя бы вкратце, с ее историческим развитием.</w:t>
      </w:r>
      <w:r w:rsidRPr="00543326">
        <w:br/>
      </w:r>
      <w:r w:rsidRPr="00543326">
        <w:br/>
        <w:t xml:space="preserve">Начало западноевропейской философской традиции вообще и философской антропологии, в частности, положила античная Греция. Первоначально человек в древнегреческой философии существовал не сам по себе, а лишь в системе определенных отношений, воспринимавшихся как АБСОЛЮТНЫЙ ПОРЯДОК И КОСМОС. Он жил в едином, нераздельном мире со всей своей природной и социальной средой, неодушевленными предметами, животными и богами. Даже боги находились внутри космоса и являлись для людей реальными действующими лицами. Человек мыслился как микрокосм, являвшийся отражением макрокосмоса, который понимался как живой организм. Именно так смотрели на человека представители милетской школы, стоявшие на позициях ГИЛОЗОИЗМА. Они отрицали границу между живым и неживым и полагали всеобщую одушевленность универсума. </w:t>
      </w:r>
    </w:p>
    <w:p w:rsidR="00FD2CC5" w:rsidRPr="00543326" w:rsidRDefault="00FD2CC5" w:rsidP="00FD2CC5">
      <w:pPr>
        <w:spacing w:before="120"/>
        <w:ind w:firstLine="567"/>
        <w:jc w:val="both"/>
      </w:pPr>
      <w:r w:rsidRPr="00543326">
        <w:t xml:space="preserve">В средневековье человек рассматривался прежде всего как часть мирового порядка, установленного Богом. А представление о нем сводилось к тому, что человек есть «образ и подобие Бога». Реально, значит, человек из-за своего грехопадения внутренне был раздвоен. Поэтому он рассматривался как единство божественной и человеческой природы, воплощенное в личности Христа. </w:t>
      </w:r>
    </w:p>
    <w:p w:rsidR="00FD2CC5" w:rsidRPr="00543326" w:rsidRDefault="00FD2CC5" w:rsidP="00FD2CC5">
      <w:pPr>
        <w:spacing w:before="120"/>
        <w:ind w:firstLine="567"/>
        <w:jc w:val="both"/>
      </w:pPr>
      <w:r w:rsidRPr="00543326">
        <w:t xml:space="preserve">В социальном плане средневековый человек провозглашался пассивным участником божественного порядка и являлся существом тварным и ничтожным по отношению к Богу. Главная его задача состояла в том, чтобы приобщиться к Богу и спастись в день Страшного суда. Поэтому вся драма человеческой истории выражалась в формуле: грехопадение-искупление. Отвечать за свои поступки перед Богом каждый человек должен был сам. </w:t>
      </w:r>
    </w:p>
    <w:p w:rsidR="00FD2CC5" w:rsidRPr="00543326" w:rsidRDefault="00FD2CC5" w:rsidP="00FD2CC5">
      <w:pPr>
        <w:spacing w:before="120"/>
        <w:ind w:firstLine="567"/>
        <w:jc w:val="both"/>
      </w:pPr>
      <w:r w:rsidRPr="00543326">
        <w:t xml:space="preserve">Философская антропология Нового времени формировалась под влиянием зарождающихся капиталистических отношений, научного знания и новой культуры, получившей название ГУМАНИЗМА. Если мыслители средневековья решали проблему человека в мистическом плане, то философия эпохи Возрождения и Нового времени ставила его на земную основу и на этой почве пыталась решить антропологические проблемы. Она отказалась от учения об изначальной греховной сущности человека и утверждала его естественное стремление к добру, счастью и гармонии. Философы этого времени не отрицали Бога полностью, но делали своим знамением не его, а человека. Критикуя христианскую догматику об изначальной греховности человека, они утверждали, что человек от природы, от дня своего рождения добр и негреховен. </w:t>
      </w:r>
    </w:p>
    <w:p w:rsidR="00FD2CC5" w:rsidRPr="00543326" w:rsidRDefault="00FD2CC5" w:rsidP="00FD2CC5">
      <w:pPr>
        <w:spacing w:before="120"/>
        <w:ind w:firstLine="567"/>
        <w:jc w:val="both"/>
      </w:pPr>
      <w:r w:rsidRPr="00543326">
        <w:t xml:space="preserve">Однако под влиянием частного интереса представления о человеке, мотивах его поведения и жизненных установках менялись. В сочинениях мыслителей все отчетливее зазвучали мотивы индивидуализма, эгоизма и уталитаризма. Не случайно ранний МАРКСИЗМ занялся анализм процесса дегуманизации, наблюдавшегося в капиталистическом обществе. Молодой Маркс исследовал причины отчуждения человека от общества, искал пути его преодоления, восстановления человеческого достоинства, полной реализации его интересов. Приоритетным становился не человек, а общество. </w:t>
      </w:r>
    </w:p>
    <w:p w:rsidR="00FD2CC5" w:rsidRPr="00543326" w:rsidRDefault="00FD2CC5" w:rsidP="00FD2CC5">
      <w:pPr>
        <w:spacing w:before="120"/>
        <w:ind w:firstLine="567"/>
        <w:jc w:val="both"/>
      </w:pPr>
      <w:r w:rsidRPr="00543326">
        <w:t xml:space="preserve">Эта позиция содержала в себе достаточно справедливого и относительно истинного. Ибо ясно, что человек как таковой только тогда становится человеком, когда он вступает в многочисленные и постепенно умножавшиеся связи: сначала со своей семьей, затем — со сверстниками, становится членом каких-то социумов: наций, государств и др. Однако подобная точка зрения не бесспорна, в ней заметна односторонность и, следовательно, опасность. </w:t>
      </w:r>
    </w:p>
    <w:p w:rsidR="00FD2CC5" w:rsidRPr="00543326" w:rsidRDefault="00FD2CC5" w:rsidP="00FD2CC5">
      <w:pPr>
        <w:spacing w:before="120"/>
        <w:ind w:firstLine="567"/>
        <w:jc w:val="both"/>
      </w:pPr>
      <w:r w:rsidRPr="00543326">
        <w:t xml:space="preserve">Социализация человека, вплоть до его «обобществления», включенность без остатка в общественные связи и отношения грозит утратой его личности и индивидуальности. Получается, что человек не первичен, а производен и вторичен по отношению к обществу. Неповторимость, уникальность и самосознание его теряются. Человека начинают рассматривать уже не как цель, а как средство ее достижения. Цель же все больше социализируется, направляется на общество, государство. Отсюда прямая дорога к концепции «винтика», когда человек предстает перед нами как одна из многочисленных деталей сверхчеловеческого, государственного механизма. При этом получается, что не государство существует для человека, а человек — для государства и общества. </w:t>
      </w:r>
    </w:p>
    <w:p w:rsidR="00FD2CC5" w:rsidRPr="00543326" w:rsidRDefault="00FD2CC5" w:rsidP="00FD2CC5">
      <w:pPr>
        <w:spacing w:before="120"/>
        <w:ind w:firstLine="567"/>
        <w:jc w:val="both"/>
      </w:pPr>
      <w:r w:rsidRPr="00543326">
        <w:t xml:space="preserve">На объяснение ПРОБЛЕМЫ ПРОИСХОЖДЕНИЯ ЧЕЛОВЕКА значительное влияние оказала эволюционная теория Ч. Дарвина. В ней мы находим вывод о том, что человек как биологический вид своими родословными корнями уходит к обезьяноподобным предкам. После смерти ученого находки ископаемых обезьянолюдей подтвердили справедливость такого объяснения. </w:t>
      </w:r>
    </w:p>
    <w:p w:rsidR="00FD2CC5" w:rsidRPr="00543326" w:rsidRDefault="00FD2CC5" w:rsidP="00FD2CC5">
      <w:pPr>
        <w:spacing w:before="120"/>
        <w:ind w:firstLine="567"/>
        <w:jc w:val="both"/>
      </w:pPr>
      <w:r w:rsidRPr="00543326">
        <w:t xml:space="preserve">Однако Дарвин не ответил на вопрос, что именно послужило причиной выделения человека из животного мира. Ответ попытался дать Энгельс: некоторые виды человекообразных обезьян под влиянием природно-климатических условий достаточно резко изменили свой образ жизни. Они перебрались с деревьев на землю. В результате трансформировались функции их передних конечностей. Постепенно они превратились в органы для использования орудий труда и производства необходимых изделий и продуктов. Труд способствовал развитию мозга, появлению сознания и речи. </w:t>
      </w:r>
    </w:p>
    <w:p w:rsidR="00FD2CC5" w:rsidRPr="00543326" w:rsidRDefault="00FD2CC5" w:rsidP="00FD2CC5">
      <w:pPr>
        <w:spacing w:before="120"/>
        <w:ind w:firstLine="567"/>
        <w:jc w:val="both"/>
      </w:pPr>
      <w:r w:rsidRPr="00543326">
        <w:t xml:space="preserve">Так дарвиновская концепция АНТРОПОГЕНЕЗА дополнилась марксистской теорией СОЦИОГЕНЕЗА и в философии появилось понятие АНТРОПОСОЦИОГЕНЕЗА. </w:t>
      </w:r>
    </w:p>
    <w:p w:rsidR="00FD2CC5" w:rsidRPr="00543326" w:rsidRDefault="00FD2CC5" w:rsidP="00FD2CC5">
      <w:pPr>
        <w:spacing w:before="120"/>
        <w:ind w:firstLine="567"/>
        <w:jc w:val="both"/>
      </w:pPr>
      <w:r w:rsidRPr="00543326">
        <w:t xml:space="preserve">Продолжая тему антропосоциогенеза, т. е. происхождения человека, нам не миновать проблемы СООТНОШЕНИЯ В НЕМ БИОЛОГИЧЕСКОГО И СОЦИАЛЬНОГО НАЧАЛ. Пожалуй, никто не оспаривает того факта, что человек двойственен: он и животное и не животное. На привычном нам языке человек — это существо ПРИРОДНОЕ И СОЦИАЛЬНОЕ. Но как соотносятся эти два начала в человеке, две его природы? </w:t>
      </w:r>
    </w:p>
    <w:p w:rsidR="00FD2CC5" w:rsidRPr="00543326" w:rsidRDefault="00FD2CC5" w:rsidP="00FD2CC5">
      <w:pPr>
        <w:spacing w:before="120"/>
        <w:ind w:firstLine="567"/>
        <w:jc w:val="both"/>
      </w:pPr>
      <w:r w:rsidRPr="00543326">
        <w:t xml:space="preserve">При ответе на этот вопрос существуют две крайности. Одна из них сводит человека к животному, плотскому началу. Так, З. Фрейд полагал, что во всех сферах жизни, включая высшие, человек движим главным образом животными инстинктами. </w:t>
      </w:r>
    </w:p>
    <w:p w:rsidR="00FD2CC5" w:rsidRPr="00543326" w:rsidRDefault="00FD2CC5" w:rsidP="00FD2CC5">
      <w:pPr>
        <w:spacing w:before="120"/>
        <w:ind w:firstLine="567"/>
        <w:jc w:val="both"/>
      </w:pPr>
      <w:r w:rsidRPr="00543326">
        <w:t xml:space="preserve">Противоположный подход недооценивает, а то и вовсе игнорирует биологические основы существования человека и его деятельности. Они объявляются чем-то несущественным, сопутствующим. В то же время особо подчеркивается значение общественного, социального в человеке. В этом утверждении есть свои резоны. Социальными причинами можно, в частности, объяснить некоторые биологические особенности человека. Так, в развитых странах наблюдается акселерация, т. е. ускоренное созревание людей. И, наоборот, в неразвитых регионах происходит их физическое вырождение. Корни подобных явлений уходят в социальную сферу. </w:t>
      </w:r>
    </w:p>
    <w:p w:rsidR="00FD2CC5" w:rsidRPr="00543326" w:rsidRDefault="00FD2CC5" w:rsidP="00FD2CC5">
      <w:pPr>
        <w:spacing w:before="120"/>
        <w:ind w:firstLine="567"/>
        <w:jc w:val="both"/>
      </w:pPr>
      <w:r w:rsidRPr="00543326">
        <w:t xml:space="preserve">В решении проблемы соотношения биологического и социального в человеке мы должны избегать крайностей и рассматривать его как единство этих двух начал. </w:t>
      </w:r>
    </w:p>
    <w:p w:rsidR="00FD2CC5" w:rsidRPr="00543326" w:rsidRDefault="00FD2CC5" w:rsidP="00FD2CC5">
      <w:pPr>
        <w:spacing w:before="120"/>
        <w:jc w:val="center"/>
        <w:rPr>
          <w:b/>
          <w:bCs/>
          <w:sz w:val="28"/>
          <w:szCs w:val="28"/>
        </w:rPr>
      </w:pPr>
      <w:r w:rsidRPr="00543326">
        <w:rPr>
          <w:b/>
          <w:bCs/>
          <w:sz w:val="28"/>
          <w:szCs w:val="28"/>
        </w:rPr>
        <w:t xml:space="preserve">Сущность и существование человека </w:t>
      </w:r>
    </w:p>
    <w:p w:rsidR="00FD2CC5" w:rsidRPr="00543326" w:rsidRDefault="00FD2CC5" w:rsidP="00FD2CC5">
      <w:pPr>
        <w:spacing w:before="120"/>
        <w:ind w:firstLine="567"/>
        <w:jc w:val="both"/>
      </w:pPr>
      <w:r w:rsidRPr="00543326">
        <w:t xml:space="preserve">Проблема СУЩНОСТИ ЧЕЛОВЕКА находится в центре философского учения о нем. Это объясняется необходимостью определения сущности любого предмета. Без такого определения вообще невозможно вести какие-либо разговоры о его существовании, функциях, значении и т. п. </w:t>
      </w:r>
    </w:p>
    <w:p w:rsidR="00FD2CC5" w:rsidRPr="00543326" w:rsidRDefault="00FD2CC5" w:rsidP="00FD2CC5">
      <w:pPr>
        <w:spacing w:before="120"/>
        <w:ind w:firstLine="567"/>
        <w:jc w:val="both"/>
      </w:pPr>
      <w:r w:rsidRPr="00543326">
        <w:t xml:space="preserve">История развития науки знает немало случаев, когда ученые объясняли сущность человека его отличием от животного. Действительно, специфических признаков человека немало: плоские ногти, улыбка, ум и др. Однако нельзя не заметить, что во всех этих случаях сущность человека определяется не из его самого, а как бы со стороны. С методологической точки зрения такой подход не совсем правомерен. Ибо сущность любого предмета определяется прежде всего внутренними законами его собственного существования, субстанцией, выражающей его качество. </w:t>
      </w:r>
    </w:p>
    <w:p w:rsidR="00FD2CC5" w:rsidRPr="00543326" w:rsidRDefault="00FD2CC5" w:rsidP="00FD2CC5">
      <w:pPr>
        <w:spacing w:before="120"/>
        <w:ind w:firstLine="567"/>
        <w:jc w:val="both"/>
      </w:pPr>
      <w:r w:rsidRPr="00543326">
        <w:t xml:space="preserve">Такой субстанцией, составляющей сущность человека, как свидетельствует современная наука, является его ТРУДОВАЯ ДЕЯТЕЛЬНОСТЬ. Человек занимается трудовой деятельностью, вступая прямо или опосредованно в ОБЩЕСТВЕННЫЕ ОТНОШЕНИЯ, совокупность которых и образует общество. В процессе общественного производства и трудовой деятельности развиваются и общественные отношения людей. В той степени, в какой индивид реализует совокупность общественных отношений, происходит и его собственное развитие. </w:t>
      </w:r>
    </w:p>
    <w:p w:rsidR="00FD2CC5" w:rsidRPr="00543326" w:rsidRDefault="00FD2CC5" w:rsidP="00FD2CC5">
      <w:pPr>
        <w:spacing w:before="120"/>
        <w:ind w:firstLine="567"/>
        <w:jc w:val="both"/>
      </w:pPr>
      <w:r w:rsidRPr="00543326">
        <w:t xml:space="preserve">Однако человек — не только плод развития общества и общественных отношений, он и творец их. Так человек одновременно оказывается и объектом, и субъектом этих отношений. В нем реализуется единство, тождество субъекта и объекта. </w:t>
      </w:r>
    </w:p>
    <w:p w:rsidR="00FD2CC5" w:rsidRPr="00543326" w:rsidRDefault="00FD2CC5" w:rsidP="00FD2CC5">
      <w:pPr>
        <w:spacing w:before="120"/>
        <w:ind w:firstLine="567"/>
        <w:jc w:val="both"/>
      </w:pPr>
      <w:r w:rsidRPr="00543326">
        <w:t xml:space="preserve">Таким образом, можно говорить О СОЦИАЛЬНО-ДЕЯТЕЛЬНОСТНОЙ СУЩНОСТИ ЧЕЛОВЕКА. Вне деятельности, социальных отношений и общения (как формы их реализации) человек просто не может стать человеком. И совершенно прав был Аристотель, отмечая, что существо, не способное вступать в общение, — или животное, или Бог. </w:t>
      </w:r>
    </w:p>
    <w:p w:rsidR="00FD2CC5" w:rsidRPr="00543326" w:rsidRDefault="00FD2CC5" w:rsidP="00FD2CC5">
      <w:pPr>
        <w:spacing w:before="120"/>
        <w:ind w:firstLine="567"/>
        <w:jc w:val="both"/>
      </w:pPr>
      <w:r w:rsidRPr="00543326">
        <w:t xml:space="preserve">На этой основе возникает и такая сущностная характеристика человека как разум (по Аристотелю, УМ), являющийся в высшей степени человеческим свойством, которое в не меньшей мере, чем трудовая деятельность и социальные отношения, отличает человека от животного. </w:t>
      </w:r>
    </w:p>
    <w:p w:rsidR="00FD2CC5" w:rsidRPr="00543326" w:rsidRDefault="00FD2CC5" w:rsidP="00FD2CC5">
      <w:pPr>
        <w:spacing w:before="120"/>
        <w:ind w:firstLine="567"/>
        <w:jc w:val="both"/>
      </w:pPr>
      <w:r w:rsidRPr="00543326">
        <w:t xml:space="preserve">Но человек не сводится только к своей сущности. В реальности она проявляется в его СУЩЕСТВОВАНИИ. И если сущность человека — это общая характеристика человеческого рода, то существование всегда индивидуально и не исчерпывается сущностью. Оно есть бытие индивида во всем многообразии форм, видов и свойств его проявления. Эта целостность существования выражается прежде всего в том, что ЧЕЛОВЕК ЕСТЬ ЕДИНСТВО БИОЛОГИЧЕСКОГО, СОЦИАЛЬНОГО И ПСИХИЧЕСКОГО. Человек, следовательно, — биопсихосоциальный феномен. Уничтожив один из компонентов единства, мы уничтожим человека. Поэтому развитие человека, его целостное формирование всегда связано с природными задатками, социальной средой и его внутренним «Я» (волей, стремлениями, интересами и т. д.). </w:t>
      </w:r>
    </w:p>
    <w:p w:rsidR="00FD2CC5" w:rsidRPr="00543326" w:rsidRDefault="00FD2CC5" w:rsidP="00FD2CC5">
      <w:pPr>
        <w:spacing w:before="120"/>
        <w:jc w:val="center"/>
        <w:rPr>
          <w:b/>
          <w:bCs/>
          <w:sz w:val="28"/>
          <w:szCs w:val="28"/>
        </w:rPr>
      </w:pPr>
      <w:r w:rsidRPr="00543326">
        <w:rPr>
          <w:b/>
          <w:bCs/>
          <w:sz w:val="28"/>
          <w:szCs w:val="28"/>
        </w:rPr>
        <w:t xml:space="preserve">Индивид и личность. Смысл и цель жизни </w:t>
      </w:r>
    </w:p>
    <w:p w:rsidR="00FD2CC5" w:rsidRPr="00543326" w:rsidRDefault="00FD2CC5" w:rsidP="00FD2CC5">
      <w:pPr>
        <w:spacing w:before="120"/>
        <w:ind w:firstLine="567"/>
        <w:jc w:val="both"/>
      </w:pPr>
      <w:r w:rsidRPr="00543326">
        <w:t xml:space="preserve">Человек рассматривается как ИНДИВИД в качестве единичного представителя человеческого рода. Определение этого понятия не нуждается в каких-либо особых комментариях. ИНДИВИД — это всегда «один из многих», и он всегда безличен. В понятии «индивид» не фиксируются ни какие-либо единичные свойства человека, ни биологические и социальные его качества, хотя они, конечно, подразумеваются. </w:t>
      </w:r>
    </w:p>
    <w:p w:rsidR="00FD2CC5" w:rsidRPr="00543326" w:rsidRDefault="00FD2CC5" w:rsidP="00FD2CC5">
      <w:pPr>
        <w:spacing w:before="120"/>
        <w:ind w:firstLine="567"/>
        <w:jc w:val="both"/>
      </w:pPr>
      <w:r w:rsidRPr="00543326">
        <w:t xml:space="preserve">Под ЛИЧНОСТЬЮ подразумевается прежде всего индивидуальность человека, причем не биологическая, а СОЦИАЛЬНАЯ. Мы могли бы сказать, что личность — это и есть социальная индивидуальность. Здесь человек рассматривается не только со стороны его общих и специфических социальных качеств, но и со стороны его индивидуальных социальных свойств. В конце концов, то, что делает человека личностью, — это, конечно, его социальная индивидуальность, т. е. совокупность характерных для человека социальных качеств, его социальная самобытность. </w:t>
      </w:r>
    </w:p>
    <w:p w:rsidR="00FD2CC5" w:rsidRPr="00543326" w:rsidRDefault="00FD2CC5" w:rsidP="00FD2CC5">
      <w:pPr>
        <w:spacing w:before="120"/>
        <w:ind w:firstLine="567"/>
        <w:jc w:val="both"/>
      </w:pPr>
      <w:r w:rsidRPr="00543326">
        <w:t xml:space="preserve">Развивается личность и выполняет различные социальные роли в обществе благодаря своей деятельности. Только в деятельности индивид выступает и самоутверждается как личность. Сам человек может думать о себе что угодно, строить любые иллюзии на свой счет, но то, чем он является в действительности, обнаруживается только в деле. Не случайно, конечно, Конфуций не только «слушал слова людей», но и «смотрел на их действия», а Аристотель писал, что победные венки получают лишь те, «кто участвует в состязаниях». </w:t>
      </w:r>
    </w:p>
    <w:p w:rsidR="00FD2CC5" w:rsidRPr="00543326" w:rsidRDefault="00FD2CC5" w:rsidP="00FD2CC5">
      <w:pPr>
        <w:spacing w:before="120"/>
        <w:ind w:firstLine="567"/>
        <w:jc w:val="both"/>
      </w:pPr>
      <w:r w:rsidRPr="00543326">
        <w:t xml:space="preserve">Лишение индивида общения и возможности выбора деятельности, известной свободы действий отрицательно сказывается на развитии личности и ее самочувствии. Не случайно изоляция человека от общества и общения всегда считалась одним из самых суровых наказаний. Это вполне объяснимо, ибо постоянная изоляция и одиночество противоречат самой сущности личности. </w:t>
      </w:r>
    </w:p>
    <w:p w:rsidR="00FD2CC5" w:rsidRPr="00543326" w:rsidRDefault="00FD2CC5" w:rsidP="00FD2CC5">
      <w:pPr>
        <w:spacing w:before="120"/>
        <w:ind w:firstLine="567"/>
        <w:jc w:val="both"/>
      </w:pPr>
      <w:r w:rsidRPr="00543326">
        <w:t xml:space="preserve">Но еще более отрицательное и страшное влияние на личность, приводящее к ее разрушению, имеет навязывание ей чужой воли и мыслей. Человек, полностью подчиненный чужой воле и лишенный (посредством внушения, идеологического оболванивания через агитацию и пропаганду и т. д.) собственного мировоззрения, собственных мыслей и взглядов, — это уже не личность. </w:t>
      </w:r>
    </w:p>
    <w:p w:rsidR="00FD2CC5" w:rsidRPr="00543326" w:rsidRDefault="00FD2CC5" w:rsidP="00FD2CC5">
      <w:pPr>
        <w:spacing w:before="120"/>
        <w:ind w:firstLine="567"/>
        <w:jc w:val="both"/>
      </w:pPr>
      <w:r w:rsidRPr="00543326">
        <w:t xml:space="preserve">Также трудно назвать личностью индивида, лишенного разума и рассудка по каким-то другим причинам. Люди, у которых отсутствуют разум, воля и, следовательно, СВОБОДА ДЕЙСТВИЙ, не могут быть ОТВЕТСТВЕННЫМИ (без свободы нет ответственности) и не должны отвечать за содеянное, ибо это не ими обусловленные и потому по существу не их поступки. Вот почему их нельзя судить или осуждать. </w:t>
      </w:r>
    </w:p>
    <w:p w:rsidR="00FD2CC5" w:rsidRPr="00543326" w:rsidRDefault="00FD2CC5" w:rsidP="00FD2CC5">
      <w:pPr>
        <w:spacing w:before="120"/>
        <w:ind w:firstLine="567"/>
        <w:jc w:val="both"/>
      </w:pPr>
      <w:r w:rsidRPr="00543326">
        <w:t xml:space="preserve">Свобода — это атрибут личности. Но свобода без ответственности — это произвол. Поэтому ответственность является не в меньшей, а в большей степени атрибутом личности, ибо быть ответственным труднее, чем свободным. </w:t>
      </w:r>
    </w:p>
    <w:p w:rsidR="00FD2CC5" w:rsidRPr="00543326" w:rsidRDefault="00FD2CC5" w:rsidP="00FD2CC5">
      <w:pPr>
        <w:spacing w:before="120"/>
        <w:ind w:firstLine="567"/>
        <w:jc w:val="both"/>
      </w:pPr>
      <w:r w:rsidRPr="00543326">
        <w:t xml:space="preserve">Быть личностью, следовательно, нелегко. Но еще труднее быть счастливой личностью. Свобода и ответственность подлинной личности, требующие постоянного творчества и постоянных мук совести, страданий и переживаний, очень редко сочетаются со счастьем. И чем личность выше и значительнее, тем выше и ответственность ее перед собой и людьми. </w:t>
      </w:r>
    </w:p>
    <w:p w:rsidR="00FD2CC5" w:rsidRPr="00543326" w:rsidRDefault="00FD2CC5" w:rsidP="00FD2CC5">
      <w:pPr>
        <w:spacing w:before="120"/>
        <w:ind w:firstLine="567"/>
        <w:jc w:val="both"/>
      </w:pPr>
      <w:r w:rsidRPr="00543326">
        <w:t xml:space="preserve">Безусловно, социальная среда, как мы выяснили, оказывает существенное влияние на формирование и поведение личности. Но не в меньшей степени личностные ориентации и поведение обусловлены внутренним, духовным миром человека. Не зря говорят, что каждый сам кузнец своей судьбы и счастья. Чем ярче у человека выражены интеллектуально-нравственные и волевые качества, чем больше его жизненные ориентации совпадают с общечеловеческими ценностями, чем в большей степени он положительно влияет на развитие и утверждение этих ценностей, тем ярче и значительней сама личность. Она как бы возвышается над своей природной основой и в известном смысле даже преодолевает ее, оставляя свой след и плоды своей деятельности и после своей биологической смерти. </w:t>
      </w:r>
    </w:p>
    <w:p w:rsidR="00FD2CC5" w:rsidRPr="00543326" w:rsidRDefault="00FD2CC5" w:rsidP="00FD2CC5">
      <w:pPr>
        <w:spacing w:before="120"/>
        <w:ind w:firstLine="567"/>
        <w:jc w:val="both"/>
      </w:pPr>
      <w:r w:rsidRPr="00543326">
        <w:t xml:space="preserve">Во всяком случае личность, застывшая в своем формировании, в своих устремлениях, — это уже деградирующая личность. </w:t>
      </w:r>
    </w:p>
    <w:p w:rsidR="00FD2CC5" w:rsidRPr="00543326" w:rsidRDefault="00FD2CC5" w:rsidP="00FD2CC5">
      <w:pPr>
        <w:spacing w:before="120"/>
        <w:ind w:firstLine="567"/>
        <w:jc w:val="both"/>
      </w:pPr>
      <w:r w:rsidRPr="00543326">
        <w:t xml:space="preserve">Философская антропология не может обойти стороной ВОПРОС О СМЫСЛЕ И ЦЕЛИ ЖИЗНИ. Дать логически обоснованный ответ об абсолютном и высшем смысле жизни человека невозможно. Дать абсолютный ответ — значит исчерпать саму жизнь, которая беспредельна в своем существовании и не исчерпывается рациональным объяснением. </w:t>
      </w:r>
    </w:p>
    <w:p w:rsidR="00FD2CC5" w:rsidRPr="00543326" w:rsidRDefault="00FD2CC5" w:rsidP="00FD2CC5">
      <w:pPr>
        <w:spacing w:before="120"/>
        <w:ind w:firstLine="567"/>
        <w:jc w:val="both"/>
      </w:pPr>
      <w:r w:rsidRPr="00543326">
        <w:t xml:space="preserve">Думается однако, что к решению вопроса о смысле и цели жизни не следует подходить абсолютно отрицательно. Применительно к жизни отдельной личности он имеет реальный смысл и значение. Более того, если бы каждый не отвечал для себя как-то на этот вопрос, то само существование человека было бы действительно бессмысленным со всеми вытекающими отсюда отрицательными последствиями. Достоевский по этому поводу очень хорошо сказал, что без твердого представления себе, для чего ему жить, человек «не согласится жить и скорей истребит себя, чем останется на земле, хотя бы кругом его все были хлебы». Много глубокого смысла и мудрости содержат также слова Ницше: «тот, кто имеет ЗАЧЕМ жить, может вынести любое КАК». </w:t>
      </w:r>
    </w:p>
    <w:p w:rsidR="00FD2CC5" w:rsidRPr="00543326" w:rsidRDefault="00FD2CC5" w:rsidP="00FD2CC5">
      <w:pPr>
        <w:spacing w:before="120"/>
        <w:ind w:firstLine="567"/>
        <w:jc w:val="both"/>
      </w:pPr>
      <w:r w:rsidRPr="00543326">
        <w:t xml:space="preserve">Имея ввиду этот реальный, а не абсолютный смысл жизни, мы полагаем, что в общем плане можно сказать: СМЫСЛ ЖИЗНИ СОСТОИТ В РАЗВИТИИ ЧЕЛОВЕКА КАК САМОЦЕЛИ, ЕГО ВСЕСТОРОННЕМ СОВЕРШЕНСТВОВАНИИ. Как писал Кант, существование человека «имеет в себе самом высшую цель, которой, насколько это в его силах, он может подчинить всю природу». </w:t>
      </w:r>
    </w:p>
    <w:p w:rsidR="00FD2CC5" w:rsidRPr="00543326" w:rsidRDefault="00FD2CC5" w:rsidP="00FD2CC5">
      <w:pPr>
        <w:spacing w:before="120"/>
        <w:ind w:firstLine="567"/>
        <w:jc w:val="both"/>
      </w:pPr>
      <w:r w:rsidRPr="00543326">
        <w:t xml:space="preserve">Определить личностный смысл жизни — это значит осмыслить жизнь во всей ее сути и в большом плане; это значит объяснить, что в ней подлинное, а что — мнимое; это, наконец, определить не только основные задачи и цели жизни, но и реальные средства их осуществления. По мнению С. Л. Рубинштейна, все это бесконечно превосходит всякую ученость и связано с драгоценным и редким свойством — мудростью. </w:t>
      </w:r>
    </w:p>
    <w:p w:rsidR="00FD2CC5" w:rsidRPr="00543326" w:rsidRDefault="00FD2CC5" w:rsidP="00FD2CC5">
      <w:pPr>
        <w:spacing w:before="120"/>
        <w:ind w:firstLine="567"/>
        <w:jc w:val="both"/>
      </w:pPr>
      <w:r w:rsidRPr="00543326">
        <w:t>Ко всему сказанному следует добавить, что поскольку человек в своей сути существо общественное, поэтому и смысл его жизни может быть найден только на пути сопряжения интересов и целей общества и личности. Общность индивида и рода, личности и социума дает основание оптимистически смотреть на бытие человека в мире и смысл его жизни. Трагизм индивидуальной смерти преодолевается тем, что человек и после смерти остается в результатах своей деятельности, своего творчества в благородной памяти потомков.</w:t>
      </w:r>
    </w:p>
    <w:p w:rsidR="00534978" w:rsidRDefault="00534978">
      <w:bookmarkStart w:id="0" w:name="_GoBack"/>
      <w:bookmarkEnd w:id="0"/>
    </w:p>
    <w:sectPr w:rsidR="00534978" w:rsidSect="0053497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CC5"/>
    <w:rsid w:val="00534978"/>
    <w:rsid w:val="00543326"/>
    <w:rsid w:val="00C654B7"/>
    <w:rsid w:val="00F45896"/>
    <w:rsid w:val="00FD2C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10D296-3A2B-40E9-B5DC-93BA35251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CC5"/>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D2C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10218</Words>
  <Characters>5825</Characters>
  <Application>Microsoft Office Word</Application>
  <DocSecurity>0</DocSecurity>
  <Lines>48</Lines>
  <Paragraphs>32</Paragraphs>
  <ScaleCrop>false</ScaleCrop>
  <Company>Home</Company>
  <LinksUpToDate>false</LinksUpToDate>
  <CharactersWithSpaces>16011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«человек-общество»</dc:title>
  <dc:subject/>
  <dc:creator>User</dc:creator>
  <cp:keywords/>
  <dc:description/>
  <cp:lastModifiedBy>admin</cp:lastModifiedBy>
  <cp:revision>2</cp:revision>
  <dcterms:created xsi:type="dcterms:W3CDTF">2014-01-25T21:47:00Z</dcterms:created>
  <dcterms:modified xsi:type="dcterms:W3CDTF">2014-01-25T21:47:00Z</dcterms:modified>
</cp:coreProperties>
</file>