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Вступление .........................................................................................3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Понятие философской антропологии......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</w:t>
      </w:r>
      <w:r>
        <w:rPr>
          <w:rFonts w:ascii="Times New Roman" w:hAnsi="Times New Roman" w:cs="Times New Roman"/>
          <w:sz w:val="26"/>
          <w:szCs w:val="26"/>
        </w:rPr>
        <w:t>...4</w:t>
      </w:r>
    </w:p>
    <w:p w:rsidR="006626A1" w:rsidRPr="006626A1" w:rsidRDefault="006626A1" w:rsidP="006626A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Проблемы философской антропологии. Типы антропологических    учений................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..............................................................................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...5</w:t>
      </w:r>
    </w:p>
    <w:p w:rsidR="006626A1" w:rsidRP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Персонализм. Личность и индивидуум. Личность и общество.....</w:t>
      </w:r>
      <w:r>
        <w:rPr>
          <w:rFonts w:ascii="Times New Roman" w:hAnsi="Times New Roman" w:cs="Times New Roman"/>
          <w:sz w:val="26"/>
          <w:szCs w:val="26"/>
          <w:lang w:val="ru-RU"/>
        </w:rPr>
        <w:t>....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..9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Пол. Мужское и женское........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.....10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Сознательное и бессознательное..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....11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Cвобода воли и этика..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..12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Психоаналитическая антропология..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...</w:t>
      </w:r>
      <w:r>
        <w:rPr>
          <w:rFonts w:ascii="Times New Roman" w:hAnsi="Times New Roman" w:cs="Times New Roman"/>
          <w:sz w:val="26"/>
          <w:szCs w:val="26"/>
        </w:rPr>
        <w:t>..12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Концепция свободы личности Фромма......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</w:t>
      </w:r>
      <w:r>
        <w:rPr>
          <w:rFonts w:ascii="Times New Roman" w:hAnsi="Times New Roman" w:cs="Times New Roman"/>
          <w:sz w:val="26"/>
          <w:szCs w:val="26"/>
        </w:rPr>
        <w:t>..16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Прагматизм...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.19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Экзистенциализм...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.22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Проблема эвтаназии....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..23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Будущее человека....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....26</w:t>
      </w:r>
    </w:p>
    <w:p w:rsidR="006626A1" w:rsidRDefault="006626A1" w:rsidP="006626A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Литература...</w:t>
      </w:r>
      <w:r>
        <w:rPr>
          <w:rFonts w:ascii="Times New Roman" w:hAnsi="Times New Roman" w:cs="Times New Roman"/>
          <w:sz w:val="26"/>
          <w:szCs w:val="26"/>
          <w:lang w:val="ru-RU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..28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Вступление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Что такое человек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?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чем его природа, сущность, предназначение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От чего зависят смысл и ценность человеческой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Каковы кардинальные проблемы человеческого существования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Как складывается судьба гуманизма сегодня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В чем специфика философского постижения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Эти и другие аналогичные вопросы, определяющие содержание философско-антропологической мысли, находятся сегодня в центре внимания многих ученых.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Гуревич, 1988,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504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Активный интерес к проблеме человека в целом обусловлен прежде всего потребностью конкретного индивида постоянно решать жизненные проблемы, возникающие в контексте его повседневного существования. Катастрофическое разрушение природной среды, оскудение привычного ландшафта, неожиданное распространение новейших пандемий, грозящих опустошить Землю, накопление ядерных вооружений - все это рождает ощущение тотальной незащищенности жизни людей, возможной гибели всего человечества. Такая ситуация, несомненно, побуждает к размышлению, к попыткам осознать сложившуюся реальность.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Гуревич, 1988,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504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К философскому размышлению о человеке в еще большей степени побуждают мировоззренческие и познавательные факторы. Современная биология, психология, культурология, история, этнография накопили множество разноречивых сведений, которые требуют обобщения, философской рефлексии.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Гуревич, 1988,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505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P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Понятие философской антропологии полисемично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Этими словами обозначают самые разнообразные и подчас несопоставимые между собой оттенки метафизической мысли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Трудно судить о критерии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который позволил бы провести необходимые демаркации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При определении предмета философской антропологии сразу возникают две трудности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Крайне трудно вычленить собственно антропологическую тему в комплексе философского 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Размышление о человеке захватывает самый широкий круг проблем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Этот спектр оказывается практически неисчерпаемым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результате едва ли не все философские сюжеты вовлекаются в орбиту философско-антропологической мысли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Ее собственное пространство становится безбрежным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1995,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92]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Не каждая антропологическая тема обретает статус философско-антропологической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Чтобы философская мысль была признана человеческой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нужны какие-то предусловия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 каковы они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Может быть, предполагается, что идея встраивается в некий целостный антропологический каркас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?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Или философ предварительно должен заявить о себе как антропологически ориентированный мыслитель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?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Может быть, само постижение должно быть эпохальным, раскрывать сущность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не выражать частность человеческого естества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?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Наконец не исключено что прав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Бубер, который делит эпохи на антропологические и неантропологические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Еще один исток философско-антропологического мышления - конкретное научное знание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Может быть, уместно видеть провозвестников темы человека в тех, кто опирался на данные естественных наук и пытался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разработать основы человеческого поведения (З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Фрейд,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Шелер, Э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Кассирер)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Однако наиболее значительные интуиции рождаются в философии не только на фундаменте реального знания, а зачастую вопреки ему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 исключено, что именно в этом, а вовсе не в следовании науке, признак собственно философско-антропологического мышления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1995,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93]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Проблемы философской антропологии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Типы антропологических учений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Макс Шелер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который более других философов интересовался проблемой антропологии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говорит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 "</w:t>
      </w:r>
      <w:r>
        <w:rPr>
          <w:rFonts w:ascii="Times New Roman" w:hAnsi="Times New Roman" w:cs="Times New Roman"/>
          <w:sz w:val="26"/>
          <w:szCs w:val="26"/>
        </w:rPr>
        <w:t>Zu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keiner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Zeit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der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Geschiche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der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Mensch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sich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problematisch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geworden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ist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wie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der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Gegenwart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 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Это значит что наступило время для философской антропологии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которой до сих пор не существовало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начал познавательно беспокоится о себе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Психологические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биологические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социологические исследования человека никакой загадки о человеке не разрешали и философской антропологии не строили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К человеку подходили с разных точек зрения и изучали его частично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 само наименование антропологии применяется к науке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которая менее всего способна разрешить цельную проблему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Между тем как философская антропология должна быть основой этики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Более того - проблема человека есть основная проблема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Еще греки поняли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человек может начать философствовать только с познания самого себя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Разгадка бытия для человека скрыта в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познании бытия человек есть совсем особая реальность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 стоящая в ряду других реальностей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не есть дробная часть мира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 нем заключена цельная загадка и разгадка мира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Тот факт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что человек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как предмет познания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есть вместе с тем и познающий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имеет не только гносеологическое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 и антропологическое значение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54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] 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Проблема человека не может быть подменена ни проблемой субъекта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трансцендентального сознания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ни проблемой души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психологического сознания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 проблемой духа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ни проблемой идеальных ценностей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идей добра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истины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красоты и пр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не есть субъект гносеологии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не есть душа психологии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 есть душа пневмотологии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не есть идеальная ценность этики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логики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эстетики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человеке пересекаются все круги бытия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Психологизм должен быть преодолен в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 антропологизм не может быть преодолен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Философия должна быть сознательно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не наивно антропологичной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великая загадка для самого себя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потому что он свидетельствует о существовании высшего мира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Начало сверхчеловеческое есть конститутивный признак человеческого бытия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есть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недовольное самим собою и способное себя перерастать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Самый факт существования человека есть разрыв в природном мире и свидетельствует о том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что природа не может быть самодостаточной и покоится на бытии сверхприродном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Как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принадлежащее к двум мирам и способное преодолевать себя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есть существо противоречивое и парадоксальное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совмещающее в себе полярные противоположности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 одинаковым правом можно сказать о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он существо высокое и низкое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слабое и сильное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свободное и рабье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Загадочность и противоречивость человека определяются не только тем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он есть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упавшее с высоты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ru-RU"/>
        </w:rPr>
        <w:t>ущество земное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сохранившее в себе воспоминание о небе и отблеск небесного света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но еще глубже тем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оно изначально есть дитя Божье и дитя нечто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меонической свободы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Корни его на небе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Боге и в нижней бездне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не есть только порождение природного мира и природных процессов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вместе с тем он живет в природном мире и участвует в природных процессах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 зависит от природной среды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вместе с тем он гуманизирует эту среду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вносит в нее принципиально новое начало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Творческий акт человека в природе имеет космогоническое значение и означает новую стадию жизни космической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есть принципиальная новизна в природе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Проблема человека совершенно неразрешима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если его рассматривать из природы и лишь в соотношении с природой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Понять человека можно лишь в его отношении к Богу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Нельзя понять человека из того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что ниже его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понять его можно лишь из того что выше его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Поэтому проблема человека во всей глубине ставилась лишь в религиозном сознании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 всех теологиях есть антропологическая часть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Философской антропологии в настоящем смысле слова не существует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 всегда существовала религиозная антропология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55]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"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Шелер установил четыре типа антропологических учений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          1) </w:t>
      </w:r>
      <w:r>
        <w:rPr>
          <w:rFonts w:ascii="Times New Roman" w:hAnsi="Times New Roman" w:cs="Times New Roman"/>
          <w:sz w:val="26"/>
          <w:szCs w:val="26"/>
          <w:lang w:val="ru-RU"/>
        </w:rPr>
        <w:t>еврейско-христианский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творение человека Богом и грехопадение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    2) </w:t>
      </w:r>
      <w:r>
        <w:rPr>
          <w:rFonts w:ascii="Times New Roman" w:hAnsi="Times New Roman" w:cs="Times New Roman"/>
          <w:sz w:val="26"/>
          <w:szCs w:val="26"/>
          <w:lang w:val="ru-RU"/>
        </w:rPr>
        <w:t>антично-греческий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как носитель разума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                                   3) </w:t>
      </w:r>
      <w:r>
        <w:rPr>
          <w:rFonts w:ascii="Times New Roman" w:hAnsi="Times New Roman" w:cs="Times New Roman"/>
          <w:sz w:val="26"/>
          <w:szCs w:val="26"/>
          <w:lang w:val="ru-RU"/>
        </w:rPr>
        <w:t>естественнонаучный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как продукт эволюции животного мира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4) </w:t>
      </w:r>
      <w:r>
        <w:rPr>
          <w:rFonts w:ascii="Times New Roman" w:hAnsi="Times New Roman" w:cs="Times New Roman"/>
          <w:sz w:val="26"/>
          <w:szCs w:val="26"/>
          <w:lang w:val="ru-RU"/>
        </w:rPr>
        <w:t>теория декаданса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возникновение сознания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разума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духа как биологический упадок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ослабление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56]                 "</w:t>
      </w:r>
      <w:r>
        <w:rPr>
          <w:rFonts w:ascii="Times New Roman" w:hAnsi="Times New Roman" w:cs="Times New Roman"/>
          <w:sz w:val="26"/>
          <w:szCs w:val="26"/>
          <w:lang w:val="ru-RU"/>
        </w:rPr>
        <w:t>К типу учений о декадантстве в известном смысле может быть причислена антропология Ницше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Ницше хотел бы преодолеть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вернуться к древнему полубогу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герою-сверхчеловеку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Сам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Шелер прекрасно показывает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биологически невозможно обосновать преимуществ и высоты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Биологически человек не отличается от животного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 отличается от него лишь по принципу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стоящему выше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 принципу духа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человек лишь как носитель духа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Дух проявляется в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преодолевающее себя и мир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- вечный протестант против действительности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Шелер резко различает жизнь и дух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Направленность духа перерезывает временный поток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Дух идеирует жизнь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 для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Шелера дух не активен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совершенно пассивен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Свободы у него тоже нет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Активна жизнь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дух же очень напоминает идеальные ценности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которые должна осуществить жизнь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Наличность в человеке духа очень осложняет вопрос о развитии человека с антропологической точки зрения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 биологически-антропологической точки зрения человек скорее регрессирует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чем прогрессирует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Он есть существо раздвоенное и ослабленное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 нужно признать истиной несомненной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Сознание ослабило в человеке силу инстинкта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сделало его биологически беззащитным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Органы его не изощрились от прогресса цивилизации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наоборот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ослабли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Человеку приходится с грустью вспоминать об утерянной первобытной силе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Органы борьбы и защиты из биологических делаются у него социальными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он опирается на социальную среду и ее орудия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 когда сила человека опирается на социальные орудия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она перестает быть биологически наследственной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 точки зрения биологически-антропологической человек не совершенствуется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 совершенствуется лишь с точки зрения возрастания силы сознания и духа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 одной стороны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изобретенных им социальных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технических орудий - с другой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 это и значит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целостность человека все более и более нарушается и он делается существом все более и более раздвоенным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.57 ]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"</w:t>
      </w:r>
      <w:r>
        <w:rPr>
          <w:rFonts w:ascii="Times New Roman" w:hAnsi="Times New Roman" w:cs="Times New Roman"/>
          <w:sz w:val="26"/>
          <w:szCs w:val="26"/>
          <w:lang w:val="ru-RU"/>
        </w:rPr>
        <w:t>Больше значения для антропологии имеют два гениальных мыслителя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 свое время не признанных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теперь же очень влиятельных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,-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Киркегардт и Баховен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Киркегардт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который был замечательным психологом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определяет человека по переживаемому им страху и ужасу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Страх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или ужас (</w:t>
      </w:r>
      <w:r>
        <w:rPr>
          <w:rFonts w:ascii="Times New Roman" w:hAnsi="Times New Roman" w:cs="Times New Roman"/>
          <w:sz w:val="26"/>
          <w:szCs w:val="26"/>
        </w:rPr>
        <w:t>Angst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выражает духовную значительность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его невозможность довольствоваться собой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 отношение к трансцендентному Богу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его греховность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следовательно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 падение с высоты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Беспорно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человеку свойствен испуг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испуг его свидетельствует о том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человек должен быть определен по отношению к тому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выше его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Признаком значительности человека Киркегардт считает именно беспричинный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ни на чем не основанный страх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страх перед трансцендентной тайной бытия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Огромное значение для философской антропологии имеет также Баховен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Баховен открывает глубинный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архаический слой человеческой природы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ее изначальную связь с материнским лоном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борьбу мужского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солярного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женского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теллурического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начал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метафизику пола в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Для Баховена полярность есть основной признак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нем совершается космическая борьба солнца и земли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персонализма и коллективизма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60]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Персонализм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и индивидуум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и общество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"</w:t>
      </w:r>
      <w:r>
        <w:rPr>
          <w:rFonts w:ascii="Times New Roman" w:hAnsi="Times New Roman" w:cs="Times New Roman"/>
          <w:sz w:val="26"/>
          <w:szCs w:val="26"/>
          <w:lang w:val="ru-RU"/>
        </w:rPr>
        <w:t>Учение о человеке есть прежде всего учение о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Истинная антропология должна быть персоналистичной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 вот основной вопрос - как понять отношения между личностью и индивидуумом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между персонализмом и индивидуализмом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есть категория натуралистическо-билогическая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же есть категория религиозно-духовная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62]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"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есть часть вида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он вышел из вида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хотя он может изолировать себя от вида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противопоставить себя ему и вести борьбу с ним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порожден биологическим родовым процессом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рождается и умирает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же не рождается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она творится Богом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есть Божья идея и Божий замысел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возникшие в вечности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для природного индивидуума есть задание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Личность есть категория аксиологическая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оценочная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Мы говорим об одном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у него есть личность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о другом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что у него нет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хотя и тот и другой являются индивидуумами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Иногда даже натуралистически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биологически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 психологически яркий индивидуум может не иметь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есть целостность и единство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обладающие безусловной и вечной ценностью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может совсем не обладать такой цельностью и единством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может быть разорванным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все может быть в нем смертным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62 ]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"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Шелеру принадлежит интересное учение о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Он пожелал построить чисто персоналистическую этику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Философская антропология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которая должна обосновать этику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очень бедна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         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Шелер один из немногих философов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которые что то для нее сделали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 Шелеру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которое возвышается над собой и над всей жизнью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Основным для него является противоположение не человека и животного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а личности и организма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духа и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 есть основной дуализм у Шелера - дуализм духа и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63 ]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"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соотносителен роду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соотносительна обществу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предполагает другие личности и сообщество личностей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Индивидуум предполагает существование рода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Индивидуум питается родом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он смертен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как смертен род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Личность же не разделяет судьбу рода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она бессмертна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Сложность человека в том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что он есть и индивидуум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часть рода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личность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духовное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64]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Пол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Мужское и женское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right="-2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"</w:t>
      </w:r>
      <w:r>
        <w:rPr>
          <w:rFonts w:ascii="Times New Roman" w:hAnsi="Times New Roman" w:cs="Times New Roman"/>
          <w:sz w:val="26"/>
          <w:szCs w:val="26"/>
          <w:lang w:val="ru-RU"/>
        </w:rPr>
        <w:t>Основной для антропологии является проблема пола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половое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половая полярность характеризует человеческую природу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Пол совсем не есть функция человеческого организма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пол есть свойство всего организма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каждой его клетки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 показано Фрейдом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 всегда говорил 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Розанов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не только половое существо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но и существо бисексуальное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совмещающее мужской и женский принцип в разной пропорциональности и нередко в жестокой борьбе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Мужчина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котором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бы совсем отсутствовал женский принцип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был бы отвлеченным существом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совершенно оторванным от космической стихии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Женщина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которой совсем бы отсутствовал мужской принцип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не была бы личностью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Мужской принцип и есть по преимуществу антропологический и личный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Женский же принцип есть по преимуществу космический и коллективный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Только соединение мужского антропологически-личного начала с женским космически-коллективным началом создает полноту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Это соединение осуществляется двояко - в каждом мужчине и в каждой женщине внутри их бисексуальной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андрогинной природы и через выход мужской природы в другую женскую природу и женской в другую мужскую природу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падшем мире происходит космическая борьба мужского и женского принципа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мужской и женский принцип ищет не только соединения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но они и постоянно борются друг с другом как смертельные враги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Этим характеризуется полярность человеческой природы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68]</w:t>
      </w:r>
    </w:p>
    <w:p w:rsidR="006626A1" w:rsidRPr="006626A1" w:rsidRDefault="006626A1">
      <w:pPr>
        <w:spacing w:line="36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Сознательное и бессознательное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есть существо больное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сильной подсознательной жизнью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и потому психопатологии принадлежит решающее в нем слово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хотя и не самое последнее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Человеческая душа раздвоена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 ней происходит мучительное противоборство противоположных элементов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современном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которого наблюдает и изучает психология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есть не только современное сознание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 современный строй души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в нем есть так же древний архаический человек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есть дитя с инфантильными инстинктами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есть неврастеник и сумасшедший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 это столкновение современной души и современного сознания с архаическими инфантильными и патологическими элементами создает необычайную сложность человеческой души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 трудом поддающуюся исследованию старыми психологическими методами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не только обманывает других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но обманывает и самого себя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сплошь и рядом сам не знает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что с ним происходит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ложно истолковывает происходящее и для себя и для других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Жизнь подсознательного или бессознательного совершенно ускользала от старой психологии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она принимала на веру показания сознания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вот для новой психологии и психологической антропологии основным является различение в человеческой душе сознания и подсознательного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Болезнь человеческой души определяется конфликтом сознания и подсознательного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73]</w:t>
      </w:r>
    </w:p>
    <w:p w:rsidR="006626A1" w:rsidRPr="006626A1" w:rsidRDefault="006626A1">
      <w:pPr>
        <w:spacing w:line="36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ru-RU"/>
        </w:rPr>
        <w:t>вобода воли и этика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Религиозная и метафизическая проблема свободы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которую вкоренена и этическая проблема свободы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совсем не совпадает с традиционно школьной проблемой воли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Учение о свободе воли покоится на ложных предпосылках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на старой  психологии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которая не может быть удержана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Неверно старое понимание воли как одного из элементов душевной жизни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через который человек совершает выбор между добром и злом и делается ответственным за зло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 [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81]</w:t>
      </w: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Обсудим подробнее психоаналитическую антропологию.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Психоаналитическое видение человека характеризуется рядом особенностей, позволяющих говорить о нетрадиционном для западной философии подходе к осмыслению внутренней природы, движущих сил и жизнедеятельности человеческого существа.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239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Выдвижение психоаналитического учения о человеке произошло на рубеже </w:t>
      </w:r>
      <w:r>
        <w:rPr>
          <w:rFonts w:ascii="Times New Roman" w:hAnsi="Times New Roman" w:cs="Times New Roman"/>
          <w:sz w:val="26"/>
          <w:szCs w:val="26"/>
        </w:rPr>
        <w:t>XIX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>XX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вв, когда австрийский врач-невропатолог З.Фрейд (1865-1939) предложил новый метод лечения невротиков, получивший название психоанализа. Этот метод вскоре превратился в общее психоаналитическое учение о человеке. Так появилось психоаналитическое видение человека, основанное на вычленении бессознательных и сознательных аспектов человеческой деятельности как несводящихся друг к другу и характеризующихся своими собственными законами структурирования и функционирования. При этом приоритет отдавался бессознательному, являющемуся, по мнению Фрейда, источником мотивационного поведения человека, тем организующим центром, вокруг которого структурируются все остальные составляющие человеческой психики.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240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противоположность теоретикам, которые причину человеческого поведения пытались отыскать во внешней среде, вызывающей ответную реакцию организма, основатель психоанализа обратился к внутренним стимулам, под воздействием которых, по его мнению, приходят в движение все психические процессы, обусловливающие мотивационную структуру поведения людей. При этом он исходил из того, что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- существо со слабым интеллектом, им владеют его влечения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Он задался целью выявить так называемые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первичные влечения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, составляющие ядро бессознательного. Основатель  психоанализа полагал, что симптомы невротических заболеваний следует искать в остатках и символах воспоминаний о сексуальных переживаниях, имеющих место в детском возрасте каждого человека. Эти забытые переживания детства не исчезают, по Фрейду, автоматически, а оставляют неизгладимые следы в душе индивида. Будучи вытесненными из сознания, сексуальные влечения и желания лишь ждут благоприятной возможности, чтобы в завуалированной форме вновь заявить о себе.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242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Учение о сексуальной этиологии неврозов переросло затем у Фрейда в более общую теорию, согласно которой сексуальные влечения принимают самое непосредственное участие в творчестве высших культурных, художественных, этических, эстетических и социальных ценностей человеческого духа. Таким образом, Фрейд не только сосредоточил внимание на сексуальной деятельности человеческого существа, но и через призму сексуальности попытался осветить буквально все процессы индивидуально-личностного и культурно-социального характера.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243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Пониманию природы конфликтных ситуаций способствует фрейдовская трактовка личности, основанная на вычленении трех структурных элементов, обладающих своей собственной спецификой и находящихся в определенном соподчинении друг с другом.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Id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 - глубинный слой бессознательных влечений, то сущностное ядро личности, вокруг которого структурируются и над которым надстраиваются остальные элементы.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) - сфера сознательного, своеобразный посредник между бессознательными влечениями человека и внешней реальностью, включая природное и социальное окружение.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Сверх-Я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Super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-</w:t>
      </w:r>
      <w:r>
        <w:rPr>
          <w:rFonts w:ascii="Times New Roman" w:hAnsi="Times New Roman" w:cs="Times New Roman"/>
          <w:sz w:val="26"/>
          <w:szCs w:val="26"/>
        </w:rPr>
        <w:t>Ego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- сфера долженствования, моральная цензура, выступающая от имени родительского авторитета и установления норм в обществе. Фрейдовское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это не что иное, как особая, дифференцированная часть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и следовательно, в психоаналитическом видении человека не сознание управляет бессознательными процессами, а, наоборот, последние властвуют над индивидом. С другой стороны, моральное и социальное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Сверх-Я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которое казалось бы, должно сглаживать трения между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оказывается у Фрейда наследником и носителем бессознательного. Это значит, что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как бы находится в зависимости не только от бессознательного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но и от социального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Сверх-Я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которое властвует над ним в виде двух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демонов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- совести и бессознательного чувства вины. Таким образом, фрейдовское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не являясь, по выражению основателя психоанализа,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хозяином в своем доме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находится в конфликтных ситуациях с внешним миром,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Оно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Сверх-Я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, что постоянно драматизирует человеческое существование. Антропологизация бессознательного оборачивается драматизацией бытия человека в мире.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244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В целом человек представляется Фрейду отнюдь не мягкосердечным, добродушным существом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среди его бессознательных влечений имеется врожденная склонность к разрушению и необузданная страсть к истязанию самого себя и других людей. Именно в силу этих внутренних качеств человека культура и цивилизация постоянно находятся под угрозой уничтожения. В отличие от мыслителей, признававших исключительно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добрую природу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человека и акцентировавших внимание на сознательной деятельности людей, Фрейд стремится выявить теневые стороны человеческого бытия, импульсивные и агрессивные наклонности индивида, а также подчеркнуть ведущую роль бессознательных влечений в жизни человека. Признавал он и разумное начало в человеке, с сожалением говоря лишь о том, что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примат интеллекта лежит в далеком будущем, но все-таки не бесконечно далеко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Таково в общих чертах фрейдовское психоаналитическое видение человека. Оно носило на себе отпечаток методологической ограниченности и идейной ошибочности. Вместе с тем психоаналитическое видение человека дало новый поворот в философском осмыслении бытия человека в мире, что нашло свое отражение во многих западных философских и психологических направлениях. Свертывание человеческой проблематики во внутрь индивида, акцентирование внимания на тех аспектах жизни, которые обнаруживаются по ту сторону сознания, интерпретация человеческого существования с точки зрения внутриличностных конфликтов и коллизий - все это весьма импонировало западным теоретикам, отталкивающимся от психоаналитического видения человека, предложенного Фрейдом.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245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Эрих Фромм предложил оригинальную концепцию свободы личности , которая вскрывает социально-психологические механизмы бегства от свободы. 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Что такое свобода в смысле человеческого переживания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Верно ли, что стремление к свободе органически присуще природе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?"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Что означает свобода для современного человека, почему и как он стремится избавится от нее.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Понятие свободы меняется в зависимости от степени осознания человеком себя самого как независимого и отдельного существа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Человеческое существование  и свобода с самого начала неразделимы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Процесс развития человеческой свободы имеет диалектический характер. С одной стороны это, процесс развития человека, овладение природой, возрастание роли разума, укрепления человеческой солидарности. Но с другой - усиление индивидуализации означает и усиление, неуверенности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ru-RU"/>
        </w:rPr>
        <w:t>а следовательно становится все более сомнительным место человека в мире и смысл его жизни. Вместе с этим растет и чувство бессилия и ничтожности отдельного человека.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Для связи индивидуализированного человека с миром существует только один продуктивный путь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активная солидарность с другими людьми, спонтанная деятельность (любовь и труд), которые снова соединяют его с миром, но уже не первичными узами, а как свободного и независимого индивида.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40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Если экономические, социальные и политические условия, от которых зависит весь процесс индивидуализации человека, не могут стать основой для позитивной реализации личности, но в тоже время люди утрачивают первичные связи, дававшие им ощущение уверенности, то такой разрыв превращает свободу в невыносимое бремя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она становится источником сомнений, влечет за собой жизнь, лишенную цели и смысла. И тогда возникает сильная тенденция избавиться от такой свободы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уйти в подчинение или найти какой-то другой способ связи с людьми и миром, чтобы спастись от неуверенности даже ценой свободы.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40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Индивидуализацию Фромм определяет как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процесс растущего обособления индивида  от первоначальных связей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Узы, существующие до того, как процесс индивидуализации приводит к полному обособлению индивида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31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Фромм называет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первичными узами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Рассмотрим механизмы бегства от свободы.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первую очередь механизм, который состоит в тенденции отказаться от независимости своей личности, слить свое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 кем-нибудь или чем-нибудь внешним, что бы таким образом обрести силу, недостающую самому индивиду. Другими словами индивид ищет новые,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вторичные узы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взамен утраченных первичных. Отчетливые формы этого механизма можно найти в стремлениях к подчинению и господству или - если использовать другую формулировку - в мазохистских и садистских тенденциях, существующих в той или иной степени и у невротиков и у здоровых людей.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124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Поскольку термин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садистско-мазохистский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ассоциируется с извращениями и неврозами, я предпочитаю говорить не о садистско-мазохистском, а об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авторитарном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характере, особенно когда речь идет не о невротиках, а о нормальных людях.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142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Отношение авторитарного характера к жизни, вся его философия определяется его эмоциональными стремлениями. Авторитарный характер любит условия, ограничивающие свободу человека, он с удовольствием подчиняется судьбе.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146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Общая черта всего авторитарного мышления состоит в убеждении, что жизнь определяется силами, лежащими вне человека, вне его интересов и желаний. Единственно возможное счастье состоит в подчинении этим силам.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147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В авторитарной философии нет понятия равенства.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149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Садистско-мазохистские стремления необходимо отличать от разрушительности, хотя они по большей части бывают взаимосвязаны.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153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Разрушительность отличается уже тем, что ее целью является не активный или пассивный симбиоз, а уничтожение, устранение объекта. Но корни у нее те же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бессилие и изоляция индивида.  Я могу избавиться от чувства собственного бессилия по сравнению с окружающим миром, разрушая этот мир. Конечно, если мне удастся его устранить, то я окажусь совершенно одинок, но это будет блестящее одиночество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ru-RU"/>
        </w:rPr>
        <w:t>это такая изоляция, в которой мне не будут угрожать никакие внешние силы. Разрушить мир -  это последняя, отчаянная попытка не дать этому миру разрушить меня.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154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Другие механизмы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бегства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состоят в полном отрешении от мира, при котором мир утрачивает свои угрожающие черты (эту картину мы видим в некоторых психозах), либо в психологическом самовозвеличении до такой степени, что мир, окружающий человека становится мал в сравнении с ним.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Фромм, 1990,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158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Рассмотрим человека в прагматизме и экзистенциализме. 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Из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множества течений буржуазной философии прагматизм - одно из тех, которые в наибольшей степени связаны с проблемой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По заверениям его создателей, прагматизм осуществил поворот от узкопрофессиональных проблем философов к широким человеческим проблемам, поставил в центр своего внимания человеческую жизнь, интересы и сомнения, страсти и борения людей, их вечное стремление понять самих себя, улучшить условия своего существования, сделать их более разумными и человечными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Эта установка, последовательно проводившаяся представителями прагматизма, позволяла им в ряде случаев выявить и зафиксировать некоторые стороны общественной и личной жизни человека, сделать те или иные удачные психологические наблюдения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104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] 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Прагматистами человек рассматривается как существо деятельное по преимуществу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Его активность, как практическая, так и теоретическая, вызывается в первую очередь непосредственными жизненными нуждами и потребностями и направлена на их удовлетворение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Именно в таком понимании человека, вытекающем из распространения на него дарвиновских, эволюционистских принципов приспособления к среде, борьбы за существование и выживание наиболее приспособленных, состоит специфика прагматизма и то новое, что им внесено в буржуазную философию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104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Рассмотрим наиболее ярких представителей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Уильям Джеймс.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Философию Джеймса можно безоговорочно назвать философией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107]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не как родовое существо, а как данная конкретная личность становится для Джеймса альфой и омегой всей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107]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Важнейшей личной проблемой человека для Джеймса выступает проблема действия, направленного на выживание и приспособление к среде в самом широком смысле слова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108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Согласно Джеймсу, человек по самой своей сути есть практическое существо, своей биологической природой предназначенное для действия, состоящего в приспособлении к окружающей среде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Основное назначение его сознания состоит в определении целей и изыскании средств для их достижения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8]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Джон Дьюи продолжал разрабатывать основополагающие идеи прагматизма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Центральным понятием его философии было понятие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"</w:t>
      </w:r>
      <w:r>
        <w:rPr>
          <w:rFonts w:ascii="Times New Roman" w:hAnsi="Times New Roman" w:cs="Times New Roman"/>
          <w:sz w:val="26"/>
          <w:szCs w:val="26"/>
          <w:lang w:val="ru-RU"/>
        </w:rPr>
        <w:t>опыт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" </w:t>
      </w:r>
      <w:r>
        <w:rPr>
          <w:rFonts w:ascii="Times New Roman" w:hAnsi="Times New Roman" w:cs="Times New Roman"/>
          <w:sz w:val="26"/>
          <w:szCs w:val="26"/>
          <w:lang w:val="ru-RU"/>
        </w:rPr>
        <w:t>в котором слилось джемсово понятие потока сознания (мыслей, ощущений и пр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) с идеей активного взаимодействия человека со средой, организма с его окружением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Опыт у Дьюи включает абсолютно все, что может так или иначе осознаваться человеком и взаимодействовать с ним практически и теоретически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111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Дьюи считает, что человек не должен тревожить себя отвлеченными вопросами, как метафизическими, так и социальными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Человек - это эмпирическое существо, живущее в эмпирическом же мире и не способное выйти за пределы непосредственного опыта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Все его нужды определяются текущими потребностями выживания и приспособления к той среде, в которой он живет и в которую он может вносить те или иные частные изменения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Дьюи полагает, что только такой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метод разумности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отвечает требованиям демократии, дающий каждому человеку возможность свободно экспериментировать в любой области, пробовать, ошибаться и исправлять ошибки и разделять свой опыт и его результаты с другими людьми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15]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Прагматизм Ричарда Рорти - это наиболее полное в современной буржуазной философии воплощение социоцентристских тенденций, не только помещающий социум в центр мира, но и редуцирующей физический мир к миру социальному в форме различных социально удобных, а поэтому и социально принятых теорий и концепций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в этой концепции выступает как существо деятельное но с определенными оговорками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Во-первых, его деятельность, по крайней мере та, которая принимается во внимание Рорти, носит духовный характер, во-вторых, субъектом этой деятельности являются гении в виде великих ученых, философов или художников, создающих новые языки, новые формы дискурса, новые парадигмы, воспринимаемые затем массой людей и становящиеся для них безусловной и неоспоримой нормой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Таким образом, хотя прагматизм подчеркнул действенный, активный характер человека, его понимание деятельности носило всецело идеалистический характер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и поэтому очень мало могло способствовать научному пониманию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начале </w:t>
      </w:r>
      <w:r>
        <w:rPr>
          <w:rFonts w:ascii="Times New Roman" w:hAnsi="Times New Roman" w:cs="Times New Roman"/>
          <w:sz w:val="26"/>
          <w:szCs w:val="26"/>
        </w:rPr>
        <w:t>XX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века возникло течение именуемое как экзистенциализм.</w:t>
      </w:r>
    </w:p>
    <w:p w:rsidR="006626A1" w:rsidRDefault="006626A1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 центре внимания экзистенциализма оказалась личность, заброшенная в кризисную, безысходную, или, как выражаются сами его представители,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пограничную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ситуацию. Применительно к этой личности обсуждались вопросы вины и ответственности, решения и выбора, свободы как меры человеческой вменяемости, смерти как осознаваемой границы индивидуального существования и т.д.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[</w:t>
      </w:r>
      <w:r>
        <w:rPr>
          <w:rFonts w:ascii="Times New Roman" w:hAnsi="Times New Roman" w:cs="Times New Roman"/>
          <w:sz w:val="26"/>
          <w:szCs w:val="26"/>
          <w:lang w:val="ru-RU"/>
        </w:rPr>
        <w:t>Соловьев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196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76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Философы-экзистенциалисты предприняли попытку кардинально переосмыслить не только важнейшие философские проблемы, но и сам способ философского мышления как такового.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Асмус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78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222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Экзистенциалисты в равной мере озабочены показом не только уникальности своей философской позиции, но и ее своеобразной универсальности. Для них сам экзистенциальный тип мышления и мировосприятия есть нечто, что всегда имеет место у любого человека, в том числе и у мыслителя, но что по тем или иным причинам сам человек склонен затемнять, отбрасывать или вовсе не проявлять во вне.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Асмус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78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222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Экзистенциалисты ставят перед философией человека ряд задач нравственно-психологического порядка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они сводятся к поиску неких душевных ресурсов у современника, которые, обеспечивая целостность и автономность его внутреннего мира, одновременно выработали бы у него достаточный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иммунитет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 любым формам вторжения общества в сферу его личных переживаний, индивидуальных мотиваций деятельности.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Тавризян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78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137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С экзистенциалистской точки зрения свойственные современному мышлению рефлексивность, склонность к самоанализу, поощряемые общим рационалистским духом эпохи, способствуют отчуждению человека от самого себя.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Тавризян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78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137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Экзистенциалисты хотят сказать, что человек просто не в силах существовать, не посвящая чему-то свою жизнь. Такова его фундаментальная предрасположенность, первичная по отношению к наличию любых целеуказаний. И обнажается она именно тогда, когда все социально-устойчивые ценности рушаться, когда человек ищет для себя достойного бремени, как ищут для себя хлеба насущного.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Соловьев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, 19</w:t>
      </w:r>
      <w:r>
        <w:rPr>
          <w:rFonts w:ascii="Times New Roman" w:hAnsi="Times New Roman" w:cs="Times New Roman"/>
          <w:sz w:val="26"/>
          <w:szCs w:val="26"/>
          <w:lang w:val="ru-RU"/>
        </w:rPr>
        <w:t>66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82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Pr="006626A1" w:rsidRDefault="006626A1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В заключении снова цитирую Э.Ю. Соловьева.</w:t>
      </w:r>
    </w:p>
    <w:p w:rsid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Экзистенциализм - во всех его вариантах - представлял собой доктрину стоического неучастия в истории - бегства, эмиграции из рационально постижимого исторического движения. Из основных посылок стоического антиисторизма неизбежно следовал вывод, что личное действие, сколь бы значительным не оказывались его социальные и политические последствия, не может и не должно быть мотивировано ни социальным интересом, ни политическими соображениями.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Соловьев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1967,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135]</w:t>
      </w: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Pr="006626A1" w:rsidRDefault="006626A1">
      <w:pPr>
        <w:spacing w:line="360" w:lineRule="auto"/>
        <w:ind w:firstLine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Среди множества проблем очень важной считаю проблему эвтаназии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hanging="113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Прежде всего следует уточнить, что под эвтаназией понимается не просто легкая безболезненная смерть, а смерть, которая соответствует желанию самого умирающего (либо его родственников и близких, если умирающий безвозвратно потерял сознание) и происходит при содействии - активном или пассивном - медика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Именно этим определяется как тот контекст - контекст медицинской практики, - в котором можно осмысленно обсуждать проблемы эвтаназии, так и круг непосредственно причастных к ней лиц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Вместе с тем здесь затрагиваются и глубинные слои человеческого существования, и фундаментальные ценности общества, чем и объясняется острота дискуссии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248]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"</w:t>
      </w:r>
      <w:r>
        <w:rPr>
          <w:rFonts w:ascii="Times New Roman" w:hAnsi="Times New Roman" w:cs="Times New Roman"/>
          <w:sz w:val="26"/>
          <w:szCs w:val="26"/>
          <w:lang w:val="ru-RU"/>
        </w:rPr>
        <w:t>Принято считать, особенно среди противников эвтаназии, что ее запрет - одна из универсальных общечеловеческих норм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Но это далеко не так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К примеру, клятва Гиппократа не рассматривает сохранение жизни в качестве безусловной обязанности врача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 соответствии с Уголовным кодексом РСФСР 1922 года разрешалось умерщвление больного из сострадания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ru-RU"/>
        </w:rPr>
        <w:t>в последствии эта правовая норма была ликвидирована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24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P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Обостренный интерес к такому вопросу,  как права человека, особенно рельефно проявившийся, пожалуй, с начала последней трети нашего столетия, характерен сегодня для многих общественных движений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Он находит свое выражение и в спорах по поводу допустимости эвтаназии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Не случайно те, кто считает эвтаназию дозволенной, в качестве главного аргумента обычно выдвигают именно право человека распорядиться собственной жизнью по своему усмотрению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251]</w:t>
      </w:r>
    </w:p>
    <w:p w:rsidR="006626A1" w:rsidRP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  "</w:t>
      </w:r>
      <w:r>
        <w:rPr>
          <w:rFonts w:ascii="Times New Roman" w:hAnsi="Times New Roman" w:cs="Times New Roman"/>
          <w:sz w:val="26"/>
          <w:szCs w:val="26"/>
          <w:lang w:val="ru-RU"/>
        </w:rPr>
        <w:t>Чаще всего выдвигаются противниками эвтаназии аргумент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Во-первых, это возможность ошибочной постановки диагноза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о неизбежной смерти больного. Сюда же можно отнести и другой, но в чем-то сходный довод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всегда существует вероятность того, что будет найден новый способ лечения и болезнь, сегодня считающаяся неизлечимой, завтра отступит перед новейшими достижениями медицины. Что можно сказать в этой связи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Очевидно, если человек, обладающий достоверной информацией о состоянии своего здоровья, сохраняет надежду то никто не вправе лишать его этой надежды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254]</w:t>
      </w:r>
    </w:p>
    <w:p w:rsidR="006626A1" w:rsidRP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"</w:t>
      </w:r>
      <w:r>
        <w:rPr>
          <w:rFonts w:ascii="Times New Roman" w:hAnsi="Times New Roman" w:cs="Times New Roman"/>
          <w:sz w:val="26"/>
          <w:szCs w:val="26"/>
          <w:lang w:val="ru-RU"/>
        </w:rPr>
        <w:t>Контраргумент, который обычно применяют сторонники эвтаназии, может быть сформулирован и таким образом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долг врача - облегчить страдания пациента, и если пациент болен безнадежно и при этом медицине неизвестны другие способы облегчения страданий, то почему врач не может прибегнуть к такому крайнему способу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? </w:t>
      </w:r>
      <w:r>
        <w:rPr>
          <w:rFonts w:ascii="Times New Roman" w:hAnsi="Times New Roman" w:cs="Times New Roman"/>
          <w:sz w:val="26"/>
          <w:szCs w:val="26"/>
          <w:lang w:val="ru-RU"/>
        </w:rPr>
        <w:t>Еще одна форма выражения того же, по сути, довода связана с подключением в аргументацию уже упоминавшегося принципа - основополагающими должны быть права личности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255]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        "</w:t>
      </w:r>
      <w:r>
        <w:rPr>
          <w:rFonts w:ascii="Times New Roman" w:hAnsi="Times New Roman" w:cs="Times New Roman"/>
          <w:sz w:val="26"/>
          <w:szCs w:val="26"/>
          <w:lang w:val="ru-RU"/>
        </w:rPr>
        <w:t>В последние годы отчетливо проявляются тенденции, направленные на то, что бы смягчить это противостояние. Речь идет о том, что бы уточнить и, может быть, даже переосмыслить само понятие смерти, а следовательно и понятие жизни. Предлагается (и более того - в законодательном порядке принимаются) критерии смерти, основанные на понимании и оценках функционирования человеческого мозга. Критерий полной мозговой смерти индивида позволяет констатировать смерть в том случае, если у него необратимо нарушены функции мозга. Еще более расширительным является критерий, согласно которому смерть констатируется в случае необратимой потери сознания, то есть высших функций мозга  (коматозное состояние). Такой критерий уже получил признание в США (в ряде штатов).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256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Имеются и другие доводы за и против.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Можно предположить, что по мере того, как в нашем обществе будет расти внимание к проблеме прав человека, по мере укрепления институтов правового государства, способных защитить личность от ведомственного произвола, отношение к вопросу о допустимости эвтаназии будет становится все более благосклонным. Вместе с тем уже сегодня очевидно, что проблема эвтаназии, как, впрочем и многие другие проблемы здравоохранения являются проблемой не только медицинской. 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Общество не может стать здоровым, пока здоровье человека остается лишь ведомственной заботой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Юдин, 1991,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261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В заключении хотелось бы рассмотреть будущее человека как индивида и личности.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Философская направленность и логика анализа вопросов, относящихся к будущему человека, требуют рассмотрения его в единстве социальной сущности и природно-биологического существования, которое, как известно, и само определяется общественными условиями. Вместе с тем это предполагает, во-первых, строгое различение понятий индивида и личности и, во-вторых, учет их диалектической взаимосвязи.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Фролов, 1983,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207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Крупные сдвиги в экономике и повседневной жизни людей, произошедшие за последние десятилетия, настоятельно ставят вопрос о влиянии изменений условий жизни на биологические и психические особенности человека. Социальное развитие по отношению к биологии человека не всегда и не во всем приводит к благоприятным  результатам. Обсуждение и учет негативных последствий воздействия некоторых социальных факторов на человеческий организм - одна из важнейших проблем современной науки. Поэтому весьма актуальной становится в этих условиях проблема адаптации человека к окружающей среде.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Фролов, 1983,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Биологическая адаптация человека понимается в настоящее время предельно широко и не сводится только к сохранению биологического гомеостаза, т.е. к достижению устойчивого равновесия и саморегуляции живого организма в изменяющихся условиях среды.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Фролов, 1983,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будущего, безусловно необычайно расширит свои адаптационные возможности с помощью самых разнообразных средств, включая фармакологию и психотерапию, и это даст ему возможность полноценно и без ущерба для здоровья действовать в самых сложных, подчас экстремальных условиях. Уже сегодня получены серьезные данные, которые свидетельствуют о новых, неизвестных ранее резервах биологической природы человека и его психофизиологических возможностях.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Фролов, 1983,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Человек будущего - это человек разумный и гуманный, пытливый и деятельный. И именно как личность, с ее неповторимым своеобразием, уникальностью индивидуального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, человек  утверждает себя как существо общественное.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"[</w:t>
      </w:r>
      <w:r>
        <w:rPr>
          <w:rFonts w:ascii="Times New Roman" w:hAnsi="Times New Roman" w:cs="Times New Roman"/>
          <w:sz w:val="26"/>
          <w:szCs w:val="26"/>
          <w:lang w:val="ru-RU"/>
        </w:rPr>
        <w:t>Фролов, 1983,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263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]</w:t>
      </w:r>
    </w:p>
    <w:p w:rsidR="006626A1" w:rsidRDefault="006626A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firstLine="71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</w:p>
    <w:p w:rsidR="006626A1" w:rsidRDefault="006626A1">
      <w:pPr>
        <w:spacing w:line="360" w:lineRule="auto"/>
        <w:ind w:left="56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Литература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Бердяев Н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О назначении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Республика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1993, 383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Лейбин 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Психоаналитическая антропология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.// </w:t>
      </w:r>
      <w:r>
        <w:rPr>
          <w:rFonts w:ascii="Times New Roman" w:hAnsi="Times New Roman" w:cs="Times New Roman"/>
          <w:sz w:val="26"/>
          <w:szCs w:val="26"/>
          <w:lang w:val="ru-RU"/>
        </w:rPr>
        <w:t>Буржуазная                         философская антропология XX 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Наука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1986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239-259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Мельвиль 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Прагматическая философия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                              //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Буржуазная философская антропология </w:t>
      </w:r>
      <w:r>
        <w:rPr>
          <w:rFonts w:ascii="Times New Roman" w:hAnsi="Times New Roman" w:cs="Times New Roman"/>
          <w:sz w:val="26"/>
          <w:szCs w:val="26"/>
        </w:rPr>
        <w:t>XX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Наука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1986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104-118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 П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Философская антропология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опыт систематики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                             // </w:t>
      </w:r>
      <w:r>
        <w:rPr>
          <w:rFonts w:ascii="Times New Roman" w:hAnsi="Times New Roman" w:cs="Times New Roman"/>
          <w:sz w:val="26"/>
          <w:szCs w:val="26"/>
          <w:lang w:val="ru-RU"/>
        </w:rPr>
        <w:t>Вопросы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1995,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8,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92-102.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Гуревич П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Человек как объект социально-философского         анализа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.// </w:t>
      </w:r>
      <w:r>
        <w:rPr>
          <w:rFonts w:ascii="Times New Roman" w:hAnsi="Times New Roman" w:cs="Times New Roman"/>
          <w:sz w:val="26"/>
          <w:szCs w:val="26"/>
          <w:lang w:val="ru-RU"/>
        </w:rPr>
        <w:t>Проблема человека в западной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   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Прогресс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1988,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504-518.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Фромм Э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Бегство от свободы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Прогресс, 1990, 272 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Соловьев Э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Экзистенциализм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  <w:lang w:val="ru-RU"/>
        </w:rPr>
        <w:t>статья первая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).// </w:t>
      </w:r>
      <w:r>
        <w:rPr>
          <w:rFonts w:ascii="Times New Roman" w:hAnsi="Times New Roman" w:cs="Times New Roman"/>
          <w:sz w:val="26"/>
          <w:szCs w:val="26"/>
          <w:lang w:val="ru-RU"/>
        </w:rPr>
        <w:t>Вопросы          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1966,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12,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76-88.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Соловьев Э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Ю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Экзистенциализм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  <w:lang w:val="ru-RU"/>
        </w:rPr>
        <w:t>статья вторая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).// </w:t>
      </w:r>
      <w:r>
        <w:rPr>
          <w:rFonts w:ascii="Times New Roman" w:hAnsi="Times New Roman" w:cs="Times New Roman"/>
          <w:sz w:val="26"/>
          <w:szCs w:val="26"/>
          <w:lang w:val="ru-RU"/>
        </w:rPr>
        <w:t>Вопросы          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1967, 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 1,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126-139.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Асмус В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Ф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Экзистенциальная философия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ее замыслы и       результаты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.//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и его бытие как проблема современной      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Наука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1978,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222-251.</w:t>
      </w:r>
    </w:p>
    <w:p w:rsidR="006626A1" w:rsidRPr="006626A1" w:rsidRDefault="006626A1">
      <w:pPr>
        <w:spacing w:line="360" w:lineRule="auto"/>
        <w:ind w:left="568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Тавризян Г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"</w:t>
      </w:r>
      <w:r>
        <w:rPr>
          <w:rFonts w:ascii="Times New Roman" w:hAnsi="Times New Roman" w:cs="Times New Roman"/>
          <w:sz w:val="26"/>
          <w:szCs w:val="26"/>
          <w:lang w:val="ru-RU"/>
        </w:rPr>
        <w:t>Экзистеальный мир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" </w:t>
      </w:r>
      <w:r>
        <w:rPr>
          <w:rFonts w:ascii="Times New Roman" w:hAnsi="Times New Roman" w:cs="Times New Roman"/>
          <w:sz w:val="26"/>
          <w:szCs w:val="26"/>
          <w:lang w:val="ru-RU"/>
        </w:rPr>
        <w:t>как антипод социального       бытия во французском экзистенциализме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.// </w:t>
      </w:r>
      <w:r>
        <w:rPr>
          <w:rFonts w:ascii="Times New Roman" w:hAnsi="Times New Roman" w:cs="Times New Roman"/>
          <w:sz w:val="26"/>
          <w:szCs w:val="26"/>
          <w:lang w:val="ru-RU"/>
        </w:rPr>
        <w:t>Человек и его бытие             как проблема современной философии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Наука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, 1978,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135-157.</w:t>
      </w:r>
    </w:p>
    <w:p w:rsidR="006626A1" w:rsidRPr="006626A1" w:rsidRDefault="006626A1">
      <w:pPr>
        <w:spacing w:line="360" w:lineRule="auto"/>
        <w:ind w:left="567" w:hanging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11. Фролов И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Т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Перспективы человека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Политиздат, 1983, 350 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Default="006626A1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12. Юдин Б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Право на добровольную смерть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: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против и за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626A1" w:rsidRDefault="006626A1">
      <w:pPr>
        <w:spacing w:line="360" w:lineRule="auto"/>
        <w:ind w:left="57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ru-RU"/>
        </w:rPr>
      </w:pP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// </w:t>
      </w:r>
      <w:r>
        <w:rPr>
          <w:rFonts w:ascii="Times New Roman" w:hAnsi="Times New Roman" w:cs="Times New Roman"/>
          <w:sz w:val="26"/>
          <w:szCs w:val="26"/>
          <w:lang w:val="ru-RU"/>
        </w:rPr>
        <w:t>О человеческом в человеке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.:</w:t>
      </w:r>
      <w:r>
        <w:rPr>
          <w:rFonts w:ascii="Times New Roman" w:hAnsi="Times New Roman" w:cs="Times New Roman"/>
          <w:sz w:val="26"/>
          <w:szCs w:val="26"/>
          <w:lang w:val="ru-RU"/>
        </w:rPr>
        <w:t>Политиздат, 1991, с</w:t>
      </w:r>
      <w:r w:rsidRPr="006626A1">
        <w:rPr>
          <w:rFonts w:ascii="Times New Roman" w:hAnsi="Times New Roman" w:cs="Times New Roman"/>
          <w:sz w:val="26"/>
          <w:szCs w:val="26"/>
          <w:lang w:val="ru-RU"/>
        </w:rPr>
        <w:t>. 247-261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bookmarkStart w:id="0" w:name="_GoBack"/>
      <w:bookmarkEnd w:id="0"/>
    </w:p>
    <w:sectPr w:rsidR="006626A1">
      <w:footerReference w:type="default" r:id="rId7"/>
      <w:endnotePr>
        <w:numFmt w:val="decimal"/>
        <w:numStart w:val="0"/>
      </w:endnotePr>
      <w:pgSz w:w="11850" w:h="16783"/>
      <w:pgMar w:top="1701" w:right="1797" w:bottom="170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CB" w:rsidRDefault="005327CB">
      <w:r>
        <w:separator/>
      </w:r>
    </w:p>
  </w:endnote>
  <w:endnote w:type="continuationSeparator" w:id="0">
    <w:p w:rsidR="005327CB" w:rsidRDefault="0053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A1" w:rsidRDefault="00D609D4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6626A1" w:rsidRDefault="006626A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CB" w:rsidRDefault="005327CB">
      <w:r>
        <w:separator/>
      </w:r>
    </w:p>
  </w:footnote>
  <w:footnote w:type="continuationSeparator" w:id="0">
    <w:p w:rsidR="005327CB" w:rsidRDefault="0053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4E84"/>
    <w:multiLevelType w:val="singleLevel"/>
    <w:tmpl w:val="E452C3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6"/>
          <w:szCs w:val="2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6A1"/>
    <w:rsid w:val="002A3854"/>
    <w:rsid w:val="003B452E"/>
    <w:rsid w:val="005327CB"/>
    <w:rsid w:val="006626A1"/>
    <w:rsid w:val="00D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E9F63D-1CD0-4C85-85B4-785415D4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MS Sans Serif"/>
      <w:sz w:val="20"/>
      <w:szCs w:val="20"/>
      <w:lang w:val="en-US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 </Company>
  <LinksUpToDate>false</LinksUpToDate>
  <CharactersWithSpaces>43166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subject/>
  <dc:creator>СЕРГЕЙ ОРЛОВ</dc:creator>
  <cp:keywords/>
  <dc:description/>
  <cp:lastModifiedBy>admin</cp:lastModifiedBy>
  <cp:revision>2</cp:revision>
  <dcterms:created xsi:type="dcterms:W3CDTF">2014-02-17T13:32:00Z</dcterms:created>
  <dcterms:modified xsi:type="dcterms:W3CDTF">2014-02-17T13:32:00Z</dcterms:modified>
</cp:coreProperties>
</file>