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06C" w:rsidRPr="009751CD" w:rsidRDefault="00CF206C" w:rsidP="00932A45">
      <w:pPr>
        <w:tabs>
          <w:tab w:val="left" w:pos="3840"/>
        </w:tabs>
        <w:spacing w:line="360" w:lineRule="auto"/>
        <w:jc w:val="center"/>
        <w:rPr>
          <w:b/>
          <w:sz w:val="28"/>
          <w:szCs w:val="28"/>
        </w:rPr>
      </w:pPr>
      <w:r w:rsidRPr="009751CD">
        <w:rPr>
          <w:b/>
          <w:sz w:val="28"/>
          <w:szCs w:val="28"/>
        </w:rPr>
        <w:t>Содержание</w:t>
      </w:r>
    </w:p>
    <w:p w:rsidR="00932A45" w:rsidRPr="00932A45" w:rsidRDefault="00932A45" w:rsidP="00932A45">
      <w:pPr>
        <w:tabs>
          <w:tab w:val="left" w:pos="3840"/>
        </w:tabs>
        <w:spacing w:line="360" w:lineRule="auto"/>
        <w:jc w:val="center"/>
        <w:rPr>
          <w:sz w:val="28"/>
          <w:szCs w:val="28"/>
        </w:rPr>
      </w:pPr>
    </w:p>
    <w:p w:rsidR="00932A45" w:rsidRDefault="00CF206C" w:rsidP="00932A45">
      <w:pPr>
        <w:spacing w:line="360" w:lineRule="auto"/>
        <w:rPr>
          <w:sz w:val="28"/>
          <w:szCs w:val="28"/>
        </w:rPr>
      </w:pPr>
      <w:r w:rsidRPr="00932A45">
        <w:rPr>
          <w:sz w:val="28"/>
          <w:szCs w:val="28"/>
        </w:rPr>
        <w:t>Введение</w:t>
      </w:r>
    </w:p>
    <w:p w:rsidR="00CF206C" w:rsidRPr="00932A45" w:rsidRDefault="00CF206C" w:rsidP="00932A45">
      <w:pPr>
        <w:spacing w:line="360" w:lineRule="auto"/>
        <w:rPr>
          <w:sz w:val="28"/>
          <w:szCs w:val="28"/>
        </w:rPr>
      </w:pPr>
      <w:r w:rsidRPr="00932A45">
        <w:rPr>
          <w:sz w:val="28"/>
          <w:szCs w:val="28"/>
        </w:rPr>
        <w:t>Глава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1.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</w:t>
      </w:r>
      <w:r w:rsidR="00932A45">
        <w:rPr>
          <w:sz w:val="28"/>
          <w:szCs w:val="28"/>
        </w:rPr>
        <w:t>еления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характера</w:t>
      </w:r>
    </w:p>
    <w:p w:rsidR="00CF206C" w:rsidRPr="00932A45" w:rsidRDefault="00CF206C" w:rsidP="00932A45">
      <w:pPr>
        <w:spacing w:line="360" w:lineRule="auto"/>
        <w:rPr>
          <w:sz w:val="28"/>
          <w:szCs w:val="28"/>
        </w:rPr>
      </w:pPr>
      <w:r w:rsidRPr="00932A45">
        <w:rPr>
          <w:sz w:val="28"/>
          <w:szCs w:val="28"/>
        </w:rPr>
        <w:t>Глава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2.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повлиявшие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</w:t>
      </w:r>
      <w:r w:rsidR="00932A45">
        <w:rPr>
          <w:sz w:val="28"/>
          <w:szCs w:val="28"/>
        </w:rPr>
        <w:t>льного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характера</w:t>
      </w:r>
    </w:p>
    <w:p w:rsidR="00CF206C" w:rsidRPr="00932A45" w:rsidRDefault="00CF206C" w:rsidP="00932A45">
      <w:pPr>
        <w:spacing w:line="360" w:lineRule="auto"/>
        <w:rPr>
          <w:sz w:val="28"/>
          <w:szCs w:val="28"/>
        </w:rPr>
      </w:pPr>
      <w:r w:rsidRPr="00932A45">
        <w:rPr>
          <w:sz w:val="28"/>
          <w:szCs w:val="28"/>
        </w:rPr>
        <w:t>Глава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3.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</w:p>
    <w:p w:rsidR="00932A45" w:rsidRDefault="00E321D3" w:rsidP="00932A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Общеэтнические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</w:p>
    <w:p w:rsidR="00CF206C" w:rsidRPr="00932A45" w:rsidRDefault="00E321D3" w:rsidP="00932A45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3.2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color w:val="000000"/>
          <w:sz w:val="28"/>
          <w:szCs w:val="28"/>
        </w:rPr>
        <w:t>Черты</w:t>
      </w:r>
      <w:r w:rsidR="00F54A7D">
        <w:rPr>
          <w:color w:val="000000"/>
          <w:sz w:val="28"/>
          <w:szCs w:val="28"/>
        </w:rPr>
        <w:t xml:space="preserve"> </w:t>
      </w:r>
      <w:r w:rsidR="00CF206C" w:rsidRPr="00932A45">
        <w:rPr>
          <w:color w:val="000000"/>
          <w:sz w:val="28"/>
          <w:szCs w:val="28"/>
        </w:rPr>
        <w:t>группового</w:t>
      </w:r>
      <w:r w:rsidR="00F54A7D">
        <w:rPr>
          <w:color w:val="000000"/>
          <w:sz w:val="28"/>
          <w:szCs w:val="28"/>
        </w:rPr>
        <w:t xml:space="preserve"> </w:t>
      </w:r>
      <w:r w:rsidR="00CF206C" w:rsidRPr="00932A45">
        <w:rPr>
          <w:color w:val="000000"/>
          <w:sz w:val="28"/>
          <w:szCs w:val="28"/>
        </w:rPr>
        <w:t>поведения</w:t>
      </w:r>
    </w:p>
    <w:p w:rsidR="00932A45" w:rsidRDefault="00E321D3" w:rsidP="00932A45">
      <w:pPr>
        <w:tabs>
          <w:tab w:val="left" w:pos="72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обыденно-житейского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</w:p>
    <w:p w:rsidR="00932A45" w:rsidRDefault="00CF206C" w:rsidP="00932A45">
      <w:pPr>
        <w:tabs>
          <w:tab w:val="left" w:pos="7260"/>
        </w:tabs>
        <w:spacing w:line="360" w:lineRule="auto"/>
        <w:rPr>
          <w:sz w:val="28"/>
          <w:szCs w:val="28"/>
        </w:rPr>
      </w:pPr>
      <w:r w:rsidRPr="00932A45">
        <w:rPr>
          <w:sz w:val="28"/>
          <w:szCs w:val="28"/>
        </w:rPr>
        <w:t>Заключение</w:t>
      </w:r>
    </w:p>
    <w:p w:rsidR="00CF206C" w:rsidRPr="00932A45" w:rsidRDefault="00CF206C" w:rsidP="00932A45">
      <w:pPr>
        <w:spacing w:line="360" w:lineRule="auto"/>
        <w:rPr>
          <w:sz w:val="28"/>
          <w:szCs w:val="28"/>
        </w:rPr>
      </w:pPr>
      <w:r w:rsidRPr="00932A45">
        <w:rPr>
          <w:sz w:val="28"/>
          <w:szCs w:val="28"/>
        </w:rPr>
        <w:t>Список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литературы</w:t>
      </w:r>
    </w:p>
    <w:p w:rsidR="00CF206C" w:rsidRPr="00932A45" w:rsidRDefault="00932A45" w:rsidP="00932A4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06C" w:rsidRPr="00932A45">
        <w:rPr>
          <w:b/>
          <w:sz w:val="28"/>
          <w:szCs w:val="28"/>
        </w:rPr>
        <w:t>Введение</w:t>
      </w:r>
    </w:p>
    <w:p w:rsidR="00932A45" w:rsidRPr="00932A45" w:rsidRDefault="00932A45" w:rsidP="00932A45">
      <w:pPr>
        <w:spacing w:line="360" w:lineRule="auto"/>
        <w:jc w:val="center"/>
        <w:rPr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нашей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планете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существовало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существует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огромное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количество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разнообразных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этносов.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закладывались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древнейших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времен.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отдельно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взятого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течением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времени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складываются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каком-то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похожие,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каком-то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совершенно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разные,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взгляды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место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человека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нормы,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правила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духовно-культурные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Вследствие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зарождаются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обычаи,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ритуалы,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театральные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произведения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искусства,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свойственны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только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определенным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значит,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чертами,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помощью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разделяем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понимании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один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другого.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протяжении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зарождения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человеческого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контактировали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контакты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порождать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многообразие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последствий.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взаимосвязь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поддерживаться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только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стороны.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проследить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количестве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завоевания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целью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грабежа,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поиском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богатств,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присоединения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территории,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другими.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Результаты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предсказать: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произойти,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временем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завоеванный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«исчезал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лица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Земли»,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обычаями;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иногда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оставались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развиваться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покоряющего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возможен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результат,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завоеватели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полностью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частично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«раствориться»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завоеванной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слиться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носителями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потерять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себя,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происходил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аккультурации.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положительные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взаимодействия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народов.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Таковыми,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установление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торгово-экономических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связей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странами.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осуществления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торговли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обменивались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духовно-культурными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ценностями,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передавали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опыт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управления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способствовали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целом.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обмен,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кроме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торгового,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происходить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невидимо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человека,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оставлял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довольно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глубокие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следы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четко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проследить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истечению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какого-либо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срока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времени.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известно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стоит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месте,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происходит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будь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прогрессивным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регрессивным.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усиливаются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арене,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отставать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неизменным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будет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необходимость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неизбежность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обстоит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целью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дипломатическими,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культурными,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чтобы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какую-либо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ознакомиться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чужой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свою,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военного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конфликт,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результате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действий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какому-нибудь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поводу.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говорить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последних,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злободневная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тема,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беспокоящая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последнее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Ярким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примером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служить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террористические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акты,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происходят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множество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целей: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разработка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внедрение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действие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общегуманнистических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общесоциальных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идеалов,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ценностей,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критериев;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государственно-правовое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финансово-экономическое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обеспечение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системы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производства,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распространения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потребления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благ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(может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проводится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«развитого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капитализма»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развивающихся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странах);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сохранение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специфики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искусства,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создание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гарантий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сохранения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микросреды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единого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пространства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многонациональных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Российская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Федерация).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Дипломатические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распространенных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сегодняшнем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объединять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виды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состояние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рыночная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экономика,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мировая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ведет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тому,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должны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переговоры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регулирования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какого-либо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конфликта,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выяснения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ситуации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поддержания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дружеских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отношений.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Граждане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относятся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встречаются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многонациональные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Соотношение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числа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приверженцев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конечно,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неравномерным,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Земле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огромное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количество,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где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расположены,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размеры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четкие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границы.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возникает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этноса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течении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долгого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времени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слаживались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стереотипы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правила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нормы,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следовали,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образовывался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характер.</w:t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Актуальность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выбранной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взаимоотношения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неизбежны,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необходимы.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чтобы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менее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успешно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переговоры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представителями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нужно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хорошо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предпочтения,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отдыху,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другое.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говорить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интереснейших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загадочных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восточной,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соотносят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западными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наравне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идущая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государствами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рыночной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экономикой,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представляющая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казалось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соединение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невозможного.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«Восходящего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Солнца»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сосуществуют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западные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искусства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театр,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живопись,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музыка,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развиваются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пор;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технологии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традиционализм.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посредством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усиления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положения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мировом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рынке,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области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политики,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разработкой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введением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использование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новых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технологий,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находят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применение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факторов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лежат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последнее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проводятся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официальные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неофициальные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встречи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представителями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власти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числе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России).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успешности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областях: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политике,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экономике,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сфере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науке,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проведении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деловых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сделок,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сфере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бизнеса,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необходимо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учитывать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совпадать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народов.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Объект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курсовой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предметом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раскрывает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предмет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исследования,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выделить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раскрыть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учетом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выделить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следующие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задачи,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реализующие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исследования: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попытаться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определить,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авторов,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занимающихся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проблемой;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выделить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повлияли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характера;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выделить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выражают:</w:t>
      </w:r>
    </w:p>
    <w:p w:rsidR="00CF206C" w:rsidRPr="00932A45" w:rsidRDefault="00CF206C" w:rsidP="00932A45">
      <w:pPr>
        <w:numPr>
          <w:ilvl w:val="0"/>
          <w:numId w:val="1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общеэтнические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черты;</w:t>
      </w:r>
    </w:p>
    <w:p w:rsidR="00CF206C" w:rsidRPr="00932A45" w:rsidRDefault="00CF206C" w:rsidP="00932A45">
      <w:pPr>
        <w:numPr>
          <w:ilvl w:val="0"/>
          <w:numId w:val="1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группового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японцев;</w:t>
      </w:r>
    </w:p>
    <w:p w:rsidR="00CF206C" w:rsidRPr="00932A45" w:rsidRDefault="00CF206C" w:rsidP="00932A45">
      <w:pPr>
        <w:numPr>
          <w:ilvl w:val="0"/>
          <w:numId w:val="1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обыденно-житейские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характера.</w:t>
      </w:r>
    </w:p>
    <w:p w:rsidR="00CF206C" w:rsidRPr="00932A45" w:rsidRDefault="00932A45" w:rsidP="00932A4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06C" w:rsidRPr="00932A45">
        <w:rPr>
          <w:b/>
          <w:sz w:val="28"/>
          <w:szCs w:val="28"/>
        </w:rPr>
        <w:t>Глава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1.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Проблема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определения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национального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характера</w:t>
      </w:r>
    </w:p>
    <w:p w:rsidR="00932A45" w:rsidRPr="00932A45" w:rsidRDefault="00932A45" w:rsidP="00932A45">
      <w:pPr>
        <w:spacing w:line="360" w:lineRule="auto"/>
        <w:ind w:firstLine="540"/>
        <w:jc w:val="both"/>
        <w:rPr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color w:val="000000"/>
          <w:sz w:val="28"/>
          <w:szCs w:val="28"/>
        </w:rPr>
        <w:t>Изучением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частности,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особенностей</w:t>
      </w:r>
      <w:bookmarkStart w:id="0" w:name="YANDEX_9"/>
      <w:bookmarkEnd w:id="0"/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восприятия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окружающего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занимается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этнопсихология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раздел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Выделение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этнопсихологии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отдельную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научную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дисциплину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связано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именами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немецких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ученых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М.Лацаруса,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Х.Штейнталя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В.Вундта</w:t>
      </w:r>
      <w:r w:rsidRPr="00932A45">
        <w:rPr>
          <w:sz w:val="28"/>
          <w:szCs w:val="28"/>
        </w:rPr>
        <w:t>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предпринявших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второй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половине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XIX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века</w:t>
      </w:r>
      <w:r w:rsidR="00F54A7D">
        <w:rPr>
          <w:i/>
          <w:iCs/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попытки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научного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анализа</w:t>
      </w:r>
      <w:bookmarkStart w:id="1" w:name="YANDEX_10"/>
      <w:bookmarkEnd w:id="1"/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Считается,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немецкой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школы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этнопсихологии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лежат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идеи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Гегеля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«объективном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духе».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Этнопсихология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bookmarkStart w:id="2" w:name="YANDEX_11"/>
      <w:bookmarkEnd w:id="2"/>
      <w:r w:rsidRPr="00932A45">
        <w:rPr>
          <w:bCs/>
          <w:sz w:val="28"/>
          <w:szCs w:val="28"/>
        </w:rPr>
        <w:t>характере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и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темпераменте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этноса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этосе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sz w:val="28"/>
          <w:szCs w:val="28"/>
        </w:rPr>
        <w:t>(системе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нравственных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норм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эстетических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представлений,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преданий,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зафиксированных,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правило,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фольклоре).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научным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произведением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этнопсихологии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изданная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i/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1859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году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книга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немецких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ученых,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филолога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Х.Штейнталя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философа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М.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Лацаруса,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</w:t>
      </w:r>
      <w:r w:rsidRPr="00932A45">
        <w:rPr>
          <w:iCs/>
          <w:sz w:val="28"/>
          <w:szCs w:val="28"/>
        </w:rPr>
        <w:t>Мысли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народной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психологии»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представлялась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авторам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состоящей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двух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частей: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абстрактной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отвечающей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вопрос,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такое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народный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дух</w:t>
      </w:r>
      <w:r w:rsidRPr="00932A45">
        <w:rPr>
          <w:sz w:val="28"/>
          <w:szCs w:val="28"/>
        </w:rPr>
        <w:t>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складывается,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каковы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присущие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прагматической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изучающей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конкретные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Наиболее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разработанной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немецкой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науке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XIX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этнопсихологическая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концепция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В.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Вундта</w:t>
      </w:r>
      <w:r w:rsidRPr="00932A45">
        <w:rPr>
          <w:sz w:val="28"/>
          <w:szCs w:val="28"/>
        </w:rPr>
        <w:t>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возникла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несводимости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общепсихологических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индивидуальной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психологии.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Душа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народа</w:t>
      </w:r>
      <w:r w:rsidRPr="00932A45">
        <w:rPr>
          <w:sz w:val="28"/>
          <w:szCs w:val="28"/>
        </w:rPr>
        <w:t>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Вундта,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простая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сумма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индивидов,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связь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взаимодействие,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определяет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специфику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своеобразные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закономерности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народа.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Народным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духом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Вундта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высшие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возникающие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совместной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индивидов,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-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чувствования,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стремления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Вундт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называл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«апперцепцией»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коллективной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творческой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деятельностью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дух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Вундт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предлагает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изучать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методом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анализа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конкретно-исторических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продуктов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народов: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языка,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мифов,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обычаев,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составляющих,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мнению,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области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Вундта,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«психология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народов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–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самостоятельная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наука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наряду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с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индивидуальной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психологией,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хотя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она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пользуется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услугами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последней,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однако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сама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оказывает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индивидуальной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психологии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значительную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помощь»</w:t>
      </w:r>
      <w:r w:rsidRPr="00932A45">
        <w:rPr>
          <w:sz w:val="28"/>
          <w:szCs w:val="28"/>
        </w:rPr>
        <w:t>.</w:t>
      </w:r>
      <w:r w:rsidRPr="00932A45">
        <w:rPr>
          <w:rStyle w:val="a6"/>
          <w:sz w:val="28"/>
          <w:szCs w:val="28"/>
        </w:rPr>
        <w:footnoteReference w:id="1"/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Планомерный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поиск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изучения</w:t>
      </w:r>
      <w:bookmarkStart w:id="3" w:name="YANDEX_12"/>
      <w:bookmarkEnd w:id="3"/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характера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sz w:val="28"/>
          <w:szCs w:val="28"/>
        </w:rPr>
        <w:t>начался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в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первой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половине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ХХ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века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рамках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американской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антропологической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школы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Франца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Боаса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знаменательной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направлении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были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«Модели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культуры»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ученицы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Боаса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Рут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Бенедикт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положила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начало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систематическим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теоретическим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поискам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оснований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функционирования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этноса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составляющих,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едиными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членов.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Бенедикт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выдвинула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существовании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некоего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внутрикультурного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интегратора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определяет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bookmarkStart w:id="4" w:name="YANDEX_13"/>
      <w:bookmarkEnd w:id="4"/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носителей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Бенедикт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назвала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«этосом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культуры»</w:t>
      </w:r>
      <w:r w:rsidRPr="00932A45">
        <w:rPr>
          <w:sz w:val="28"/>
          <w:szCs w:val="28"/>
        </w:rPr>
        <w:t>.</w:t>
      </w:r>
      <w:r w:rsidRPr="00932A45">
        <w:rPr>
          <w:rStyle w:val="a6"/>
          <w:sz w:val="28"/>
          <w:szCs w:val="28"/>
        </w:rPr>
        <w:footnoteReference w:id="2"/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рамках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сложившейся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участии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Бенедикт,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понятия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«картина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мира»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</w:t>
      </w:r>
      <w:r w:rsidR="00F54A7D">
        <w:rPr>
          <w:iCs/>
          <w:sz w:val="28"/>
          <w:szCs w:val="28"/>
        </w:rPr>
        <w:t xml:space="preserve"> </w:t>
      </w:r>
      <w:bookmarkStart w:id="5" w:name="YANDEX_14"/>
      <w:bookmarkStart w:id="6" w:name="YANDEX_15"/>
      <w:bookmarkEnd w:id="5"/>
      <w:bookmarkEnd w:id="6"/>
      <w:r w:rsidRPr="00932A45">
        <w:rPr>
          <w:iCs/>
          <w:sz w:val="28"/>
          <w:szCs w:val="28"/>
        </w:rPr>
        <w:t>«национальный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характер»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неразрывно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слиты.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исследовательница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считала,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полностью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конфигурируется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рамками,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потому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вопрос,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взаимосвязаны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ставился.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Этот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вопрос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поставили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А.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Кардинер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Р.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Линтон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мнению,</w:t>
      </w:r>
      <w:r w:rsidR="00F54A7D">
        <w:rPr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«основная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личностная</w:t>
      </w:r>
      <w:r w:rsidR="00F54A7D">
        <w:rPr>
          <w:bCs/>
          <w:sz w:val="28"/>
          <w:szCs w:val="28"/>
        </w:rPr>
        <w:t xml:space="preserve"> </w:t>
      </w:r>
      <w:r w:rsidRPr="00932A45">
        <w:rPr>
          <w:bCs/>
          <w:sz w:val="28"/>
          <w:szCs w:val="28"/>
        </w:rPr>
        <w:t>структура»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формируется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единого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носителей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опыта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включает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себя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характеристики,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делают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индивида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максимально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восприимчивым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возможность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достигнуть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наиболее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комфортного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безопасного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состояния.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«Основная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структура»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формируется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через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называемые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«первичные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общественные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институции»</w:t>
      </w:r>
      <w:r w:rsidRPr="00932A45">
        <w:rPr>
          <w:sz w:val="28"/>
          <w:szCs w:val="28"/>
        </w:rPr>
        <w:t>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включающие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основные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способы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жизнедеятельности,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практику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ухода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за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детьми,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их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воспитания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социализации</w:t>
      </w:r>
      <w:r w:rsidRP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институции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ответственны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единых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носителей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психологических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травм</w:t>
      </w:r>
      <w:r w:rsidRPr="00932A45">
        <w:rPr>
          <w:sz w:val="28"/>
          <w:szCs w:val="28"/>
        </w:rPr>
        <w:t>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исследователей,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формируют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структуру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травмы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нейтрализуются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«вторичных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общественных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институциях»</w:t>
      </w:r>
      <w:r w:rsidRPr="00932A45">
        <w:rPr>
          <w:sz w:val="28"/>
          <w:szCs w:val="28"/>
        </w:rPr>
        <w:t>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фольклоре,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искусстве,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принципах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организации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специфике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хозяйственно-экономической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деятельности.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Кардинер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попытался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организовать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сравнительные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исследования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общественных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институций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типов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личности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культурах,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исследования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изменений,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соотнося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последние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изменениями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носителей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утверждал,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изменение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хотя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институций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вызовет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изменение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структуры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доминирующей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Несмотря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усилия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Кардинера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немалого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числа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единомышленников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-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этнологов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существование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непосредственной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связи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между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практикой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детского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воспитания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структурой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доказать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удалось,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связь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поставлена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сомнение.</w:t>
      </w:r>
      <w:r w:rsidR="00F54A7D">
        <w:rPr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«Основная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личностная</w:t>
      </w:r>
      <w:r w:rsidR="00F54A7D">
        <w:rPr>
          <w:iCs/>
          <w:sz w:val="28"/>
          <w:szCs w:val="28"/>
        </w:rPr>
        <w:t xml:space="preserve"> </w:t>
      </w:r>
      <w:r w:rsidRPr="00932A45">
        <w:rPr>
          <w:iCs/>
          <w:sz w:val="28"/>
          <w:szCs w:val="28"/>
        </w:rPr>
        <w:t>структура»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осталась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абстрактным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понятием.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конце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1930-х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начале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1940-х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годов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одновременно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предложено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несколько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теоретико-методологических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исследованию</w:t>
      </w:r>
      <w:bookmarkStart w:id="7" w:name="YANDEX_16"/>
      <w:bookmarkEnd w:id="7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Обычно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группируют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основных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направления: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культуро-центрированное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личностно-центрированное.</w:t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Культуро-центрированные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идее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нацелены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описание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социокультурных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феноменов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психологической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перспективе.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понятие</w:t>
      </w:r>
      <w:bookmarkStart w:id="8" w:name="YANDEX_18"/>
      <w:bookmarkEnd w:id="8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относительно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слабо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связано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индивидуальной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человеческой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личностью.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Гораздо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ближе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стояло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понятию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«культурная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поведения».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Культуро-центрированные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фокусировали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внимание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человек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может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воплощать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индивидуальном,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уровне.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смысле</w:t>
      </w:r>
      <w:bookmarkStart w:id="9" w:name="YANDEX_22"/>
      <w:bookmarkEnd w:id="9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культурный</w:t>
      </w:r>
      <w:r w:rsidR="00F54A7D">
        <w:rPr>
          <w:color w:val="000000"/>
          <w:sz w:val="28"/>
          <w:szCs w:val="28"/>
        </w:rPr>
        <w:t xml:space="preserve"> </w:t>
      </w:r>
      <w:bookmarkStart w:id="10" w:name="YANDEX_23"/>
      <w:bookmarkEnd w:id="10"/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научная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абстракция,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антропологи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используют,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когда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возникает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необходимость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произвести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проекцию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микроуровень,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смоделировать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отдельного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человека.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Маргарет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рассматривала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основных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аспекта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1)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сравнительное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описание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некоторых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конфигураций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(в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частности,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сравнение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соотношения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институций),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культуры;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2)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сравнительный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анализ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ухода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младенцами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детского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воспитания;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3)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изучение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присущих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культурам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межличностных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таких,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например,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между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родителями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детьми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между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ровесниками.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образом,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рамках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парадигмы,</w:t>
      </w:r>
      <w:r w:rsidR="00F54A7D">
        <w:rPr>
          <w:color w:val="000000"/>
          <w:sz w:val="28"/>
          <w:szCs w:val="28"/>
        </w:rPr>
        <w:t xml:space="preserve"> </w:t>
      </w:r>
      <w:bookmarkStart w:id="11" w:name="YANDEX_26"/>
      <w:bookmarkEnd w:id="11"/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bookmarkStart w:id="12" w:name="YANDEX_27"/>
      <w:bookmarkEnd w:id="12"/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принципе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может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определен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распределения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регулирования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внутри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ценностей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поведенческих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моделей.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рамках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направления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проведен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ряд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исследований</w:t>
      </w:r>
      <w:bookmarkStart w:id="13" w:name="YANDEX_28"/>
      <w:bookmarkEnd w:id="13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bookmarkStart w:id="14" w:name="YANDEX_29"/>
      <w:bookmarkEnd w:id="14"/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конкретных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народов.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Здесь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обнаружилось,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прочного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метода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существует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зависит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меньшего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таланта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конкретного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исследователя.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Наиболее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известными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примерами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увлекательная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книга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Рут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Бенедикт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«Хризантема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меч»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курьезное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Джерри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Горера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русских,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где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жестокий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сталинский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режим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объяснялся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через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практику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тугого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пеленания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младенцев,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распространенного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русских.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Популярны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период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«гения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народа».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</w:t>
      </w:r>
      <w:r w:rsidR="00F54A7D">
        <w:rPr>
          <w:color w:val="000000"/>
          <w:sz w:val="28"/>
          <w:szCs w:val="28"/>
        </w:rPr>
        <w:t xml:space="preserve"> </w:t>
      </w:r>
      <w:bookmarkStart w:id="15" w:name="YANDEX_32"/>
      <w:bookmarkEnd w:id="15"/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через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посредство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продукции: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литературы,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искусства,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философии.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Считалось,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через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выражается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ментальность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иногда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говорили,–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гений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Однако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всегда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оставалось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проблематичным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«гений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нации»,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являвшийся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самовыражением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элиты,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стоит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ментальности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совокупности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членов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метод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использован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нацистским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военным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командованием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ходе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подготовки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войне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СССР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мере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доказал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практическую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несостоятельность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русских,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сформированный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основе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«Обломова»,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«Преступления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наказания»,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чеховских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рассказов,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оказался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очень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далек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действительных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русских,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пришлось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сражаться.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Личностно-центрированный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исследованиям</w:t>
      </w:r>
      <w:r w:rsidR="00F54A7D">
        <w:rPr>
          <w:color w:val="000000"/>
          <w:sz w:val="28"/>
          <w:szCs w:val="28"/>
        </w:rPr>
        <w:t xml:space="preserve"> </w:t>
      </w:r>
      <w:bookmarkStart w:id="16" w:name="YANDEX_34"/>
      <w:bookmarkEnd w:id="16"/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связан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прежде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всего,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попыткой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описать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bookmarkStart w:id="17" w:name="YANDEX_37"/>
      <w:bookmarkEnd w:id="17"/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помощи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понятия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«модальной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структуры»,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предпринятой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Алексом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Инкельсом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Даниэлем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Левенсоном.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представлению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ученых,</w:t>
      </w:r>
      <w:r w:rsidR="00F54A7D">
        <w:rPr>
          <w:color w:val="000000"/>
          <w:sz w:val="28"/>
          <w:szCs w:val="28"/>
        </w:rPr>
        <w:t xml:space="preserve"> </w:t>
      </w:r>
      <w:bookmarkStart w:id="18" w:name="YANDEX_38"/>
      <w:bookmarkEnd w:id="18"/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соответствует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прочно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сохраняющимся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чертам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типам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являющимся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модальными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взрослых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членов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образом,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личностно-центрированный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исследованию</w:t>
      </w:r>
      <w:bookmarkStart w:id="19" w:name="YANDEX_40"/>
      <w:bookmarkEnd w:id="19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видели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Инкельс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Левенсон,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представляет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собой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изучение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степени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распространенности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рамках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определенных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характеристик.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«Модальной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личностью»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тип,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относятся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большинство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членов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очередь,</w:t>
      </w:r>
      <w:r w:rsidR="00F54A7D">
        <w:rPr>
          <w:color w:val="000000"/>
          <w:sz w:val="28"/>
          <w:szCs w:val="28"/>
        </w:rPr>
        <w:t xml:space="preserve"> </w:t>
      </w:r>
      <w:bookmarkStart w:id="20" w:name="YANDEX_42"/>
      <w:bookmarkEnd w:id="20"/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bookmarkStart w:id="21" w:name="YANDEX_43"/>
      <w:bookmarkEnd w:id="21"/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связан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частотой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распространения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определенных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типов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Причем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подразумевалось,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самые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типы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могут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представлены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любой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встречаются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часто,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совсем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редко.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рамках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личностно-центрированного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компоненты</w:t>
      </w:r>
      <w:bookmarkStart w:id="22" w:name="YANDEX_44"/>
      <w:bookmarkEnd w:id="22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относительно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постоянными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характеристиками,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относятся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</w:t>
      </w:r>
      <w:r w:rsidR="00F54A7D">
        <w:rPr>
          <w:color w:val="000000"/>
          <w:sz w:val="28"/>
          <w:szCs w:val="28"/>
        </w:rPr>
        <w:t xml:space="preserve"> </w:t>
      </w:r>
      <w:bookmarkStart w:id="23" w:name="YANDEX_46"/>
      <w:bookmarkEnd w:id="23"/>
      <w:r w:rsidRPr="00932A45">
        <w:rPr>
          <w:color w:val="000000"/>
          <w:sz w:val="28"/>
          <w:szCs w:val="28"/>
        </w:rPr>
        <w:t>характера,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импульсов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аффектов,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концепция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себя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совокупности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высокоуровневой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абстракцией,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отражает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стабильную,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обобщенную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диспозицию,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могут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выражаться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конкретных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поведенческих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формах.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Последние,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конечно,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детерминируются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социокультурными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рамками,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требованиями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ситуации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обстоятельствами,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навыками,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вкусами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индивида,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необходимо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учитывать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Поэтому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внешне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кажется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может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выражать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единую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подспудную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диспозицию.</w:t>
      </w:r>
      <w:r w:rsidRPr="00932A45">
        <w:rPr>
          <w:rStyle w:val="a6"/>
          <w:color w:val="000000"/>
          <w:sz w:val="28"/>
          <w:szCs w:val="28"/>
        </w:rPr>
        <w:footnoteReference w:id="3"/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Подводя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итоги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главе,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необходимо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определится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понятием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характер».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каждого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автора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включает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какие-то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особенные,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мнению,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элементы.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Например,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писал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И.С.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работе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«Социология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личности»: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«Термин</w:t>
      </w:r>
      <w:bookmarkStart w:id="24" w:name="YANDEX_20"/>
      <w:bookmarkStart w:id="25" w:name="YANDEX_21"/>
      <w:bookmarkEnd w:id="24"/>
      <w:bookmarkEnd w:id="25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аналитический,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описательный;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появился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первоначально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литературе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путешествиях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целью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выразить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специфику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образа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Один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автор,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говоря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подразумевает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темперамент,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эмоциональных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реакций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фиксирует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внимание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социальных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ориентациях,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нравственных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принципах,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власти,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труду.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ведь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совершенно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вещи».</w:t>
      </w:r>
      <w:r w:rsidRPr="00932A45">
        <w:rPr>
          <w:rStyle w:val="a6"/>
          <w:color w:val="000000"/>
          <w:sz w:val="28"/>
          <w:szCs w:val="28"/>
        </w:rPr>
        <w:footnoteReference w:id="4"/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совокупность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наиболее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устойчивых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эмоционально-чувственного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восприятия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окружающего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реакций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него.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Выражаясь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эмоциях,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чувствах,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настроениях,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темпераменте.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Элементы</w:t>
      </w:r>
      <w:bookmarkStart w:id="26" w:name="YANDEX_30"/>
      <w:bookmarkStart w:id="27" w:name="YANDEX_31"/>
      <w:bookmarkEnd w:id="26"/>
      <w:bookmarkEnd w:id="27"/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закладыва</w:t>
      </w:r>
      <w:r w:rsidRPr="00932A45">
        <w:rPr>
          <w:sz w:val="28"/>
          <w:szCs w:val="28"/>
        </w:rPr>
        <w:softHyphen/>
        <w:t>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ранних,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доклассовых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этапах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служили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важнейшим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стихийного,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эмпирического,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обыденного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отражения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окружающей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действительности.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последующих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этапах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исторического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bookmarkStart w:id="28" w:name="YANDEX_33"/>
      <w:bookmarkEnd w:id="28"/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политическая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система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однако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ценностно-смысловое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ядро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константным,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хотя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корректируется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политической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жизнью,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режимом,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системой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целом.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кризисных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ситуациях,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периоды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обострения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противоречий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bookmarkStart w:id="29" w:name="YANDEX_35"/>
      <w:bookmarkStart w:id="30" w:name="YANDEX_36"/>
      <w:bookmarkEnd w:id="29"/>
      <w:bookmarkEnd w:id="30"/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вы</w:t>
      </w:r>
      <w:r w:rsidRPr="00932A45">
        <w:rPr>
          <w:sz w:val="28"/>
          <w:szCs w:val="28"/>
        </w:rPr>
        <w:t>ходить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передний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план,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детерминируя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политическое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людей.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Принято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одновременно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психологического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склада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bookmarkStart w:id="31" w:name="YANDEX_39"/>
      <w:bookmarkEnd w:id="31"/>
      <w:r w:rsidRPr="00932A45">
        <w:rPr>
          <w:sz w:val="28"/>
          <w:szCs w:val="28"/>
        </w:rPr>
        <w:t>национальной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целом.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Однако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взаимосвязанная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взаимообусловленная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совокупность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эмоциональных,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рациональных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психологический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склад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преломляется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образе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мыслей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действий,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стереотипах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обуславливая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специфичность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отличие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других.</w:t>
      </w:r>
    </w:p>
    <w:p w:rsidR="00CF206C" w:rsidRPr="00932A45" w:rsidRDefault="00CF206C" w:rsidP="00932A45">
      <w:pPr>
        <w:spacing w:line="360" w:lineRule="auto"/>
        <w:rPr>
          <w:sz w:val="28"/>
          <w:szCs w:val="28"/>
        </w:rPr>
      </w:pPr>
    </w:p>
    <w:p w:rsidR="00CF206C" w:rsidRDefault="00932A45" w:rsidP="00932A4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06C" w:rsidRPr="00932A45">
        <w:rPr>
          <w:b/>
          <w:sz w:val="28"/>
          <w:szCs w:val="28"/>
        </w:rPr>
        <w:t>Глава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2.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Факторы,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повлиявшие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на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формирование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японского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национального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характера</w:t>
      </w:r>
    </w:p>
    <w:p w:rsidR="00932A45" w:rsidRPr="00932A45" w:rsidRDefault="00932A45" w:rsidP="00932A45">
      <w:pPr>
        <w:spacing w:line="360" w:lineRule="auto"/>
        <w:jc w:val="center"/>
        <w:rPr>
          <w:b/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начала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необходимо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осветить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вопрос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этногенеза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вызывают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рождая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противоречивые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гипотезы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теории,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силах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объяснить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совокупности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накопленных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фактов.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советском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японоведении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считается,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древнейшую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айны.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хозяйство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базировалось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охоте,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рыболовстве,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лесном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прибрежном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собирательстве.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Хоккайдо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айнам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примешивались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мигрировавшие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туда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выходцы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восточного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побережья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Азиатского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материка.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Кюсю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Сикоку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юге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Хонсю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айнское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смешивалось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ассимилировалось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аустронезийскими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племенами.</w:t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середине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тысячелетия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нашей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через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Корейский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пролив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юга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Корейского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полуострова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проникают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называемые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протояпонские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племена.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приходом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появились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домашние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животные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лошадь,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корова,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овца,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периоду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относится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возникновение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поливного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риса.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пришлых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племен,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взаимодействие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местным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аустронезийско-айнским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происходили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вплоть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V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направлением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хозяйства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окончательно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рисосеяние.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VI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-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VII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восприняло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Кореи,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Китая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китайской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корейской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VIII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завершилась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ассимиляция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юге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Кюсю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аустронезийского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Одновременно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начался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заселения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лесистого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севера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Хонсю.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Местное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айнское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частично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смешалось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пришельцами,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частично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оттеснено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север.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настоящее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однородных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этническому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99%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населения)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составляют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Айны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теперь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сохранились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лишь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Хоккайдо,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численность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превышает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30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тыс.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проживает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около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600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тыс.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корейцев,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переселились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туда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второй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войны,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40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тыс.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китайцев.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Европейцев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американцев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постоянных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жителей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ничтожно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мало.</w:t>
      </w:r>
      <w:r w:rsidRPr="00932A45">
        <w:rPr>
          <w:rStyle w:val="a6"/>
          <w:sz w:val="28"/>
          <w:szCs w:val="28"/>
        </w:rPr>
        <w:footnoteReference w:id="5"/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99%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важнейших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показателем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почему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принципам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другом.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Хотя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конечно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степень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традиционализма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сферах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неодинаковой,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сравнивать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традиционной,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пусть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совершенно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новую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направленность,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соответствуя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прогрессивному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миру.</w:t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выделить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способствующие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закреплению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климат,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географическое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положение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продолжительный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период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изоляции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внешнего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мира.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Географическое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положение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возникновение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обычаев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ценностей.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Ученые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называют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географическим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детерминизмом.</w:t>
      </w:r>
      <w:r w:rsidRPr="00932A45">
        <w:rPr>
          <w:rStyle w:val="a6"/>
          <w:sz w:val="28"/>
          <w:szCs w:val="28"/>
        </w:rPr>
        <w:footnoteReference w:id="6"/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отделенная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азиатского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континента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труднопреодолимыми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морями,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развивалась,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географической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сферах,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относительной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изоляции,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испытывая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Вдобавок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горная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здесь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мест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пригодных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проживания.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Вследствие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людям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островах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приходилось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селиться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скученно,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соседи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хорошо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условием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объяснить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планировку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городов,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наличие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огромного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числа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многоэтажных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домов: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территорий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пригодных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строительства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ограниченное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количество,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города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распространяются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территории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(горизонтально),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растут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прибавления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этажей,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(вертикально).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Концепция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гармонии,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согласия,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важнейшим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фактором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помогающим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поддерживать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взаимоотношения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внутри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замкнутого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сообщества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живущих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вместе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людей.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формирование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оказал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климат.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Жаркое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обильные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дожди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способствовали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интенсивных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сельского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хозяйства,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выращивание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риса,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требовало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разделения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ирригации,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высаживанию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уборке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урожая.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Чтобы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достичь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высокой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продуктивности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малом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пространстве,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должны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сотрудничать,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выращивать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рис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помощи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соседей.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вместе,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произвести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продуктов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питания.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Сформировался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«кодекс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согласия»,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избегали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выступать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против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желания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(объединения,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общины)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из-за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боязни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исключенными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сообщества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односельчан.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жертвовали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общину,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которая,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очередь,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поддерживала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образом,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совмещали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собственные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интересы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целями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прибывали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комфортном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состоянии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гармонии.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проследить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быстром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экономическом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политическом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подъеме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поражения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Второй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войне.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  <w:lang w:val="en-US"/>
        </w:rPr>
        <w:t>XVI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превратилась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закрытых,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изолированных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цивилизаций: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страхом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смертной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казни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запрещено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покидать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пределы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суда,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пригодные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дальних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плаваний.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практически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закрыта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иностранцев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исключение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сделано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только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голландцев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китайцев,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разрешалось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ограничениями)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торговлю.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Правительство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изгнало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католических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миссионеров,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христианство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приобрело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популярность,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массах.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эпоху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искусственной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изоляции,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длившейся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почти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продолжала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усваивать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достижения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через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голландских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купцов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попадали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европейские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книги.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Ученая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элита,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пользуясь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плодами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западной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науки,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позднее,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  <w:lang w:val="en-US"/>
        </w:rPr>
        <w:t>XIX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смогла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применить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преобразования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</w:t>
      </w:r>
      <w:r w:rsidRPr="00932A45">
        <w:rPr>
          <w:color w:val="000000"/>
          <w:sz w:val="28"/>
          <w:szCs w:val="28"/>
        </w:rPr>
        <w:t>.</w:t>
      </w:r>
      <w:r w:rsidRPr="00932A45">
        <w:rPr>
          <w:rStyle w:val="a6"/>
          <w:color w:val="000000"/>
          <w:sz w:val="28"/>
          <w:szCs w:val="28"/>
        </w:rPr>
        <w:footnoteReference w:id="7"/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Хотя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долговременная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«закрытость»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пагубно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сказалась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экономическом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время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способствовала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возникновению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феномена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психологии.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когда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середине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XIX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века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встретилась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лицом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лицу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иностранными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державами,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традиционная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законсервировавшаяся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эпоху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Токугава,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смогла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успешно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противостоять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воздействию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западной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сравнительно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безболезненно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усваивала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наиболее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рациональные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элементы.</w:t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Можно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выделить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еще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один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фактор,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влияющий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формирование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заимствование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элементов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иностранной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заимствования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проявилось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истории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довольно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рано.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604–605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годах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принц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Сётоку-тайси,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сторонник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китайской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создал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первый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законов,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сочетались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принципы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конфуцианства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буддизма.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Сётоку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посылал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молодых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учится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Корею,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приглашал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оттуда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ремесленников,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монахов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ученых.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Еще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решительным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последовательным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реформатором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выступил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принц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Кару,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пришел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власти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государственного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переворота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середине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  <w:lang w:val="en-US"/>
        </w:rPr>
        <w:t>VII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века.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событие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получило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название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Тайка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«Великая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перемена»,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только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потому,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произошла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смена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царствующего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рода,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потому,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активно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преобразовываться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китайскому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образцу.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касалось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структуры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административного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аппарата,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распределения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наделов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между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крестьянами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чиновниками,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системы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уплаты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ренты-налога.</w:t>
      </w:r>
      <w:r w:rsidRPr="00932A45">
        <w:rPr>
          <w:rStyle w:val="a6"/>
          <w:color w:val="000000"/>
          <w:sz w:val="28"/>
          <w:szCs w:val="28"/>
        </w:rPr>
        <w:footnoteReference w:id="8"/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принято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китайское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иероглифическое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письмо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(позже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существенно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трансформировано),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китайский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язык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считался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официальным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письменным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языком.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Древняя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религия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(синтоизм)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обогатилась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даосизма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конце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концов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сумела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найти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компромисс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буддизмом,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пришел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  <w:lang w:val="en-US"/>
        </w:rPr>
        <w:t>VI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веке.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Китаизация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настолько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велика,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перед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исследователями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встает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вопрос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самостоятельности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цивилизации.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Некоторые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историки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считают,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первом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этапе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цивилизация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вторичной,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периферийной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Китаю.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Однако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активное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заимствование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чужого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лишило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оригинальности,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течением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времени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проявлялась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сильнее.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Элементы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китайской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цивилизации,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перенесенные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острова,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существенно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трансформировались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давали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результаты.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результате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сформировалась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почти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уникальная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ревностно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сохранять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неповторимые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продуктивно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осваивать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опыт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цивилизаций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способность,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современном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этапе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глобальной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цивилизации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огромные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преимущества.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сегодня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заимствование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наиболее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подходящих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сторон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свойств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систем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неотъемлемой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частью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индивидуальности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процесс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важнейших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факторов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подъема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экономической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мощи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новые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технологии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сопутствующие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ценностные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системы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легко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приживаются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почве.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сожалению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воздействия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индустрии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окружающую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среду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людей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часто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должным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образом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учитываются,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хотя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здесь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принимаются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попытки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преодоления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негативного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последствия: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воссоздают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разрушенную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природную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обстановку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путем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создания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парков,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садов,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территорий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лесонасаждений.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Итак,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основными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факторами,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sz w:val="28"/>
          <w:szCs w:val="28"/>
        </w:rPr>
        <w:t>способствующими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закреплению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географическое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расположение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климатические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условия,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довольно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продолжительный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период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изоляции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заимствования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стран.</w:t>
      </w:r>
      <w:r w:rsidR="00F54A7D">
        <w:rPr>
          <w:sz w:val="28"/>
          <w:szCs w:val="28"/>
        </w:rPr>
        <w:t xml:space="preserve"> </w:t>
      </w:r>
    </w:p>
    <w:p w:rsidR="00CF206C" w:rsidRPr="00932A45" w:rsidRDefault="00F54A7D" w:rsidP="00932A45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F206C" w:rsidRPr="00932A45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Японский</w:t>
      </w:r>
      <w:r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национальный</w:t>
      </w:r>
      <w:r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характер</w:t>
      </w:r>
    </w:p>
    <w:p w:rsidR="00932A45" w:rsidRPr="00932A45" w:rsidRDefault="00932A45" w:rsidP="00932A45">
      <w:pPr>
        <w:spacing w:line="360" w:lineRule="auto"/>
        <w:ind w:firstLine="540"/>
        <w:jc w:val="center"/>
        <w:rPr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интересоваться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историей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культурой.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Поиски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направлении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привели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открытию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того,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обладают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ничуть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меньшим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своеобразием,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конечном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итоге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количество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посвященных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изучению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русского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менталитета,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может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сравниться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множеством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работ,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раскрывающих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загадки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здесь,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пожалуй,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популярных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объектов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особенности.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того,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если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обратим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взоры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ситуацию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легкостью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обнаружим,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своеобразным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волнует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исследователей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протяжении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лет.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Второй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мировой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войны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направлении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начали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серьезно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работать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внеся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неоценимый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вклад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изучение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культуры.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Конечно,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сейчас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таковой,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представлялась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раньше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многих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представителей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европейских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улицам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городов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разгуливают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гейши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традиционных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нарядах,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мужчины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давно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предпочитают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кимоно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европейский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костюм,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присущи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японцам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течение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длительного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времени,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сохранились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наши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дни.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качества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обеспечили,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конечном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итоге,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поразительный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скачок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экономическом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развитии,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осуществила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заняв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лидирующие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позиции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несколько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десятилетий?!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rStyle w:val="a6"/>
          <w:color w:val="000000"/>
          <w:sz w:val="28"/>
          <w:szCs w:val="28"/>
        </w:rPr>
        <w:footnoteReference w:id="9"/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эффективного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рассмотрения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курсовой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работы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сгруппированы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на: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общеэтнические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черты;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поведения;</w:t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обыденно-житейские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общеэтнических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курсовой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работе,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включены: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трудолюбие,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эстетическое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любовь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приверженность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традициям,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склонность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заимствованиям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этноцентризм.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группового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отнести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качества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дисциплинированность,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преданность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авторитету,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долга.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обыденно-житейскими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такие: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вежливость,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аккуратность,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самообладание,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бережливость,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любознательность.</w:t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CF206C" w:rsidRPr="00932A45" w:rsidRDefault="00CF206C" w:rsidP="00932A45">
      <w:pPr>
        <w:numPr>
          <w:ilvl w:val="1"/>
          <w:numId w:val="3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932A45">
        <w:rPr>
          <w:b/>
          <w:sz w:val="28"/>
          <w:szCs w:val="28"/>
        </w:rPr>
        <w:t>Общеэтнические</w:t>
      </w:r>
      <w:r w:rsidR="00F54A7D">
        <w:rPr>
          <w:b/>
          <w:sz w:val="28"/>
          <w:szCs w:val="28"/>
        </w:rPr>
        <w:t xml:space="preserve"> </w:t>
      </w:r>
      <w:r w:rsidRPr="00932A45">
        <w:rPr>
          <w:b/>
          <w:sz w:val="28"/>
          <w:szCs w:val="28"/>
        </w:rPr>
        <w:t>черты</w:t>
      </w:r>
      <w:r w:rsidR="00F54A7D">
        <w:rPr>
          <w:b/>
          <w:sz w:val="28"/>
          <w:szCs w:val="28"/>
        </w:rPr>
        <w:t xml:space="preserve"> </w:t>
      </w:r>
      <w:r w:rsidRPr="00932A45">
        <w:rPr>
          <w:b/>
          <w:sz w:val="28"/>
          <w:szCs w:val="28"/>
        </w:rPr>
        <w:t>японского</w:t>
      </w:r>
      <w:r w:rsidR="00F54A7D">
        <w:rPr>
          <w:b/>
          <w:sz w:val="28"/>
          <w:szCs w:val="28"/>
        </w:rPr>
        <w:t xml:space="preserve"> </w:t>
      </w:r>
      <w:r w:rsidRPr="00932A45">
        <w:rPr>
          <w:b/>
          <w:sz w:val="28"/>
          <w:szCs w:val="28"/>
        </w:rPr>
        <w:t>национального</w:t>
      </w:r>
      <w:r w:rsidR="00F54A7D">
        <w:rPr>
          <w:b/>
          <w:sz w:val="28"/>
          <w:szCs w:val="28"/>
        </w:rPr>
        <w:t xml:space="preserve"> </w:t>
      </w:r>
      <w:r w:rsidRPr="00932A45">
        <w:rPr>
          <w:b/>
          <w:sz w:val="28"/>
          <w:szCs w:val="28"/>
        </w:rPr>
        <w:t>характера</w:t>
      </w:r>
    </w:p>
    <w:p w:rsidR="00932A45" w:rsidRPr="00932A45" w:rsidRDefault="00932A45" w:rsidP="00932A45">
      <w:pPr>
        <w:spacing w:line="360" w:lineRule="auto"/>
        <w:ind w:left="1980"/>
        <w:rPr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Трудолюбие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связанное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усердие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сферах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деятельности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важнейшая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Разумеется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указывает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немцы,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американцы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англичане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менее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трудолюбивы.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труду.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например,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немец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трудится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размеренно,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экономно,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рассчитано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предусмотрено.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отдаются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самозабвенно,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наслаждением.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Присущее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прекрасного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выражают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труда.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протяжении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культивировалось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прекрасного,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превращаясь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постепенно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религиозный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поклонения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красоте,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распространялся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слоев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населения.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Издавна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обучение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писать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иероглифы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равных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входили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требования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правильности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красоты,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вырабатывало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детства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устойчивый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эстетический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навык.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Иероглифическая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система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сложна,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требует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безупречной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точности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линии,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красота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выразительность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давались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лишь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путем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эмоционального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творческого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усилия.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Естественно,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переписывание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иероглифов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рассматривалось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занятие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уровне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эстетики.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языке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эстетические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понятия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ханами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цветами,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цукими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луной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юкими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снегом,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выражающие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существенную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повседневной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поклонения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прекрасному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передается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поколения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поколению.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сказывается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проявляется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чувствах,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словах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поступках.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считают,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присущее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чувство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красоты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достояние,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иностранцы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могут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только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восхищаться.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органичным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образом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соединились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буддийская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созерцательность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синтоистское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обожествление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травинка,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камушек,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птичка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рыбка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носителями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выразителями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высокой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духовности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глубокого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смысла.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Долгое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трепетное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воспринималось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индустриальным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Западом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признак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застоя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причина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научно-технической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отсталости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«Однако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научные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технические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успехи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посрамили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подобное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высокомерие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Запада,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доказывают,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сохранение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позволило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избежать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типичных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болезней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цивилизации».</w:t>
      </w:r>
      <w:r w:rsidRPr="00932A45">
        <w:rPr>
          <w:rStyle w:val="a6"/>
          <w:sz w:val="28"/>
          <w:szCs w:val="28"/>
        </w:rPr>
        <w:footnoteReference w:id="10"/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Стремление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красоте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гармонии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обусловило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исключительное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внимание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эстетике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обитания.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Никогда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жилище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строится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наспех,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непродуманно,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обязательно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ориентировано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сторонам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света,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предписано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традицией,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планировка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согласуется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окружением,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ландшафтом,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растительностью,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водоемами.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Уголок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(растения,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рыбки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аквариуме)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непременно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присутствуют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доме.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продуманы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дополнения,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внесенные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людьми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парки,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беседки,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скульптуры,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украшения.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Сады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камней,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искусство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икебаны,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чайная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церемония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сегодня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средством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гармонии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природой,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людьми,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собой,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позволяют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избегать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стрессов,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являются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неизбежными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вследствие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урбанизации.</w:t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color w:val="000000"/>
          <w:sz w:val="28"/>
          <w:szCs w:val="28"/>
        </w:rPr>
        <w:t>Традиционализм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важнейшей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Сложившиеся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ярко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выражают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идею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преемственности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закрепляя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национальные,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бытовые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элементы.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бережно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относятся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культурному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наследию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прошлого,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сохраняют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классический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театр,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чайную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церемонию,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икебану.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динамичном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XX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века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ищут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опору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постоянстве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находят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традиционных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формах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искусства.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видят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смысл,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уходящий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корнями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далекую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древность.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Новый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каждого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дома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ставятся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ветки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сосны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(символ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долголетия,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могущества),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сливы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бамбука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(символ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постоянства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добродетели),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развешиваются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пучки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соломы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узкие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бумажные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полоски.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Соломенные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пучки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затем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сжигают,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чтобы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отогнать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злых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духов,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делали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старину.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влияние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традиционных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ценностей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семейной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системы,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всегда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носила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консервативный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вниманием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относятся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традициям,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далекому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прошлому,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памятникам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старины.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усиленно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стремятся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сохранить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неизменными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унаследованные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предыдущих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поколений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нормы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бережное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сложившемуся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укладу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культурному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наследию,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внимание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только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содержанию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внешним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проявлениям,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стилю,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благодаря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форма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устойчивой.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Нынешняя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обстановка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свидетельствует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живучести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политическом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мышлении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традиционализм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оказывает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многоаспектное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общественно-политическую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страны.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заимствованиях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говорилось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второй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главе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курсовой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работы.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добавить,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перенимали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представляло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для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интерес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конкретном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этапе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исторического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Каждый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элемент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чужой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осваивался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образом,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чтобы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приспособить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условиям.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результате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заимствования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носили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прагмагический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назвать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заимствованиями,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скорее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речь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трансформации,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применительно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потребностям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процессе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отчетливо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просматривается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устойчивый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этноцентризм,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явившийся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питательной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одной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доминирующих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гордости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нацию.</w:t>
      </w:r>
      <w:r w:rsidRPr="00932A45">
        <w:rPr>
          <w:rStyle w:val="a6"/>
          <w:sz w:val="28"/>
          <w:szCs w:val="28"/>
        </w:rPr>
        <w:footnoteReference w:id="11"/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Японский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этноцентризм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глубокие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исторические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корни.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обусловлен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особенностями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этногенеза,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географическим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положением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спецификой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производства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ходом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развития.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Оторванность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континентальных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цивилизаций,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постоянная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готовность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нашествиям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породили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стремление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замкнутости,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усилили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националистические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тенденции.</w:t>
      </w:r>
    </w:p>
    <w:p w:rsidR="00CF206C" w:rsidRPr="00932A45" w:rsidRDefault="00CF206C" w:rsidP="00932A45">
      <w:pPr>
        <w:spacing w:line="360" w:lineRule="auto"/>
        <w:jc w:val="both"/>
        <w:rPr>
          <w:sz w:val="28"/>
          <w:szCs w:val="28"/>
        </w:rPr>
      </w:pPr>
    </w:p>
    <w:p w:rsidR="00CF206C" w:rsidRPr="00932A45" w:rsidRDefault="00932A45" w:rsidP="00932A45">
      <w:pPr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932A45">
        <w:rPr>
          <w:b/>
          <w:color w:val="000000"/>
          <w:sz w:val="28"/>
          <w:szCs w:val="28"/>
        </w:rPr>
        <w:t>3.2</w:t>
      </w:r>
      <w:r w:rsidR="00F54A7D">
        <w:rPr>
          <w:b/>
          <w:color w:val="000000"/>
          <w:sz w:val="28"/>
          <w:szCs w:val="28"/>
        </w:rPr>
        <w:t xml:space="preserve"> </w:t>
      </w:r>
      <w:r w:rsidRPr="00932A45">
        <w:rPr>
          <w:b/>
          <w:color w:val="000000"/>
          <w:sz w:val="28"/>
          <w:szCs w:val="28"/>
        </w:rPr>
        <w:t>Черты</w:t>
      </w:r>
      <w:r w:rsidR="00F54A7D">
        <w:rPr>
          <w:b/>
          <w:color w:val="000000"/>
          <w:sz w:val="28"/>
          <w:szCs w:val="28"/>
        </w:rPr>
        <w:t xml:space="preserve"> </w:t>
      </w:r>
      <w:r w:rsidRPr="00932A45">
        <w:rPr>
          <w:b/>
          <w:color w:val="000000"/>
          <w:sz w:val="28"/>
          <w:szCs w:val="28"/>
        </w:rPr>
        <w:t>группового</w:t>
      </w:r>
      <w:r w:rsidR="00F54A7D">
        <w:rPr>
          <w:b/>
          <w:color w:val="000000"/>
          <w:sz w:val="28"/>
          <w:szCs w:val="28"/>
        </w:rPr>
        <w:t xml:space="preserve"> </w:t>
      </w:r>
      <w:r w:rsidRPr="00932A45">
        <w:rPr>
          <w:b/>
          <w:color w:val="000000"/>
          <w:sz w:val="28"/>
          <w:szCs w:val="28"/>
        </w:rPr>
        <w:t>поведения</w:t>
      </w:r>
    </w:p>
    <w:p w:rsidR="00932A45" w:rsidRPr="00932A45" w:rsidRDefault="00932A45" w:rsidP="00932A45">
      <w:pPr>
        <w:spacing w:line="360" w:lineRule="auto"/>
        <w:ind w:firstLine="540"/>
        <w:jc w:val="center"/>
        <w:rPr>
          <w:color w:val="000000"/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Группа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здесь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выступает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«микросреда»,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четко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проявляются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вполне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определенные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Подобное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любой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этнической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сообщности,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разница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заключается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лишь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степени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сплоченности.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очень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высока.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системе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выделяются,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прежде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всего,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дисциплинированность,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преданность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авторитету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чувство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долга.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люди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первую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очередь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ориентируются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уделяют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гармонии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внимания,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индивидуальным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устремлениям.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Большинство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важной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добродетелью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твердое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следование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ценностям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сообщества,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принадлежат.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преданность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порождает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чувство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солидарности,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концепция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сознания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проявляется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явлениях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Члены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создают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собственный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социальный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кодекс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сознание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становится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основой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общества.</w:t>
      </w:r>
      <w:r w:rsidRPr="00932A45">
        <w:rPr>
          <w:rStyle w:val="a6"/>
          <w:color w:val="000000"/>
          <w:sz w:val="28"/>
          <w:szCs w:val="28"/>
        </w:rPr>
        <w:footnoteReference w:id="12"/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положительных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сторон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сознания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сыграло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огромную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роль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экономическом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послевоенной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невозможно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быстро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реорганизовать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возродить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экономику,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если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отличало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мощное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групповое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сознание.</w:t>
      </w:r>
    </w:p>
    <w:p w:rsidR="00CF206C" w:rsidRPr="00932A45" w:rsidRDefault="00F54A7D" w:rsidP="00932A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межличностных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японцев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дисциплинированность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проявляется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стремление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упорядоченности.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особенность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предполагает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строгое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следование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определенному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порядку,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совершение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поступков,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приемлемых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других,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прилежное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исполнение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долга,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бескорыстное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уважение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вышестоящих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старших.</w:t>
      </w:r>
      <w:r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течение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сознании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культивировалась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необходимость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следования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примеру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вышестоящего.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Основой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взгляда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взаимоотношения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людей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послужили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Конфуция,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проникновение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началось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IV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Конфуцианство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закрепляло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традиционно-патриархальные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устои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неравенство,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регламентировало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устанавливая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строгую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иерархию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семье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детства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прививается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привычка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подчинять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«я»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интересам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воспитывается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сознание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зависимости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семьи;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поклоны,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учат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ребенка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старшие,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дают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представление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субординации,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месте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Строгая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регламентация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структуре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система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семейного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воспитания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организация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образования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стране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ориентированы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высокую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значимость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авторитета.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издавна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выдвигалось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«беспрекословное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следование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авторитетом»,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такие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ценности,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удовлетворение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интересов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достижение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успеха,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играли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второстепенную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роль.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Ключевая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концепция,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позволяющая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понять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определенные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особенности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происходящие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традиционного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моральному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долгу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обязательствам,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известна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«гири».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Данную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концепцию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можно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понять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моральное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начало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моральный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долг,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правила,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человек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обязан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подчиняться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отношениях,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нормы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поведения,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обязана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следовать,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иногда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вопреки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желанию.</w:t>
      </w:r>
      <w:r w:rsidRPr="00932A45">
        <w:rPr>
          <w:rStyle w:val="a6"/>
          <w:sz w:val="28"/>
          <w:szCs w:val="28"/>
        </w:rPr>
        <w:footnoteReference w:id="13"/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Сегодня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концепция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«гири»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продолжает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играть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важную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роль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современном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обществе,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проявляясь,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частности,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обычаях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дарить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подарки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летом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конце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года</w:t>
      </w:r>
    </w:p>
    <w:p w:rsidR="00CF206C" w:rsidRPr="00932A45" w:rsidRDefault="00CF206C" w:rsidP="00932A45">
      <w:pPr>
        <w:spacing w:line="360" w:lineRule="auto"/>
        <w:rPr>
          <w:sz w:val="28"/>
          <w:szCs w:val="28"/>
        </w:rPr>
      </w:pPr>
    </w:p>
    <w:p w:rsidR="00CF206C" w:rsidRPr="00932A45" w:rsidRDefault="00932A45" w:rsidP="00932A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Черты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обыденно-житейского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поведения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японского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национального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характера</w:t>
      </w:r>
    </w:p>
    <w:p w:rsidR="00932A45" w:rsidRPr="00932A45" w:rsidRDefault="00932A45" w:rsidP="00932A45">
      <w:pPr>
        <w:spacing w:line="360" w:lineRule="auto"/>
        <w:jc w:val="center"/>
        <w:rPr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Вежливость,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аккуратность,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терпеливость,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бережливость,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любознательность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другие,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близкие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ним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обыденно-житейского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плана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группируются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вокруг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стержневой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самообладания,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имеющего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разнообразные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оттенки.</w:t>
      </w:r>
      <w:r w:rsidR="00F54A7D">
        <w:rPr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популярно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выражение: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«Самурай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холоден,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как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меч,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хотя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забывает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огня,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меч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выкован».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действительно,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самообладание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сдержанность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качества,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которые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древних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времен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считались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японцев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первыми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признаками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храбрости.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черты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обусловлены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влиянием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буддизма,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проповедовавшего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терпение,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воздержание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сдержанность.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средние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века,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когда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самурай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обязан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был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сохранять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присутствие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духа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ответственных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случаях,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качества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считались,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безусловно,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необходимыми.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умеренности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самоограничения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пронизывает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японскую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культуру,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японец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детских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постигает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суть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высказываний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Лао-цзы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«Тот,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знает,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где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остановиться,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подвергает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себя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опасности»;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«Тот,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знает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жребий,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будет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унижен»,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жизнь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впитав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идею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том,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что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нельзя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желать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большего,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чем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тебе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отпущено</w:t>
      </w:r>
      <w:r w:rsidR="00F54A7D">
        <w:rPr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судьбой.</w:t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Интересны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связи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жизненные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правила,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рекомендуется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придерживаться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японцам: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1)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примиряйся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ситуацией,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была;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2)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находи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возможность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соблюдать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установленные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правила;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3)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ограничивай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себя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развлечениях;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4)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причиной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несчастья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самого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себя.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Следование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этим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правилам,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очередь,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сказалось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оценке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объективной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действительности: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мировоззрении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ярко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обозначился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фатализм.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имеет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глубокие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корни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сознании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чрезвычайных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обстоятельствах,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время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стихийных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бедствий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предпочитают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придерживаться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позиции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пассивного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выжидания.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Книги,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пьесы,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песни,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трактуются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понятия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«судьба»,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«рок»,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«предрешенность»,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ценятся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пользуются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популярностью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современных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Фатализм,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иррациональное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ощущение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предрешенности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прослеживается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аспектах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жизни: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многими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жизненными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событиями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видят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какие-то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скрытые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силы.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Однако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параллельно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современных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японцев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получил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подход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действительности,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часто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связанный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интересами.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Критерием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успех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зависит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первую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очередь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бережливости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большой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степени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вежливости.</w:t>
      </w:r>
      <w:r w:rsidR="00F54A7D">
        <w:rPr>
          <w:color w:val="000000"/>
          <w:sz w:val="28"/>
          <w:szCs w:val="28"/>
        </w:rPr>
        <w:t xml:space="preserve"> 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Скромность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сдержанность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–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одна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важнейших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надлежащего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членов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ждут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скромности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независимо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социального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положения.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означает,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обязаны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научиться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корректировать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способностей,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знаний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благополучия.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Самоуверенность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одобряется,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приветствуется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вежливость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предупредительность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окружающим.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Подобное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отношение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иллюстрирует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известная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поговорка: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«Выступающий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гвоздь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забивают»,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означающая,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демонстрируют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способности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слишком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открыто,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рискуют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быть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осужденными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другими.</w:t>
      </w:r>
    </w:p>
    <w:p w:rsidR="00CF206C" w:rsidRPr="00932A45" w:rsidRDefault="00CF206C" w:rsidP="00932A45">
      <w:pPr>
        <w:spacing w:line="360" w:lineRule="auto"/>
        <w:ind w:firstLine="709"/>
        <w:rPr>
          <w:sz w:val="28"/>
          <w:szCs w:val="28"/>
        </w:rPr>
      </w:pPr>
    </w:p>
    <w:p w:rsidR="00CF206C" w:rsidRPr="00932A45" w:rsidRDefault="00932A45" w:rsidP="00932A4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06C" w:rsidRPr="00932A45">
        <w:rPr>
          <w:b/>
          <w:sz w:val="28"/>
          <w:szCs w:val="28"/>
        </w:rPr>
        <w:t>Заключение</w:t>
      </w:r>
    </w:p>
    <w:p w:rsidR="00932A45" w:rsidRPr="00932A45" w:rsidRDefault="00932A45" w:rsidP="00932A45">
      <w:pPr>
        <w:spacing w:line="360" w:lineRule="auto"/>
        <w:jc w:val="center"/>
        <w:rPr>
          <w:sz w:val="28"/>
          <w:szCs w:val="28"/>
        </w:rPr>
      </w:pP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Осмысление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исторического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опыта,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анализ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причин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этнических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конфликтов,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переоценка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внешнеполитических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реалий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современного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возродили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проблеме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Под</w:t>
      </w:r>
      <w:r w:rsidR="00F54A7D">
        <w:rPr>
          <w:color w:val="000000"/>
          <w:sz w:val="28"/>
          <w:szCs w:val="28"/>
        </w:rPr>
        <w:t xml:space="preserve"> </w:t>
      </w:r>
      <w:bookmarkStart w:id="32" w:name="YANDEX_100"/>
      <w:bookmarkStart w:id="33" w:name="YANDEX_101"/>
      <w:bookmarkEnd w:id="32"/>
      <w:bookmarkEnd w:id="33"/>
      <w:r w:rsidRPr="00932A45">
        <w:rPr>
          <w:color w:val="000000"/>
          <w:sz w:val="28"/>
          <w:szCs w:val="28"/>
        </w:rPr>
        <w:t>национальным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понимают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поведенческую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модель,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типичную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модель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обусловленную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единством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общественного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сознания,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общностью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системы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надличностных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коллективных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представлений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мире,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обществе,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личности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нормах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поведения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каждого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человека.</w:t>
      </w:r>
      <w:bookmarkStart w:id="34" w:name="YANDEX_102"/>
      <w:bookmarkStart w:id="35" w:name="YANDEX_103"/>
      <w:bookmarkEnd w:id="34"/>
      <w:bookmarkEnd w:id="35"/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наследуется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предков,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он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приобретается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процессе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воспитания,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хотя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многие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присущие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какому-либо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народу,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имеют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глубокие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исторические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корни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зависят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множества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причин.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гораздо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сильнее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проявляется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тех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случаях,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когда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действуют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отдельные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члены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какого-либо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а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целые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группы.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Хотя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далеко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каждый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человек,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принадлежавший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народу,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может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считаться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обладателем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типичного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характера.</w:t>
      </w:r>
    </w:p>
    <w:p w:rsidR="00CF206C" w:rsidRPr="00932A45" w:rsidRDefault="00CF206C" w:rsidP="00932A4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2A45">
        <w:rPr>
          <w:color w:val="000000"/>
          <w:sz w:val="28"/>
          <w:szCs w:val="28"/>
        </w:rPr>
        <w:t>Каждый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народ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обладает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определенными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чертами,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которые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характеризуют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Конечно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японцы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являются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исключением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плане.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последнее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время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возрастает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Исследователи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интересуются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культурой,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обычаями,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традициями,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историей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общества,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как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желают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узнать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почему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именно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сегодня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относятся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трепетом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бережливостью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к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прошлому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своей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страны.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Ведь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многих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европейских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странах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информационно-ориентированным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обществом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идет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процесс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тотального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отхождения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традиционного,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считая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его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устаревшим.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Напротив,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в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современной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Японии,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развитой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экономикой,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производством,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различными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сферами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жизнедеятельности,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данный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процесс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имеет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место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для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существования.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Многое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можно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объяснить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особенностями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японского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национального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color w:val="000000"/>
          <w:sz w:val="28"/>
          <w:szCs w:val="28"/>
        </w:rPr>
        <w:t>характера.</w:t>
      </w:r>
      <w:r w:rsidR="00F54A7D">
        <w:rPr>
          <w:color w:val="000000"/>
          <w:sz w:val="28"/>
          <w:szCs w:val="28"/>
        </w:rPr>
        <w:t xml:space="preserve"> </w:t>
      </w:r>
      <w:r w:rsidRPr="00932A45">
        <w:rPr>
          <w:sz w:val="28"/>
          <w:szCs w:val="28"/>
        </w:rPr>
        <w:t>Огромное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количество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книг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японцах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написано,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многому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еще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только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предстоит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появиться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свет.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японском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национальном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характере,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своеобразии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быта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авторы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всего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мира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пишут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уже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более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лет.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Разговоры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загадочной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непостижимой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душе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японца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не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прекращаются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сей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день.</w:t>
      </w:r>
    </w:p>
    <w:p w:rsidR="00CF206C" w:rsidRPr="00932A45" w:rsidRDefault="00932A45" w:rsidP="00932A45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06C" w:rsidRPr="00932A45">
        <w:rPr>
          <w:b/>
          <w:sz w:val="28"/>
          <w:szCs w:val="28"/>
        </w:rPr>
        <w:t>Список</w:t>
      </w:r>
      <w:r w:rsidR="00F54A7D">
        <w:rPr>
          <w:b/>
          <w:sz w:val="28"/>
          <w:szCs w:val="28"/>
        </w:rPr>
        <w:t xml:space="preserve"> </w:t>
      </w:r>
      <w:r w:rsidR="00CF206C" w:rsidRPr="00932A45">
        <w:rPr>
          <w:b/>
          <w:sz w:val="28"/>
          <w:szCs w:val="28"/>
        </w:rPr>
        <w:t>литературы</w:t>
      </w:r>
    </w:p>
    <w:p w:rsidR="00932A45" w:rsidRPr="00932A45" w:rsidRDefault="00932A45" w:rsidP="00932A45">
      <w:pPr>
        <w:spacing w:line="360" w:lineRule="auto"/>
        <w:jc w:val="center"/>
        <w:rPr>
          <w:sz w:val="28"/>
          <w:szCs w:val="28"/>
        </w:rPr>
      </w:pPr>
    </w:p>
    <w:p w:rsidR="00CF206C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Бенидикт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Модели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культуры.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1998.</w:t>
      </w:r>
    </w:p>
    <w:p w:rsidR="00CF206C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Вунд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психологии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народов.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2001.</w:t>
      </w:r>
    </w:p>
    <w:p w:rsidR="00CF206C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Инкельс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Личность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социальная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структура//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Социология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сегодня: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проблемы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перспективы.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1967.</w:t>
      </w:r>
    </w:p>
    <w:p w:rsidR="00CF206C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Ис</w:t>
      </w:r>
      <w:r w:rsidR="00932A45">
        <w:rPr>
          <w:sz w:val="28"/>
          <w:szCs w:val="28"/>
        </w:rPr>
        <w:t>тория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психология.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Под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ред.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Б.</w:t>
      </w:r>
      <w:r w:rsidRPr="00932A45">
        <w:rPr>
          <w:sz w:val="28"/>
          <w:szCs w:val="28"/>
        </w:rPr>
        <w:t>Ф.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Поршнева.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1971.</w:t>
      </w:r>
    </w:p>
    <w:p w:rsidR="00CF206C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rStyle w:val="bold1"/>
          <w:rFonts w:ascii="Times New Roman" w:hAnsi="Times New Roman" w:cs="Times New Roman"/>
          <w:b w:val="0"/>
          <w:sz w:val="28"/>
          <w:szCs w:val="28"/>
        </w:rPr>
        <w:t>История</w:t>
      </w:r>
      <w:r w:rsidR="00F54A7D">
        <w:rPr>
          <w:rStyle w:val="bold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2A45">
        <w:rPr>
          <w:rStyle w:val="bold1"/>
          <w:rFonts w:ascii="Times New Roman" w:hAnsi="Times New Roman" w:cs="Times New Roman"/>
          <w:b w:val="0"/>
          <w:sz w:val="28"/>
          <w:szCs w:val="28"/>
        </w:rPr>
        <w:t>Японии</w:t>
      </w:r>
      <w:r w:rsidR="00932A45">
        <w:rPr>
          <w:sz w:val="28"/>
          <w:szCs w:val="28"/>
        </w:rPr>
        <w:t>: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Учеб.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пособие.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Под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ред.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А.</w:t>
      </w:r>
      <w:r w:rsidRPr="00932A45">
        <w:rPr>
          <w:sz w:val="28"/>
          <w:szCs w:val="28"/>
        </w:rPr>
        <w:t>Е.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Жукова.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1999.</w:t>
      </w:r>
    </w:p>
    <w:p w:rsidR="00CF206C" w:rsidRPr="00932A45" w:rsidRDefault="00932A45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Торосян</w:t>
      </w:r>
      <w:r w:rsidR="00F54A7D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CF206C" w:rsidRPr="00932A45">
        <w:rPr>
          <w:sz w:val="28"/>
          <w:szCs w:val="28"/>
        </w:rPr>
        <w:t>Г.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Культурология.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История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мировой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и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отечественной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культуры.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2005.</w:t>
      </w:r>
    </w:p>
    <w:p w:rsidR="00CF206C" w:rsidRPr="00932A45" w:rsidRDefault="00932A45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Хачатурян</w:t>
      </w:r>
      <w:r w:rsidR="00F54A7D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CF206C" w:rsidRPr="00932A45">
        <w:rPr>
          <w:sz w:val="28"/>
          <w:szCs w:val="28"/>
        </w:rPr>
        <w:t>М.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История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мировых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цивилизаций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древнейших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времен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конца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  <w:lang w:val="en-US"/>
        </w:rPr>
        <w:t>XX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века.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1999.</w:t>
      </w:r>
    </w:p>
    <w:p w:rsidR="00CF206C" w:rsidRPr="00932A45" w:rsidRDefault="00F54A7D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Япония.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понять: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очерки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современной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японской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культуры.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М.,</w:t>
      </w:r>
      <w:r>
        <w:rPr>
          <w:sz w:val="28"/>
          <w:szCs w:val="28"/>
        </w:rPr>
        <w:t xml:space="preserve"> </w:t>
      </w:r>
      <w:r w:rsidR="00CF206C" w:rsidRPr="00932A45">
        <w:rPr>
          <w:sz w:val="28"/>
          <w:szCs w:val="28"/>
        </w:rPr>
        <w:t>2008.</w:t>
      </w:r>
    </w:p>
    <w:p w:rsidR="00CF206C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sz w:val="28"/>
          <w:szCs w:val="28"/>
        </w:rPr>
        <w:t>Япония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от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А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до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–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популярная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иллюстрированная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энциклопедия.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2000.</w:t>
      </w:r>
    </w:p>
    <w:p w:rsidR="00C63B1B" w:rsidRPr="00932A45" w:rsidRDefault="00CF206C" w:rsidP="00932A45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32A45">
        <w:rPr>
          <w:rStyle w:val="bold1"/>
          <w:rFonts w:ascii="Times New Roman" w:hAnsi="Times New Roman" w:cs="Times New Roman"/>
          <w:b w:val="0"/>
          <w:bCs w:val="0"/>
          <w:sz w:val="28"/>
          <w:szCs w:val="28"/>
        </w:rPr>
        <w:t>Япония:</w:t>
      </w:r>
      <w:r w:rsidR="00F54A7D">
        <w:rPr>
          <w:rStyle w:val="bold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A45">
        <w:rPr>
          <w:rStyle w:val="bold1"/>
          <w:rFonts w:ascii="Times New Roman" w:hAnsi="Times New Roman" w:cs="Times New Roman"/>
          <w:b w:val="0"/>
          <w:bCs w:val="0"/>
          <w:sz w:val="28"/>
          <w:szCs w:val="28"/>
        </w:rPr>
        <w:t>полвека</w:t>
      </w:r>
      <w:r w:rsidR="00F54A7D">
        <w:rPr>
          <w:rStyle w:val="bold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932A45">
        <w:rPr>
          <w:rStyle w:val="bold1"/>
          <w:rFonts w:ascii="Times New Roman" w:hAnsi="Times New Roman" w:cs="Times New Roman"/>
          <w:b w:val="0"/>
          <w:bCs w:val="0"/>
          <w:sz w:val="28"/>
          <w:szCs w:val="28"/>
        </w:rPr>
        <w:t>обновления</w:t>
      </w:r>
      <w:r w:rsidR="00932A45">
        <w:rPr>
          <w:sz w:val="28"/>
          <w:szCs w:val="28"/>
        </w:rPr>
        <w:t>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Под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ред.</w:t>
      </w:r>
      <w:r w:rsidR="00F54A7D">
        <w:rPr>
          <w:sz w:val="28"/>
          <w:szCs w:val="28"/>
        </w:rPr>
        <w:t xml:space="preserve"> </w:t>
      </w:r>
      <w:r w:rsidR="00932A45">
        <w:rPr>
          <w:sz w:val="28"/>
          <w:szCs w:val="28"/>
        </w:rPr>
        <w:t>В.</w:t>
      </w:r>
      <w:r w:rsidRPr="00932A45">
        <w:rPr>
          <w:sz w:val="28"/>
          <w:szCs w:val="28"/>
        </w:rPr>
        <w:t>Б.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Рамзеса.</w:t>
      </w:r>
      <w:r w:rsidR="00F54A7D">
        <w:rPr>
          <w:sz w:val="28"/>
          <w:szCs w:val="28"/>
        </w:rPr>
        <w:t xml:space="preserve"> </w:t>
      </w:r>
      <w:r w:rsidRPr="00932A45">
        <w:rPr>
          <w:sz w:val="28"/>
          <w:szCs w:val="28"/>
        </w:rPr>
        <w:t>М.,1995.</w:t>
      </w:r>
      <w:bookmarkStart w:id="36" w:name="_GoBack"/>
      <w:bookmarkEnd w:id="36"/>
    </w:p>
    <w:sectPr w:rsidR="00C63B1B" w:rsidRPr="00932A45" w:rsidSect="00932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3F0" w:rsidRDefault="007D63F0">
      <w:r>
        <w:separator/>
      </w:r>
    </w:p>
  </w:endnote>
  <w:endnote w:type="continuationSeparator" w:id="0">
    <w:p w:rsidR="007D63F0" w:rsidRDefault="007D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3F0" w:rsidRDefault="007D63F0">
      <w:r>
        <w:separator/>
      </w:r>
    </w:p>
  </w:footnote>
  <w:footnote w:type="continuationSeparator" w:id="0">
    <w:p w:rsidR="007D63F0" w:rsidRDefault="007D63F0">
      <w:r>
        <w:continuationSeparator/>
      </w:r>
    </w:p>
  </w:footnote>
  <w:footnote w:id="1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Вунд В. Проблемы психологии народов. М., 2001., с. 54. </w:t>
      </w:r>
    </w:p>
  </w:footnote>
  <w:footnote w:id="2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Бенидикт Р. Модели культуры. М., 1998., с. 32.</w:t>
      </w:r>
    </w:p>
  </w:footnote>
  <w:footnote w:id="3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Инкельс А. Личность и социальная структура</w:t>
      </w:r>
      <w:r w:rsidRPr="000128A0">
        <w:t>//</w:t>
      </w:r>
      <w:r>
        <w:t xml:space="preserve"> Социология сегодня: проблемы и перспективы. М., 1967., с. 89. </w:t>
      </w:r>
    </w:p>
  </w:footnote>
  <w:footnote w:id="4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История и психология. Под ред. Б. Ф. Поршнева. М., 1971., с. 132.</w:t>
      </w:r>
    </w:p>
  </w:footnote>
  <w:footnote w:id="5">
    <w:p w:rsidR="007D63F0" w:rsidRDefault="00CF206C" w:rsidP="00CF206C">
      <w:pPr>
        <w:pStyle w:val="a4"/>
      </w:pPr>
      <w:r w:rsidRPr="002A00A6">
        <w:rPr>
          <w:rStyle w:val="a6"/>
        </w:rPr>
        <w:footnoteRef/>
      </w:r>
      <w:r w:rsidRPr="002A00A6">
        <w:rPr>
          <w:b/>
        </w:rPr>
        <w:t xml:space="preserve"> </w:t>
      </w:r>
      <w:r w:rsidRPr="00CF206C">
        <w:rPr>
          <w:rStyle w:val="bold1"/>
          <w:rFonts w:ascii="Times New Roman" w:hAnsi="Times New Roman" w:cs="Times New Roman"/>
          <w:b w:val="0"/>
        </w:rPr>
        <w:t>История Японии</w:t>
      </w:r>
      <w:r>
        <w:t>: Учеб. пособие. Под ред. А. Е. Жукова. М., 1999., с. 182.</w:t>
      </w:r>
    </w:p>
  </w:footnote>
  <w:footnote w:id="6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Япония. Как ее понять: очерки современной японской культуры. М., 2008., с. 12. </w:t>
      </w:r>
    </w:p>
  </w:footnote>
  <w:footnote w:id="7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Хачатурян В. М. История мировых цивилизаций с древнейших времен до конца </w:t>
      </w:r>
      <w:r>
        <w:rPr>
          <w:lang w:val="en-US"/>
        </w:rPr>
        <w:t>XX</w:t>
      </w:r>
      <w:r>
        <w:t xml:space="preserve"> века. М., 1999., с. 243.</w:t>
      </w:r>
    </w:p>
  </w:footnote>
  <w:footnote w:id="8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Хачатурян В. М. История мировых цивилизаций с древнейших времен до конца </w:t>
      </w:r>
      <w:r>
        <w:rPr>
          <w:lang w:val="en-US"/>
        </w:rPr>
        <w:t>XX</w:t>
      </w:r>
      <w:r>
        <w:t xml:space="preserve"> века. М., 1999., с. 242.</w:t>
      </w:r>
    </w:p>
  </w:footnote>
  <w:footnote w:id="9">
    <w:p w:rsidR="007D63F0" w:rsidRDefault="00CF206C" w:rsidP="00CF206C">
      <w:pPr>
        <w:pStyle w:val="cthead1"/>
        <w:jc w:val="left"/>
      </w:pPr>
      <w:r w:rsidRPr="00284B35">
        <w:rPr>
          <w:rStyle w:val="a6"/>
          <w:rFonts w:cs="Arial"/>
          <w:color w:val="auto"/>
        </w:rPr>
        <w:footnoteRef/>
      </w:r>
      <w:r w:rsidRPr="00284B35">
        <w:rPr>
          <w:color w:val="auto"/>
        </w:rPr>
        <w:t xml:space="preserve"> </w:t>
      </w:r>
      <w:r w:rsidRPr="00284B35">
        <w:rPr>
          <w:rStyle w:val="bold1"/>
          <w:rFonts w:ascii="Times New Roman" w:hAnsi="Times New Roman" w:cs="Times New Roman"/>
          <w:bCs/>
          <w:color w:val="auto"/>
        </w:rPr>
        <w:t>Япония: полвека обновления</w:t>
      </w:r>
      <w:r w:rsidRPr="00284B35">
        <w:rPr>
          <w:rFonts w:ascii="Times New Roman" w:hAnsi="Times New Roman" w:cs="Times New Roman"/>
          <w:b w:val="0"/>
          <w:color w:val="auto"/>
        </w:rPr>
        <w:t>.</w:t>
      </w:r>
      <w:r>
        <w:rPr>
          <w:rFonts w:ascii="Times New Roman" w:hAnsi="Times New Roman" w:cs="Times New Roman"/>
          <w:b w:val="0"/>
          <w:color w:val="auto"/>
        </w:rPr>
        <w:t xml:space="preserve"> Под ред. В. Б. Рамзеса.</w:t>
      </w:r>
      <w:r w:rsidRPr="00284B35">
        <w:rPr>
          <w:rFonts w:ascii="Times New Roman" w:hAnsi="Times New Roman" w:cs="Times New Roman"/>
          <w:b w:val="0"/>
          <w:color w:val="auto"/>
        </w:rPr>
        <w:t xml:space="preserve"> М.,1995., с. 138.</w:t>
      </w:r>
      <w:r w:rsidRPr="00284B35">
        <w:rPr>
          <w:color w:val="auto"/>
        </w:rPr>
        <w:t xml:space="preserve"> </w:t>
      </w:r>
    </w:p>
  </w:footnote>
  <w:footnote w:id="10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Торосян В. Г. Культурология. История мировой и отечественной культуры. М., 2005., с.180.</w:t>
      </w:r>
    </w:p>
  </w:footnote>
  <w:footnote w:id="11">
    <w:p w:rsidR="007D63F0" w:rsidRDefault="00CF206C" w:rsidP="00F54A7D">
      <w:pPr>
        <w:spacing w:line="360" w:lineRule="auto"/>
        <w:jc w:val="both"/>
      </w:pPr>
      <w:r>
        <w:rPr>
          <w:rStyle w:val="a6"/>
        </w:rPr>
        <w:footnoteRef/>
      </w:r>
      <w:r w:rsidRPr="00C1646D">
        <w:rPr>
          <w:sz w:val="20"/>
          <w:szCs w:val="20"/>
        </w:rPr>
        <w:t>Япония от А до Я – популярная иллюстрированная энциклопедия. М., 2000.</w:t>
      </w:r>
      <w:r>
        <w:rPr>
          <w:sz w:val="20"/>
          <w:szCs w:val="20"/>
        </w:rPr>
        <w:t>, с. 171.</w:t>
      </w:r>
      <w:r>
        <w:t xml:space="preserve"> </w:t>
      </w:r>
    </w:p>
  </w:footnote>
  <w:footnote w:id="12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Япония. Как ее понять: очерки современной японской культуры. М., 2008., с. 243.</w:t>
      </w:r>
    </w:p>
  </w:footnote>
  <w:footnote w:id="13">
    <w:p w:rsidR="007D63F0" w:rsidRDefault="00CF206C" w:rsidP="00CF206C">
      <w:pPr>
        <w:pStyle w:val="a4"/>
      </w:pPr>
      <w:r>
        <w:rPr>
          <w:rStyle w:val="a6"/>
        </w:rPr>
        <w:footnoteRef/>
      </w:r>
      <w:r>
        <w:t xml:space="preserve"> Япония. Как ее понять: очерки современной японской культуры. М., 2008., с. 87.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12D1C"/>
    <w:multiLevelType w:val="hybridMultilevel"/>
    <w:tmpl w:val="20A85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4C4F2C"/>
    <w:multiLevelType w:val="multilevel"/>
    <w:tmpl w:val="4670888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cs="Times New Roman" w:hint="default"/>
      </w:rPr>
    </w:lvl>
  </w:abstractNum>
  <w:abstractNum w:abstractNumId="2">
    <w:nsid w:val="49F91203"/>
    <w:multiLevelType w:val="multilevel"/>
    <w:tmpl w:val="11B6E44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DAF"/>
    <w:rsid w:val="000128A0"/>
    <w:rsid w:val="00284B35"/>
    <w:rsid w:val="00292338"/>
    <w:rsid w:val="002A00A6"/>
    <w:rsid w:val="002F6DAF"/>
    <w:rsid w:val="005C4A14"/>
    <w:rsid w:val="007D63F0"/>
    <w:rsid w:val="00932A45"/>
    <w:rsid w:val="009751CD"/>
    <w:rsid w:val="00C1646D"/>
    <w:rsid w:val="00C63B1B"/>
    <w:rsid w:val="00CF206C"/>
    <w:rsid w:val="00E321D3"/>
    <w:rsid w:val="00E5180A"/>
    <w:rsid w:val="00F5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BAD3F0-D69D-448C-9ED3-DEDA79D9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206C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CF206C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CF206C"/>
    <w:rPr>
      <w:rFonts w:cs="Times New Roman"/>
      <w:vertAlign w:val="superscript"/>
    </w:rPr>
  </w:style>
  <w:style w:type="character" w:customStyle="1" w:styleId="bold1">
    <w:name w:val="bold1"/>
    <w:rsid w:val="00CF206C"/>
    <w:rPr>
      <w:rFonts w:ascii="Arial" w:hAnsi="Arial" w:cs="Arial"/>
      <w:b/>
      <w:bCs/>
    </w:rPr>
  </w:style>
  <w:style w:type="paragraph" w:customStyle="1" w:styleId="cthead1">
    <w:name w:val="cthead1"/>
    <w:basedOn w:val="a"/>
    <w:rsid w:val="00CF206C"/>
    <w:pPr>
      <w:spacing w:before="105" w:line="225" w:lineRule="atLeast"/>
      <w:jc w:val="center"/>
    </w:pPr>
    <w:rPr>
      <w:rFonts w:ascii="Arial" w:hAnsi="Arial" w:cs="Arial"/>
      <w:b/>
      <w:bCs/>
      <w:color w:val="780C3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6757</Words>
  <Characters>38519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Домашний компьютер</Company>
  <LinksUpToDate>false</LinksUpToDate>
  <CharactersWithSpaces>45186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Татьяна</dc:creator>
  <cp:keywords/>
  <dc:description/>
  <cp:lastModifiedBy>admin</cp:lastModifiedBy>
  <cp:revision>2</cp:revision>
  <dcterms:created xsi:type="dcterms:W3CDTF">2014-03-07T21:43:00Z</dcterms:created>
  <dcterms:modified xsi:type="dcterms:W3CDTF">2014-03-07T21:43:00Z</dcterms:modified>
</cp:coreProperties>
</file>