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73" w:rsidRDefault="00446A30" w:rsidP="00952733">
      <w:pPr>
        <w:pStyle w:val="2"/>
      </w:pPr>
      <w:r w:rsidRPr="00920273">
        <w:t>Проблемы гражданско-правового статуса военных организаций в системе Федеральной пограничной службы Российской Федерации</w:t>
      </w:r>
    </w:p>
    <w:p w:rsidR="00952733" w:rsidRPr="00952733" w:rsidRDefault="00952733" w:rsidP="00952733"/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Административно-правовое положение военных организаций в настоящее время определено достаточно чётко</w:t>
      </w:r>
      <w:r w:rsidRPr="00920273">
        <w:rPr>
          <w:rStyle w:val="aa"/>
          <w:sz w:val="20"/>
          <w:szCs w:val="20"/>
        </w:rPr>
        <w:footnoteReference w:id="1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Вместе с тем, несмотря на то, что участие вооружённых формирований в качестве субъектов в гражданском обороте имеет древнюю историю</w:t>
      </w:r>
      <w:r w:rsidRPr="00920273">
        <w:rPr>
          <w:rStyle w:val="aa"/>
          <w:sz w:val="20"/>
          <w:szCs w:val="20"/>
        </w:rPr>
        <w:footnoteReference w:id="2"/>
      </w:r>
      <w:r w:rsidRPr="00920273">
        <w:t>, проблемы гражданско-правового положения военных организаций обычно оставались за рамками научных интересов учёных-цивилистов</w:t>
      </w:r>
      <w:r w:rsidR="00920273" w:rsidRPr="00920273">
        <w:t xml:space="preserve">. </w:t>
      </w:r>
      <w:r w:rsidRPr="00920273">
        <w:t>Как уже отмечалось, до 1974 года в юридической литературе практически не было работ, посвящённых анализу гражданской правоспособности воинской части и её имущественной ответственности</w:t>
      </w:r>
      <w:r w:rsidRPr="00920273">
        <w:rPr>
          <w:rStyle w:val="aa"/>
          <w:sz w:val="20"/>
          <w:szCs w:val="20"/>
        </w:rPr>
        <w:footnoteReference w:id="3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отечественной цивилистике первым фундаментальным научным исследованием гражданской правосубъектности воинской части (как структурного подразделения Вооружённых Сил</w:t>
      </w:r>
      <w:r w:rsidR="00920273" w:rsidRPr="00920273">
        <w:t xml:space="preserve">) </w:t>
      </w:r>
      <w:r w:rsidRPr="00920273">
        <w:t>стала диссертация А</w:t>
      </w:r>
      <w:r w:rsidR="00920273">
        <w:t xml:space="preserve">.А. </w:t>
      </w:r>
      <w:r w:rsidRPr="00920273">
        <w:t>Беспалова</w:t>
      </w:r>
      <w:r w:rsidR="00920273" w:rsidRPr="00920273">
        <w:t xml:space="preserve">. </w:t>
      </w:r>
      <w:r w:rsidRPr="00920273">
        <w:t>В ней автор, анализируя действующее в то время законодательство, приходит к выводу о том, что воинские части обладают статусом юридического лица</w:t>
      </w:r>
      <w:r w:rsidR="00920273" w:rsidRPr="00920273">
        <w:t xml:space="preserve">. </w:t>
      </w:r>
      <w:r w:rsidRPr="00920273">
        <w:t>Позже проблемы правового положения воинских частей были развиты в ряде работ других военных учёных</w:t>
      </w:r>
      <w:r w:rsidRPr="00920273">
        <w:rPr>
          <w:rStyle w:val="aa"/>
          <w:sz w:val="20"/>
          <w:szCs w:val="20"/>
        </w:rPr>
        <w:footnoteReference w:id="4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При этом</w:t>
      </w:r>
      <w:r w:rsidR="00920273" w:rsidRPr="00920273">
        <w:t xml:space="preserve"> </w:t>
      </w:r>
      <w:r w:rsidRPr="00920273">
        <w:t xml:space="preserve">на практике от своего имени, то есть в качестве самостоятельных субъектов гражданских правоотношений, выступали любые структурные подразделения Минобороны, КГБ, МВД, других силовых структур, имеющие условное наименование “войсковая часть”, со всеми соответствующими атрибутами (счёт в банковских учреждениях, печать и </w:t>
      </w:r>
      <w:r w:rsidR="00920273" w:rsidRPr="00920273">
        <w:t>т.п.),</w:t>
      </w:r>
      <w:r w:rsidRPr="00920273">
        <w:t xml:space="preserve"> независимо от их места в ведомственной иерархии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На сегодняшний же день в соответствии со сложившейся практикой все воинские части признаются юридическими лицами с присущими для них правами, обязанностями и ответственностью</w:t>
      </w:r>
      <w:r w:rsidR="00920273" w:rsidRPr="00920273">
        <w:t xml:space="preserve">. </w:t>
      </w:r>
      <w:r w:rsidRPr="00920273">
        <w:t>При этом не учитывается, что достаточных правовых оснований для этого не</w:t>
      </w:r>
      <w:r w:rsidR="00920273" w:rsidRPr="00920273">
        <w:t>т.д.</w:t>
      </w:r>
      <w:r w:rsidRPr="00920273">
        <w:t>ело в том,</w:t>
      </w:r>
      <w:r w:rsidR="00920273" w:rsidRPr="00920273">
        <w:t xml:space="preserve"> - </w:t>
      </w:r>
      <w:r w:rsidRPr="00920273">
        <w:t>как подчёркивает Я</w:t>
      </w:r>
      <w:r w:rsidR="00920273">
        <w:t xml:space="preserve">.А. </w:t>
      </w:r>
      <w:r w:rsidRPr="00920273">
        <w:t>Гейвандов,</w:t>
      </w:r>
      <w:r w:rsidR="00920273" w:rsidRPr="00920273">
        <w:t xml:space="preserve"> - </w:t>
      </w:r>
      <w:r w:rsidRPr="00920273">
        <w:t>что присвоение воинскому подразделению или формированию условного наименования вовсе не должно в нынешних экономических условиях влечь за собой автоматически признание их юридическими лицами</w:t>
      </w:r>
      <w:r w:rsidRPr="00920273">
        <w:rPr>
          <w:rStyle w:val="aa"/>
          <w:sz w:val="20"/>
          <w:szCs w:val="20"/>
        </w:rPr>
        <w:footnoteReference w:id="5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Развитие рыночной экономики в нашей стране и связанные с этим коренные изменения, произошедшие в гражданском праве, привели к необходимости пересмотра одного из важнейших институтов цивилистики – юридического лица</w:t>
      </w:r>
      <w:r w:rsidR="00920273" w:rsidRPr="00920273">
        <w:t xml:space="preserve">. </w:t>
      </w:r>
      <w:r w:rsidRPr="00920273">
        <w:t>И если в соответствии с ранее действовавшим гражданским законодательством юридическими лицами признавались все воинские части, то с принятием нового Гражданского кодекса то, что ранее было вполне очевидно, теперь перестало быть таковым</w:t>
      </w:r>
      <w:r w:rsidR="00920273" w:rsidRPr="00920273">
        <w:t xml:space="preserve">. </w:t>
      </w:r>
      <w:r w:rsidRPr="00920273">
        <w:t>Дискуссия о статусе воинских частей, развернувшаяся в последнее время в юридической и военной прессе, по мнению ряда специалистов, “показывает, что не определились по этому вопросу не только учёные–правоведы, но и правоведы-практики</w:t>
      </w:r>
      <w:r w:rsidR="00920273" w:rsidRPr="00920273">
        <w:t xml:space="preserve">. </w:t>
      </w:r>
      <w:r w:rsidRPr="00920273">
        <w:t>Это приводит к тому, что ни сами военные, ни судьи не могут однозначно подтвердить либо опровергнуть правомочность воинских частей”</w:t>
      </w:r>
      <w:r w:rsidRPr="00920273">
        <w:rPr>
          <w:rStyle w:val="aa"/>
          <w:sz w:val="20"/>
          <w:szCs w:val="20"/>
        </w:rPr>
        <w:footnoteReference w:id="6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Вследствие этого воинские части при разбирательстве дел в суде не могут подтвердить свою правоспособность, а гражданские организации не знают к кому предъявлять требования, вытекающие из договорных и внедоговорных обязательств</w:t>
      </w:r>
      <w:r w:rsidR="00920273" w:rsidRPr="00920273">
        <w:t xml:space="preserve">. </w:t>
      </w:r>
      <w:r w:rsidRPr="00920273">
        <w:t>В результате суды всё чаще выносят определения о привлечении к суду в качестве надлежащего ответчика Минобороны России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Весьма показателен в этом отношении запрос, поступивший в адрес Минобороны России из ВАС РФ (по письму заместителя председателя арбитражного суда Приморского края Л</w:t>
      </w:r>
      <w:r w:rsidR="00920273">
        <w:t xml:space="preserve">.М. </w:t>
      </w:r>
      <w:r w:rsidRPr="00920273">
        <w:t>Кузнецова, просившего в связи с рассмотрением дела представить в суд документы, определяющие гражданско-правовой статус Тихоокеанского флота</w:t>
      </w:r>
      <w:r w:rsidR="00920273" w:rsidRPr="00920273">
        <w:t xml:space="preserve">): </w:t>
      </w:r>
      <w:r w:rsidRPr="00920273">
        <w:t>“На запросы суда командование флота и начальник юридической службы ВМФ ответили, что Тихоокеанский флот юридическим лицом не является</w:t>
      </w:r>
      <w:r w:rsidR="00920273" w:rsidRPr="00920273">
        <w:t xml:space="preserve">. </w:t>
      </w:r>
      <w:r w:rsidRPr="00920273">
        <w:t>Если этот ответ соответствует действительности, прошу сообщить суду, на кого возложена ответственность за размещение в акваториях флота списанных кораблей и плавсредств и какие структуры ответственны, в том числе материально, за соблюдение правил природоохранного законодательства”</w:t>
      </w:r>
      <w:r w:rsidRPr="00920273">
        <w:rPr>
          <w:rStyle w:val="aa"/>
          <w:sz w:val="20"/>
          <w:szCs w:val="20"/>
        </w:rPr>
        <w:t xml:space="preserve"> </w:t>
      </w:r>
      <w:r w:rsidRPr="00920273">
        <w:rPr>
          <w:rStyle w:val="aa"/>
          <w:sz w:val="20"/>
          <w:szCs w:val="20"/>
        </w:rPr>
        <w:footnoteReference w:id="7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До недавнего времени из военных организаций всех “силовых ведомств” более или менее было определено гражданско-правовое положение исправительных учреждений МВД России</w:t>
      </w:r>
      <w:r w:rsidRPr="00920273">
        <w:rPr>
          <w:rStyle w:val="aa"/>
          <w:sz w:val="20"/>
          <w:szCs w:val="20"/>
        </w:rPr>
        <w:footnoteReference w:id="8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Что же касается гражданско-правового статуса воинских частей, то на сегодняшний день он остаётся достаточно неопределённым</w:t>
      </w:r>
      <w:r w:rsidR="00920273" w:rsidRPr="00920273">
        <w:t xml:space="preserve">. </w:t>
      </w:r>
      <w:r w:rsidRPr="00920273">
        <w:t>Как в своё время указывал М</w:t>
      </w:r>
      <w:r w:rsidR="00920273">
        <w:t xml:space="preserve">.И. </w:t>
      </w:r>
      <w:r w:rsidRPr="00920273">
        <w:t>Брагинский, до принятия ГК РФ признание организации юридическим лицом связывалось с моментами материальными (наличием признаков, указанных законодателем – см</w:t>
      </w:r>
      <w:r w:rsidR="00920273" w:rsidRPr="00920273">
        <w:t xml:space="preserve">. </w:t>
      </w:r>
      <w:r w:rsidRPr="00920273">
        <w:t>например ч</w:t>
      </w:r>
      <w:r w:rsidR="00920273">
        <w:t>.1</w:t>
      </w:r>
      <w:r w:rsidRPr="00920273">
        <w:t xml:space="preserve"> ст</w:t>
      </w:r>
      <w:r w:rsidR="00920273">
        <w:t>.1</w:t>
      </w:r>
      <w:r w:rsidRPr="00920273">
        <w:t>1 Основ гражданского законодательства</w:t>
      </w:r>
      <w:r w:rsidR="00920273" w:rsidRPr="00920273">
        <w:t>),</w:t>
      </w:r>
      <w:r w:rsidRPr="00920273">
        <w:t xml:space="preserve"> а не формальными (наличием соответствующей записи о юридической личности организации в её уставе или положении</w:t>
      </w:r>
      <w:r w:rsidR="00920273" w:rsidRPr="00920273">
        <w:t xml:space="preserve">) </w:t>
      </w:r>
      <w:r w:rsidRPr="00920273">
        <w:rPr>
          <w:rStyle w:val="aa"/>
          <w:sz w:val="20"/>
          <w:szCs w:val="20"/>
        </w:rPr>
        <w:footnoteReference w:id="9"/>
      </w:r>
      <w:r w:rsidR="00920273" w:rsidRPr="00920273">
        <w:t xml:space="preserve">. </w:t>
      </w:r>
      <w:r w:rsidRPr="00920273">
        <w:t>Теперь же, в соответствии с пунктом 2 ст</w:t>
      </w:r>
      <w:r w:rsidR="00920273">
        <w:t>.5</w:t>
      </w:r>
      <w:r w:rsidRPr="00920273">
        <w:t>1 ГК РФ, юридическое лицо считается созданным с момента его государственной регистрации</w:t>
      </w:r>
      <w:r w:rsidR="00920273" w:rsidRPr="00920273">
        <w:t xml:space="preserve">. </w:t>
      </w:r>
      <w:r w:rsidRPr="00920273">
        <w:t>По состоянию на 1996 год из всех воинских частей ФПС России официальный статус юридического лица имели только сама Федеральная пограничная служба Российской Федерации</w:t>
      </w:r>
      <w:r w:rsidRPr="00920273">
        <w:rPr>
          <w:rStyle w:val="aa"/>
          <w:sz w:val="20"/>
          <w:szCs w:val="20"/>
        </w:rPr>
        <w:footnoteReference w:id="10"/>
      </w:r>
      <w:r w:rsidRPr="00920273">
        <w:t xml:space="preserve"> и вузы</w:t>
      </w:r>
      <w:r w:rsidR="00920273" w:rsidRPr="00920273">
        <w:t xml:space="preserve">. </w:t>
      </w:r>
      <w:r w:rsidRPr="00920273">
        <w:t>Позже пограничные округа и пограничные группы, дислоцированные на территории Российской Федерации, были преобразованы в региональные управления ФПС России</w:t>
      </w:r>
      <w:r w:rsidRPr="00920273">
        <w:rPr>
          <w:rStyle w:val="aa"/>
          <w:sz w:val="20"/>
          <w:szCs w:val="20"/>
        </w:rPr>
        <w:footnoteReference w:id="11"/>
      </w:r>
      <w:r w:rsidRPr="00920273">
        <w:t>, при этом в приказе Директора ФПС было</w:t>
      </w:r>
      <w:r w:rsidR="00920273" w:rsidRPr="00920273">
        <w:t xml:space="preserve"> </w:t>
      </w:r>
      <w:r w:rsidRPr="00920273">
        <w:t>указано, что региональное управление является юридическим лицом</w:t>
      </w:r>
      <w:r w:rsidRPr="00920273">
        <w:rPr>
          <w:rStyle w:val="aa"/>
          <w:sz w:val="20"/>
          <w:szCs w:val="20"/>
        </w:rPr>
        <w:footnoteReference w:id="12"/>
      </w:r>
      <w:r w:rsidR="00920273" w:rsidRPr="00920273">
        <w:t xml:space="preserve">. </w:t>
      </w:r>
      <w:r w:rsidRPr="00920273">
        <w:t>На основании этого региональные управления ФПС получили возможность зарегистрироваться в качестве юридического лица в органах юстиции на местах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Интересно, что Положением о военном округе ВС РФ (1998 г</w:t>
      </w:r>
      <w:r w:rsidR="00920273" w:rsidRPr="00920273">
        <w:t xml:space="preserve">) </w:t>
      </w:r>
      <w:r w:rsidRPr="00920273">
        <w:t>наделение</w:t>
      </w:r>
      <w:r w:rsidR="00920273" w:rsidRPr="00920273">
        <w:t xml:space="preserve"> </w:t>
      </w:r>
      <w:r w:rsidRPr="00920273">
        <w:t>военного округа (в отличие от регионального управления ФПС России</w:t>
      </w:r>
      <w:r w:rsidR="00920273" w:rsidRPr="00920273">
        <w:t xml:space="preserve">) </w:t>
      </w:r>
      <w:r w:rsidRPr="00920273">
        <w:t>статусом юридического лица не предусмотрено</w:t>
      </w:r>
      <w:r w:rsidRPr="00920273">
        <w:rPr>
          <w:rStyle w:val="aa"/>
          <w:sz w:val="20"/>
          <w:szCs w:val="20"/>
        </w:rPr>
        <w:footnoteReference w:id="13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Таким образом, перечень военных организаций, прошедших в установленном порядке государственную регистрацию в качестве юридического лица, на сегодняшний день строго ограничен</w:t>
      </w:r>
      <w:r w:rsidR="00920273" w:rsidRPr="00920273">
        <w:t xml:space="preserve">. </w:t>
      </w:r>
      <w:r w:rsidRPr="00920273">
        <w:t>Иные же воинские части, на наш взгляд, не могут выступать в гражданском обороте от своего имени, так как на основании п</w:t>
      </w:r>
      <w:r w:rsidR="00920273">
        <w:t>.3</w:t>
      </w:r>
      <w:r w:rsidRPr="00920273">
        <w:t xml:space="preserve"> ст</w:t>
      </w:r>
      <w:r w:rsidR="00920273">
        <w:t>.4</w:t>
      </w:r>
      <w:r w:rsidRPr="00920273">
        <w:t>9 ГК РФ (как уже говорилось выше</w:t>
      </w:r>
      <w:r w:rsidR="00920273" w:rsidRPr="00920273">
        <w:t xml:space="preserve">) </w:t>
      </w:r>
      <w:r w:rsidRPr="00920273">
        <w:t>правоспособность юридического лица (способность иметь гражданские права и нести обязанности</w:t>
      </w:r>
      <w:r w:rsidR="00920273" w:rsidRPr="00920273">
        <w:t xml:space="preserve">) </w:t>
      </w:r>
      <w:r w:rsidRPr="00920273">
        <w:t>возникает в момент его создания (то есть в момент государственной регистрации (п</w:t>
      </w:r>
      <w:r w:rsidR="00920273">
        <w:t>.2</w:t>
      </w:r>
      <w:r w:rsidRPr="00920273">
        <w:t xml:space="preserve"> ст</w:t>
      </w:r>
      <w:r w:rsidR="00920273">
        <w:t>.5</w:t>
      </w:r>
      <w:r w:rsidRPr="00920273">
        <w:t>1</w:t>
      </w:r>
      <w:r w:rsidR="00920273" w:rsidRPr="00920273">
        <w:t xml:space="preserve">)). </w:t>
      </w:r>
      <w:r w:rsidRPr="00920273">
        <w:t>Таким образом, представляется возможным сделать вывод о том, что воинские части, заключая многочисленные сделки, собственно говоря, не имеют на это права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Казалось бы</w:t>
      </w:r>
      <w:r w:rsidR="00920273" w:rsidRPr="00920273">
        <w:t xml:space="preserve"> - </w:t>
      </w:r>
      <w:r w:rsidRPr="00920273">
        <w:t>что может быть проще – зарегистрировать воинские организации в качестве юридических лиц и всё</w:t>
      </w:r>
      <w:r w:rsidR="00920273" w:rsidRPr="00920273">
        <w:t xml:space="preserve">. </w:t>
      </w:r>
      <w:r w:rsidRPr="00920273">
        <w:t>Но тут возникает новая проблема</w:t>
      </w:r>
      <w:r w:rsidR="00920273" w:rsidRPr="00920273">
        <w:t xml:space="preserve">: </w:t>
      </w:r>
      <w:r w:rsidRPr="00920273">
        <w:t xml:space="preserve">а какие, собственно говоря, организации должны быть признаны юридическими лицами – сами федеральные органы исполнительной власти (Минобороны России, ФПС России и </w:t>
      </w:r>
      <w:r w:rsidR="00920273">
        <w:t>др.)</w:t>
      </w:r>
      <w:r w:rsidR="00920273" w:rsidRPr="00920273">
        <w:t xml:space="preserve"> </w:t>
      </w:r>
      <w:r w:rsidRPr="00920273">
        <w:t>и подчинённые им воинские части или только воинские части, а может только сами ведомства</w:t>
      </w:r>
      <w:r w:rsidR="00920273" w:rsidRPr="00920273">
        <w:t xml:space="preserve">?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На нерешённость до сегодняшнего дня этого вопроса и на его актуальность указывает в своём исследовании Я</w:t>
      </w:r>
      <w:r w:rsidR="00920273">
        <w:t xml:space="preserve">.А. </w:t>
      </w:r>
      <w:r w:rsidRPr="00920273">
        <w:t>Гейвандов (1999 г</w:t>
      </w:r>
      <w:r w:rsidR="00920273" w:rsidRPr="00920273">
        <w:t xml:space="preserve">): </w:t>
      </w:r>
      <w:r w:rsidRPr="00920273">
        <w:t>“Необходимо определить, какие именно воинские подразделения могут получить статус юридического лица… Статусом юридического лица в форме государственного учреждения целесообразно наделить Министерство обороны РФ, иные министерства и ведомства РФ, в которых предусмотрена военная служба, а также виды Вооружённых Сил РФ, военные округа, флота, армии, флотилии, дивизии, корпуса и бригады”</w:t>
      </w:r>
      <w:r w:rsidRPr="00920273">
        <w:rPr>
          <w:rStyle w:val="aa"/>
          <w:sz w:val="20"/>
          <w:szCs w:val="20"/>
        </w:rPr>
        <w:footnoteReference w:id="14"/>
      </w:r>
      <w:r w:rsidR="00920273" w:rsidRPr="00920273">
        <w:t xml:space="preserve">. </w:t>
      </w:r>
      <w:r w:rsidRPr="00920273">
        <w:t>Вместе с тем в этом же исследовании, несколькими страницами ранее Я</w:t>
      </w:r>
      <w:r w:rsidR="00920273">
        <w:t xml:space="preserve">.А. </w:t>
      </w:r>
      <w:r w:rsidRPr="00920273">
        <w:t>Гейвандов приходит к выводу, что “нет оснований наделять все войска, воинские формирования и конкретные воинские части правом самостоятельного участия в гражданских правоотношениях</w:t>
      </w:r>
      <w:r w:rsidR="00920273" w:rsidRPr="00920273">
        <w:t xml:space="preserve">. </w:t>
      </w:r>
      <w:r w:rsidRPr="00920273">
        <w:t xml:space="preserve">Все вопросы гражданско-правового характера, связанные с расходованием государственных бюджетных средств в интересах обеспечения национальной безопасности, должно решать государство в лице уполномоченных государственных органов (Минобороны РФ, МВД России, МЧС России и </w:t>
      </w:r>
      <w:r w:rsidR="00920273" w:rsidRPr="00920273">
        <w:t xml:space="preserve">т.п.) </w:t>
      </w:r>
      <w:r w:rsidRPr="00920273">
        <w:t>”</w:t>
      </w:r>
      <w:r w:rsidRPr="00920273">
        <w:rPr>
          <w:rStyle w:val="aa"/>
          <w:sz w:val="20"/>
          <w:szCs w:val="20"/>
        </w:rPr>
        <w:footnoteReference w:id="15"/>
      </w:r>
      <w:r w:rsidR="00920273" w:rsidRPr="00920273">
        <w:t xml:space="preserve">. </w:t>
      </w:r>
      <w:r w:rsidRPr="00920273">
        <w:t>А ещё выше он предлагает иной вариант решения указанной проблемы</w:t>
      </w:r>
      <w:r w:rsidR="00920273" w:rsidRPr="00920273">
        <w:t xml:space="preserve">: </w:t>
      </w:r>
      <w:r w:rsidRPr="00920273">
        <w:t>“именно Российскую Федерацию следовало бы признавать субъектом гражданских правоотношений, возникающих в процессе обеспечения обороны страны, и возлагать на неё соответствующие права, обязанности и ответственность”</w:t>
      </w:r>
      <w:r w:rsidRPr="00920273">
        <w:rPr>
          <w:rStyle w:val="aa"/>
          <w:sz w:val="20"/>
          <w:szCs w:val="20"/>
        </w:rPr>
        <w:footnoteReference w:id="16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Таким образом, вопрос о том, какие именно военные организации являются (или должны быть признаны</w:t>
      </w:r>
      <w:r w:rsidR="00920273" w:rsidRPr="00920273">
        <w:t xml:space="preserve">) </w:t>
      </w:r>
      <w:r w:rsidRPr="00920273">
        <w:t>юридическими лицами до сих пор остаётся открытым</w:t>
      </w:r>
      <w:r w:rsidR="00920273" w:rsidRPr="00920273">
        <w:t xml:space="preserve">. </w:t>
      </w:r>
      <w:r w:rsidRPr="00920273">
        <w:t>Вместе с тем, как уже отмечалось выше, чёткое определение правосубъектности военных организаций имеет не только теоретическое, но и огромное практическое значение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Для того чтобы разобраться в гражданской правосубъектности военных организаций, представляется необходимым рассмотреть эти организации с точки зрения их соответствия признакам юридического лица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Одним из таких признаков является организационное единство и организационная автономия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Как уже отмечалось в предыдущей главе, анализ понятия внутреннее организационное единство организации позволяет выявить следующие характерные черты этого явления</w:t>
      </w:r>
      <w:r w:rsidR="00920273" w:rsidRPr="00920273">
        <w:t xml:space="preserve">: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1</w:t>
      </w:r>
      <w:r w:rsidR="00920273" w:rsidRPr="00920273">
        <w:t xml:space="preserve">. </w:t>
      </w:r>
      <w:r w:rsidRPr="00920273">
        <w:t>Наличие общих целей членов организации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2</w:t>
      </w:r>
      <w:r w:rsidR="00920273" w:rsidRPr="00920273">
        <w:t xml:space="preserve">. </w:t>
      </w:r>
      <w:r w:rsidRPr="00920273">
        <w:t>Задачи организации распределяются среди различных позиций в ней, как официальные обязанности должностных лиц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3</w:t>
      </w:r>
      <w:r w:rsidR="00920273" w:rsidRPr="00920273">
        <w:t xml:space="preserve">. </w:t>
      </w:r>
      <w:r w:rsidRPr="00920273">
        <w:t>Иерархическая структура власти, в которой каждое должностное лицо ответственно перед вышестоящими и располагает властью над теми, кто находится ниже его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4</w:t>
      </w:r>
      <w:r w:rsidR="00920273" w:rsidRPr="00920273">
        <w:t xml:space="preserve">. </w:t>
      </w:r>
      <w:r w:rsidRPr="00920273">
        <w:t>Наличие системы внутренних норм и правил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5</w:t>
      </w:r>
      <w:r w:rsidR="00920273" w:rsidRPr="00920273">
        <w:t xml:space="preserve">. </w:t>
      </w:r>
      <w:r w:rsidRPr="00920273">
        <w:t>В отношениях с "внешним миром" по делам организации</w:t>
      </w:r>
      <w:r w:rsidR="00920273" w:rsidRPr="00920273">
        <w:t xml:space="preserve"> </w:t>
      </w:r>
      <w:r w:rsidRPr="00920273">
        <w:t>должностные лица</w:t>
      </w:r>
      <w:r w:rsidR="00920273" w:rsidRPr="00920273">
        <w:t xml:space="preserve"> </w:t>
      </w:r>
      <w:r w:rsidRPr="00920273">
        <w:t>выступают от имени организации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Организационное единство военных ведомств в целом и подчинённых им военных орагнизаций в отдельности закреплено в воинских уставах, других правовых актах</w:t>
      </w:r>
      <w:r w:rsidR="00920273" w:rsidRPr="00920273">
        <w:t xml:space="preserve">. </w:t>
      </w:r>
      <w:r w:rsidRPr="00920273">
        <w:t>Таким образом, соответствие любой военной структуры (от отделения до министерства</w:t>
      </w:r>
      <w:r w:rsidR="00920273" w:rsidRPr="00920273">
        <w:t xml:space="preserve">) </w:t>
      </w:r>
      <w:r w:rsidRPr="00920273">
        <w:t>признаку организационное единство не вызывает сомнений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Вместе с тем, как уже отмечалось в предыдущей главе, для того, чтобы организация соответствовала статусу (и сущности</w:t>
      </w:r>
      <w:r w:rsidR="00920273" w:rsidRPr="00920273">
        <w:t xml:space="preserve">) </w:t>
      </w:r>
      <w:r w:rsidRPr="00920273">
        <w:t>юридического лица, одного организационного единства недостаточно – крайне важна ещё и организационная автономность, как совершенно необходимое условие</w:t>
      </w:r>
      <w:r w:rsidR="00920273" w:rsidRPr="00920273">
        <w:t xml:space="preserve"> </w:t>
      </w:r>
      <w:r w:rsidRPr="00920273">
        <w:t>самостоятельности и юридического равенства сторон</w:t>
      </w:r>
      <w:r w:rsidR="00920273" w:rsidRPr="00920273">
        <w:t xml:space="preserve">. </w:t>
      </w:r>
      <w:r w:rsidRPr="00920273">
        <w:t>Как следует</w:t>
      </w:r>
      <w:r w:rsidR="00920273" w:rsidRPr="00920273">
        <w:t xml:space="preserve"> </w:t>
      </w:r>
      <w:r w:rsidRPr="00920273">
        <w:t>из самой сути гражданских</w:t>
      </w:r>
      <w:r w:rsidR="00920273" w:rsidRPr="00920273">
        <w:t xml:space="preserve"> </w:t>
      </w:r>
      <w:r w:rsidRPr="00920273">
        <w:t>правоотношений, субъектом их должны быть организации самостоятельные и юридически равные между собой</w:t>
      </w:r>
      <w:r w:rsidR="00920273" w:rsidRPr="00920273">
        <w:t xml:space="preserve">. </w:t>
      </w:r>
      <w:r w:rsidRPr="00920273">
        <w:t>Так, например, по мнению авторов одного из учебников по гражданскому праву</w:t>
      </w:r>
      <w:r w:rsidR="00920273" w:rsidRPr="00920273">
        <w:t xml:space="preserve">: </w:t>
      </w:r>
      <w:r w:rsidRPr="00920273">
        <w:t>“…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положения, как это имеет место, например, в административном правоотношении”</w:t>
      </w:r>
      <w:r w:rsidRPr="00920273">
        <w:rPr>
          <w:rStyle w:val="aa"/>
          <w:sz w:val="20"/>
          <w:szCs w:val="20"/>
        </w:rPr>
        <w:t xml:space="preserve"> </w:t>
      </w:r>
      <w:r w:rsidRPr="00920273">
        <w:rPr>
          <w:rStyle w:val="aa"/>
          <w:sz w:val="20"/>
          <w:szCs w:val="20"/>
        </w:rPr>
        <w:footnoteReference w:id="17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Таким образом, рассматривая военную организацию в качестве юридического лица, представляется важным проанализировать, насколько она автономна в своей деятельности при выступлении в гражданском обороте, так как именно автономия, определённая независимость организации позволит ей стать действительно самостоятельным субъектом тех или иных отношений, в том числе и гражданско-правовых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Как показывает анализ нормативных актов, регламентирующих организацию хозяйственной деятельности военных организаций ФПС России, выступление их в гражданском обороте осуществляется под контролем и руководством вышестоящих органов ФПС России</w:t>
      </w:r>
      <w:r w:rsidR="00920273" w:rsidRPr="00920273">
        <w:t xml:space="preserve">. </w:t>
      </w:r>
      <w:r w:rsidRPr="00920273">
        <w:t>В частности органы материального обеспечения ФПС России осуществляют организационно-методическое руководство органами материального обеспечения (подразделениями</w:t>
      </w:r>
      <w:r w:rsidR="00920273" w:rsidRPr="00920273">
        <w:t xml:space="preserve">) </w:t>
      </w:r>
      <w:r w:rsidRPr="00920273">
        <w:t>пограничных округов, групп, частей центрального подчинения ФПС России по направлениям деятельности</w:t>
      </w:r>
      <w:r w:rsidRPr="00920273">
        <w:rPr>
          <w:rStyle w:val="aa"/>
          <w:sz w:val="20"/>
          <w:szCs w:val="20"/>
        </w:rPr>
        <w:footnoteReference w:id="18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Ещё одним подтверждением отсутствия автономности военных организаций ФПС России, на наш взгляд, служит то, что “порядок распределения финансовых средств в соответствии со сметой расходов и порядок обеспечения этими средствами органов и войск ФПС России, а также полномочия должностных лиц органов и войск ФПС России по расходованию финансовых средств устанавливаются директором ФПС России”</w:t>
      </w:r>
      <w:r w:rsidRPr="00920273">
        <w:rPr>
          <w:rStyle w:val="aa"/>
          <w:sz w:val="20"/>
          <w:szCs w:val="20"/>
        </w:rPr>
        <w:footnoteReference w:id="19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Порядок заключения организациями ФПС России гражданско-правовых договоров, регламентируемый приказами директора ФПС России, также позволяет сделать вывод об отсутствии автономности в хозяйственной деятельности этих организаций (даже в случае формального выступления их в гражданском обороте от своего имени</w:t>
      </w:r>
      <w:r w:rsidR="00920273" w:rsidRPr="00920273">
        <w:t xml:space="preserve">). </w:t>
      </w:r>
      <w:r w:rsidRPr="00920273">
        <w:t>Так, например, подписание договоров (кроме договоров, предусматривающих оплату по факту поставки и договоров с предприятиями-монополистами</w:t>
      </w:r>
      <w:r w:rsidR="00920273" w:rsidRPr="00920273">
        <w:t xml:space="preserve">) </w:t>
      </w:r>
      <w:r w:rsidRPr="00920273">
        <w:t>необходимо производить по согласованию (в течение 10 дней</w:t>
      </w:r>
      <w:r w:rsidR="00920273" w:rsidRPr="00920273">
        <w:t xml:space="preserve">) </w:t>
      </w:r>
      <w:r w:rsidRPr="00920273">
        <w:t>с Управлением собственной безопасности, Финансово-экономическим управлением, Военной прокуратурой ФПС России, службами (отделами</w:t>
      </w:r>
      <w:r w:rsidR="00920273" w:rsidRPr="00920273">
        <w:t xml:space="preserve">) </w:t>
      </w:r>
      <w:r w:rsidRPr="00920273">
        <w:t>собственной безопасности, финансовыми органами и органами Военной прокуратуры на местах</w:t>
      </w:r>
      <w:r w:rsidRPr="00920273">
        <w:rPr>
          <w:rStyle w:val="aa"/>
          <w:sz w:val="20"/>
          <w:szCs w:val="20"/>
        </w:rPr>
        <w:footnoteReference w:id="20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Заказчику заключение договоров на поставку продукции вне плана предписано “осуществлять, в виде исключения, на основании письменного разрешения</w:t>
      </w:r>
      <w:r w:rsidR="00920273" w:rsidRPr="00920273">
        <w:t xml:space="preserve">: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аппарате ФПС России, в том числе по частям и учреждениям центрального подчинения</w:t>
      </w:r>
      <w:r w:rsidR="00920273" w:rsidRPr="00920273">
        <w:t xml:space="preserve"> - </w:t>
      </w:r>
      <w:r w:rsidRPr="00920273">
        <w:t>заместителей директора ФПС России по направлениям деятельности</w:t>
      </w:r>
      <w:r w:rsidR="00920273" w:rsidRPr="00920273">
        <w:t xml:space="preserve">;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органах и войсках ФПС России</w:t>
      </w:r>
      <w:r w:rsidR="00920273" w:rsidRPr="00920273">
        <w:t xml:space="preserve"> - </w:t>
      </w:r>
      <w:r w:rsidRPr="00920273">
        <w:t>командующего пограничным округом (группой войск</w:t>
      </w:r>
      <w:r w:rsidR="00920273" w:rsidRPr="00920273">
        <w:t xml:space="preserve">) </w:t>
      </w:r>
      <w:r w:rsidRPr="00920273">
        <w:t>”</w:t>
      </w:r>
      <w:r w:rsidRPr="00920273">
        <w:rPr>
          <w:rStyle w:val="aa"/>
          <w:sz w:val="20"/>
          <w:szCs w:val="20"/>
        </w:rPr>
        <w:footnoteReference w:id="21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Финансово-экономическому управлению и финансовым органам на местах предписывается “в 3-дневный срок рассматривать проекты заключаемых договоров на предмет их обеспечения денежными средствами, а также обоснованности цены договоров”</w:t>
      </w:r>
      <w:r w:rsidRPr="00920273">
        <w:rPr>
          <w:rStyle w:val="aa"/>
          <w:sz w:val="20"/>
          <w:szCs w:val="20"/>
        </w:rPr>
        <w:footnoteReference w:id="22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Кроме того, об ограничении свободы в определении условий договора может свидетельствовать предписание структурному подразделению-заказчику “согласование с поставщиками договорных цен на продукцию (работы и услуги</w:t>
      </w:r>
      <w:r w:rsidR="00920273" w:rsidRPr="00920273">
        <w:t xml:space="preserve">) </w:t>
      </w:r>
      <w:r w:rsidRPr="00920273">
        <w:t>предусматривать на уровне не выше среднерыночных цен (при условии представления этих цен Минэкономики России</w:t>
      </w:r>
      <w:r w:rsidR="00920273" w:rsidRPr="00920273">
        <w:t>),</w:t>
      </w:r>
      <w:r w:rsidRPr="00920273">
        <w:t xml:space="preserve"> действующих в соответствующих субъектах Российской Федерации”</w:t>
      </w:r>
      <w:r w:rsidRPr="00920273">
        <w:rPr>
          <w:rStyle w:val="aa"/>
          <w:sz w:val="20"/>
          <w:szCs w:val="20"/>
        </w:rPr>
        <w:footnoteReference w:id="23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Анализ приказов директора ФПС России от 11 июня 1997 г</w:t>
      </w:r>
      <w:r w:rsidR="00920273" w:rsidRPr="00920273">
        <w:t xml:space="preserve">. </w:t>
      </w:r>
      <w:r w:rsidRPr="00920273">
        <w:t>№ 402 “Об организации закупки товаров, работ, услуг для Федеральной пограничной службы Российской Федерации”, от 18 марта 1998 г</w:t>
      </w:r>
      <w:r w:rsidR="00920273" w:rsidRPr="00920273">
        <w:t xml:space="preserve">. </w:t>
      </w:r>
      <w:r w:rsidRPr="00920273">
        <w:t>№ 124 “О временном порядке взаиморасчётов при организации торгово-бытового обслуживания органов и войск ФПС России” и целого ряда других также позволяет сделать вывод о жёсткой регламентации вышестоящим командованием хозяйственной деятельности военных организаций ФПС России при выступлении последних в гражданском обороте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Таким образом, даже выступая в гражданском обороте от своего имени, структурные подразделения вынуждены согласовывать свои действия и заключаемые договоры с вышестоящим командованием, а сам порядок заключения договоров (часто и их условия</w:t>
      </w:r>
      <w:r w:rsidR="00920273" w:rsidRPr="00920273">
        <w:t xml:space="preserve">) </w:t>
      </w:r>
      <w:r w:rsidRPr="00920273">
        <w:t>жёстко регламентирован ведомственными приказами и инструкциями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Кроме того, контент-анализ ведомственных правовых актов не позволяет делать вывод об отношениях между военными организациями ФПС России внутри самого ведомства, как между равными самостоятельными участниками гражданских правоотношений</w:t>
      </w:r>
      <w:r w:rsidR="00920273" w:rsidRPr="00920273">
        <w:t xml:space="preserve">. </w:t>
      </w:r>
      <w:r w:rsidRPr="00920273">
        <w:t>Так, например, “выполнение работ в интересах ФПС России, органов и войск ФПС России и оказание им услуг производится в порядке, устанавливаемом директором ФПС России”</w:t>
      </w:r>
      <w:r w:rsidRPr="00920273">
        <w:rPr>
          <w:rStyle w:val="aa"/>
          <w:sz w:val="20"/>
          <w:szCs w:val="20"/>
        </w:rPr>
        <w:footnoteReference w:id="24"/>
      </w:r>
      <w:r w:rsidR="00920273" w:rsidRPr="00920273">
        <w:t xml:space="preserve">. </w:t>
      </w:r>
      <w:r w:rsidRPr="00920273">
        <w:t>Ни о каких гражданских правоотношениях при этом речи не идёт</w:t>
      </w:r>
      <w:r w:rsidR="00920273" w:rsidRPr="00920273">
        <w:t xml:space="preserve">. </w:t>
      </w:r>
      <w:r w:rsidRPr="00920273">
        <w:t>Вместе с тем отношения с предприятиями военторга Минобороны России в соответствии с требованиями Приказа директора ФПС России от 18 марта 1998 г</w:t>
      </w:r>
      <w:r w:rsidR="00920273" w:rsidRPr="00920273">
        <w:t xml:space="preserve">. </w:t>
      </w:r>
      <w:r w:rsidRPr="00920273">
        <w:t>№ 124 “О временном порядке взаиморасчётов при организации торгово-бытового обслуживания органов и войск ФПС России” должны строиться на основании договоров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Таким образом, на основе анализа целого ряда правовых актов можно сделать вывод о фактическом отсутствии у структурных подразделений ФПС организационной автономности при их вступлении в гражданские правоотношения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Одним из важнейших факторов, определяющих гражданскую правосубъектность организации, является правовой режим имущества, обусловливающий имущественную обособленность юридического лица</w:t>
      </w:r>
      <w:r w:rsidR="00920273" w:rsidRPr="00920273">
        <w:t xml:space="preserve">. </w:t>
      </w:r>
      <w:r w:rsidRPr="00920273">
        <w:t>Как уже было показано в первой главе, именно имущественная обособленность организации имеет определяющее значение при определении гражданско-правового статуса организации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этом отношении представляется показательным письмо Министерства юстиции от 23 июня 1997 г</w:t>
      </w:r>
      <w:r w:rsidR="00920273" w:rsidRPr="00920273">
        <w:t xml:space="preserve">. </w:t>
      </w:r>
      <w:r w:rsidRPr="00920273">
        <w:t>№ 07–02–917–97, подписанное первым заместителем Министра юстиции Г</w:t>
      </w:r>
      <w:r w:rsidR="00920273">
        <w:t xml:space="preserve">.В. </w:t>
      </w:r>
      <w:r w:rsidRPr="00920273">
        <w:t>Куликовым</w:t>
      </w:r>
      <w:r w:rsidR="00920273" w:rsidRPr="00920273">
        <w:t xml:space="preserve">. </w:t>
      </w:r>
      <w:r w:rsidRPr="00920273">
        <w:t>В письме сообщалось об отказе в регистрации приказа директора ФПС РФ от 06</w:t>
      </w:r>
      <w:r w:rsidR="00920273">
        <w:t>.01.9</w:t>
      </w:r>
      <w:r w:rsidRPr="00920273">
        <w:t>7 № 3 “Об утверждении Положения об Управлении заказов вооружения и техники ФПС России”, “в связи с тем, что, по мнению Минюста, “документ не нуждается в регистрации, так как носит внутриведомственный характер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 xml:space="preserve">Вместе с тем абзац второй пункта </w:t>
      </w:r>
      <w:r w:rsidR="00920273">
        <w:t>1.5</w:t>
      </w:r>
      <w:r w:rsidRPr="00920273">
        <w:t xml:space="preserve"> Положения, устанавливающий, что управление является юридическим лицом, следует исключить, так как он не соответствует статье 48 Гражданского кодекса Российской Федерации, определяющей понятие юридического лица”</w:t>
      </w:r>
      <w:r w:rsidRPr="00920273">
        <w:rPr>
          <w:rStyle w:val="aa"/>
          <w:sz w:val="20"/>
          <w:szCs w:val="20"/>
        </w:rPr>
        <w:footnoteReference w:id="25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Позже сотрудник Минюста, отвечающий за регистрацию, разъяснил, что Положение об этом управлении не было зарегистрировано, так как создаваемое Управление не отвечает признаку имущественной обособленности юридического лица</w:t>
      </w:r>
      <w:r w:rsidR="00920273" w:rsidRPr="00920273">
        <w:t xml:space="preserve">. </w:t>
      </w:r>
      <w:r w:rsidRPr="00920273">
        <w:t>Действительно, в Положении ничего не говорится об имуществе, закрепляемом за Управлением</w:t>
      </w:r>
      <w:r w:rsidR="00920273" w:rsidRPr="00920273">
        <w:t xml:space="preserve">. </w:t>
      </w:r>
      <w:r w:rsidRPr="00920273">
        <w:t>Вместе с тем пунктом 5</w:t>
      </w:r>
      <w:r w:rsidR="00920273">
        <w:t>.2</w:t>
      </w:r>
      <w:r w:rsidR="00920273" w:rsidRPr="00920273">
        <w:t xml:space="preserve">. </w:t>
      </w:r>
      <w:r w:rsidRPr="00920273">
        <w:t>Положения предусмотрено, что начальник Управления является распорядителем кредитов второй степени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соответствии с ранее действующим законодательством для признания за госбюджетными организациями гражданской правоспособности они должны были отвечать, кроме других признаков юридического лица, двум дополнительным условиям</w:t>
      </w:r>
      <w:r w:rsidR="00920273" w:rsidRPr="00920273">
        <w:t xml:space="preserve">: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иметь самостоятельную смету</w:t>
      </w:r>
      <w:r w:rsidR="00920273" w:rsidRPr="00920273">
        <w:t xml:space="preserve">;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руководитель такой организации должен был иметь права распорядителя кредитов (ч</w:t>
      </w:r>
      <w:r w:rsidR="00920273">
        <w:t>.3</w:t>
      </w:r>
      <w:r w:rsidRPr="00920273">
        <w:t xml:space="preserve"> ст</w:t>
      </w:r>
      <w:r w:rsidR="00920273">
        <w:t>.1</w:t>
      </w:r>
      <w:r w:rsidRPr="00920273">
        <w:t>1 Основ, ч</w:t>
      </w:r>
      <w:r w:rsidR="00920273">
        <w:t>.3</w:t>
      </w:r>
      <w:r w:rsidRPr="00920273">
        <w:t xml:space="preserve"> ст</w:t>
      </w:r>
      <w:r w:rsidR="00920273">
        <w:t>.2</w:t>
      </w:r>
      <w:r w:rsidRPr="00920273">
        <w:t>4 ГК РСФСР</w:t>
      </w:r>
      <w:r w:rsidR="00920273" w:rsidRPr="00920273">
        <w:t xml:space="preserve">).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По мнению А</w:t>
      </w:r>
      <w:r w:rsidR="00920273" w:rsidRPr="00920273">
        <w:t xml:space="preserve">. </w:t>
      </w:r>
      <w:r w:rsidRPr="00920273">
        <w:t>Беспалова, наличие этих условий у госбюджетных организаций “составляет тот признак юридического лица, который именуется обособленным имуществом”</w:t>
      </w:r>
      <w:r w:rsidRPr="00920273">
        <w:rPr>
          <w:rStyle w:val="aa"/>
          <w:sz w:val="20"/>
          <w:szCs w:val="20"/>
        </w:rPr>
        <w:footnoteReference w:id="26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Вместе с тем</w:t>
      </w:r>
      <w:r w:rsidR="00920273" w:rsidRPr="00920273">
        <w:t xml:space="preserve"> </w:t>
      </w:r>
      <w:r w:rsidRPr="00920273">
        <w:t>ранее, как отмечал А</w:t>
      </w:r>
      <w:r w:rsidR="00920273" w:rsidRPr="00920273">
        <w:t xml:space="preserve">. </w:t>
      </w:r>
      <w:r w:rsidRPr="00920273">
        <w:t>Беспалов, “Положение о финансовом хозяйстве воинской части и другие нормативные акты органов военного управления не называют командиров воинских частей распорядителями кредитов”</w:t>
      </w:r>
      <w:r w:rsidRPr="00920273">
        <w:rPr>
          <w:rStyle w:val="aa"/>
          <w:sz w:val="20"/>
          <w:szCs w:val="20"/>
        </w:rPr>
        <w:footnoteReference w:id="27"/>
      </w:r>
      <w:r w:rsidRPr="00920273">
        <w:t>, вследствие чего ему приходилось выводить самостоятельность правоспособности воинских частей как юридического лица из сложившейся</w:t>
      </w:r>
      <w:r w:rsidR="00920273" w:rsidRPr="00920273">
        <w:t xml:space="preserve"> </w:t>
      </w:r>
      <w:r w:rsidRPr="00920273">
        <w:t>практики их хозяйственной деятельности, то есть по существу</w:t>
      </w:r>
      <w:r w:rsidR="00920273" w:rsidRPr="00920273">
        <w:t xml:space="preserve"> - </w:t>
      </w:r>
      <w:r w:rsidRPr="00920273">
        <w:t>из обычаев делового оборота</w:t>
      </w:r>
      <w:r w:rsidR="00920273" w:rsidRPr="00920273">
        <w:t xml:space="preserve">: </w:t>
      </w:r>
      <w:r w:rsidRPr="00920273">
        <w:t>“ … может сложиться впечатление, что воинские части как организации, состоящие на государственном бюджете, лишены одного из условий, установленных законодательством, для признания их юридическими лицами</w:t>
      </w:r>
      <w:r w:rsidR="00920273" w:rsidRPr="00920273">
        <w:t xml:space="preserve">. </w:t>
      </w:r>
      <w:r w:rsidRPr="00920273">
        <w:t>Однако практика свидетельствует о том, что воинские части являются самостоятельными участниками гражданских правоотношений, они вступают в хозяйственные отношения по поставкам материальных средств, оказанию услуг, производству работ, оформляя эти отношения договорами”</w:t>
      </w:r>
      <w:r w:rsidRPr="00920273">
        <w:rPr>
          <w:rStyle w:val="aa"/>
          <w:sz w:val="20"/>
          <w:szCs w:val="20"/>
        </w:rPr>
        <w:footnoteReference w:id="28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настоящее время целым рядом нормативных актов уже предусмотрено, что командиры могут быть распорядителями кредитов</w:t>
      </w:r>
      <w:r w:rsidRPr="00920273">
        <w:rPr>
          <w:rStyle w:val="aa"/>
          <w:sz w:val="20"/>
          <w:szCs w:val="20"/>
        </w:rPr>
        <w:footnoteReference w:id="29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Вместе с тем современное</w:t>
      </w:r>
      <w:r w:rsidR="00920273" w:rsidRPr="00920273">
        <w:t xml:space="preserve"> </w:t>
      </w:r>
      <w:r w:rsidRPr="00920273">
        <w:t>российское законодательство не рассматривает наличие прав распорядителя кредитов (или ассигнований</w:t>
      </w:r>
      <w:r w:rsidR="00920273" w:rsidRPr="00920273">
        <w:t xml:space="preserve">) </w:t>
      </w:r>
      <w:r w:rsidRPr="00920273">
        <w:t>у руководителя организации в качестве признака наличия самостоятельной правосубъектности такой организации</w:t>
      </w:r>
      <w:r w:rsidR="00920273" w:rsidRPr="00920273">
        <w:t xml:space="preserve">. </w:t>
      </w:r>
      <w:r w:rsidRPr="00920273">
        <w:t>Таким образом, представляется целесообразным проанализировать имущественную обособленность военной организации на основании действующего гражданского законодательства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Рассматривая правовое положение имущества воинской части, важно точно определить её организационно-правовую форму</w:t>
      </w:r>
      <w:r w:rsidR="00920273" w:rsidRPr="00920273">
        <w:t xml:space="preserve">. </w:t>
      </w:r>
      <w:r w:rsidRPr="00920273">
        <w:t>ГК РФ чётко определяет перечень возможных организационно-правовых форм юридических лиц</w:t>
      </w:r>
      <w:r w:rsidR="00920273" w:rsidRPr="00920273">
        <w:t xml:space="preserve">. </w:t>
      </w:r>
      <w:r w:rsidRPr="00920273">
        <w:t>Поскольку ни Кодексом, ни другим законом такой организационно-правовой формы, как воинская часть, не предусмотрено, наиболее оптимальной организационно-правовой формой для воинской части, видимо, следует признать финансируемое собственником учреждение (кроме различных военных заводов и подобных им унитарных предприятий</w:t>
      </w:r>
      <w:r w:rsidR="00920273" w:rsidRPr="00920273">
        <w:t xml:space="preserve">). </w:t>
      </w:r>
      <w:r w:rsidRPr="00920273">
        <w:t>Следовательно, в соответствии с действующим гражданским законодательством России, имущество за ними закрепляется на праве оперативного управления (собственником этого имущества остаётся государство</w:t>
      </w:r>
      <w:r w:rsidR="00920273" w:rsidRPr="00920273">
        <w:t xml:space="preserve"> - </w:t>
      </w:r>
      <w:r w:rsidRPr="00920273">
        <w:t>п</w:t>
      </w:r>
      <w:r w:rsidR="00920273">
        <w:t>.2</w:t>
      </w:r>
      <w:r w:rsidRPr="00920273">
        <w:t xml:space="preserve"> ст</w:t>
      </w:r>
      <w:r w:rsidR="00920273">
        <w:t>.4</w:t>
      </w:r>
      <w:r w:rsidRPr="00920273">
        <w:t>8 ГК РФ</w:t>
      </w:r>
      <w:r w:rsidR="00920273" w:rsidRPr="00920273">
        <w:t xml:space="preserve">). </w:t>
      </w:r>
      <w:r w:rsidRPr="00920273">
        <w:t>Именно такой подход мы видим, например, в постановлениях Президиума ВАС РФ</w:t>
      </w:r>
      <w:r w:rsidRPr="00920273">
        <w:rPr>
          <w:rStyle w:val="aa"/>
          <w:sz w:val="20"/>
          <w:szCs w:val="20"/>
        </w:rPr>
        <w:footnoteReference w:id="30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На первый взгляд вопрос о правовом положении имущества военных организаций кажется простым</w:t>
      </w:r>
      <w:r w:rsidR="00920273" w:rsidRPr="00920273">
        <w:t xml:space="preserve">. </w:t>
      </w:r>
      <w:r w:rsidRPr="00920273">
        <w:t>Вместе с тем в таком случае становится не совсем понятным, как должны строиться имущественные отношения воинских частей и их вышестоящих структурных подразделений</w:t>
      </w:r>
      <w:r w:rsidR="00920273" w:rsidRPr="00920273">
        <w:t xml:space="preserve">. </w:t>
      </w:r>
      <w:r w:rsidRPr="00920273">
        <w:t>Какие права имеют эти вышестоящие структуры в отношении имущества подчинённых им воинских частей</w:t>
      </w:r>
      <w:r w:rsidR="00920273" w:rsidRPr="00920273">
        <w:t xml:space="preserve">? </w:t>
      </w:r>
      <w:r w:rsidRPr="00920273">
        <w:t>Каким образом должны строиться имущественные правоотношения между воинскими частями ФПС России одного уровня (например, между пограничными отрядами</w:t>
      </w:r>
      <w:r w:rsidR="00920273" w:rsidRPr="00920273">
        <w:t xml:space="preserve">) </w:t>
      </w:r>
      <w:r w:rsidRPr="00920273">
        <w:t>и между воинскими частями различных ведомств (например, между пограничным отрядом и мотострелковой дивизией</w:t>
      </w:r>
      <w:r w:rsidR="00920273" w:rsidRPr="00920273">
        <w:t xml:space="preserve">) ? </w:t>
      </w:r>
      <w:r w:rsidRPr="00920273">
        <w:t>Для того чтобы ответить на эти вопросы и максимально чётко определить правовое положение военных организаций и режим их имущества, необходимо проанализировать правовой режим имущества не отдельной воинской части (как в постановлении Президиума ВАС РФ от 21 апреля 1998 года № 6068/97</w:t>
      </w:r>
      <w:r w:rsidR="00920273" w:rsidRPr="00920273">
        <w:t>),</w:t>
      </w:r>
      <w:r w:rsidRPr="00920273">
        <w:t xml:space="preserve"> а всей системы воинских частей в рамках отдельно взятого федерального органа исполнительной власти (в нашем случае – ФПС России</w:t>
      </w:r>
      <w:r w:rsidR="00920273" w:rsidRPr="00920273">
        <w:t xml:space="preserve">).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Но, прежде всего, представляется важным внимательно рассмотреть особенности права оперативного управления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отличие от прошлых лет, в настоящее время понятие “право оперативного управления” определено достаточно чётко, и если ранее некоторыми отечественными цивилистами высказывались мнения о том, что учреждения (в том числе и наделённые властными функциями</w:t>
      </w:r>
      <w:r w:rsidR="00920273" w:rsidRPr="00920273">
        <w:t xml:space="preserve">) </w:t>
      </w:r>
      <w:r w:rsidRPr="00920273">
        <w:t>не способны стать носителями права оперативного управления</w:t>
      </w:r>
      <w:r w:rsidRPr="00920273">
        <w:rPr>
          <w:rStyle w:val="aa"/>
          <w:sz w:val="20"/>
          <w:szCs w:val="20"/>
        </w:rPr>
        <w:footnoteReference w:id="31"/>
      </w:r>
      <w:r w:rsidRPr="00920273">
        <w:t>, то в соответствии с действующим законодательством само понятие “право оперативного управления” отграничено от смежного с ним понятия “право хозяйственного ведения”, а имущество, которым собственник наделяет учреждения, закрепляются за последними именно на праве оперативного управления</w:t>
      </w:r>
      <w:r w:rsidR="00920273" w:rsidRPr="00920273">
        <w:t xml:space="preserve">. </w:t>
      </w:r>
      <w:r w:rsidRPr="00920273">
        <w:t>Необходимо особо отметить, что право оперативного управления в нынешнем его понимании не может быть производным иначе, как от права собственности</w:t>
      </w:r>
      <w:r w:rsidR="00920273" w:rsidRPr="00920273">
        <w:t xml:space="preserve">. </w:t>
      </w:r>
      <w:r w:rsidRPr="00920273">
        <w:t>Из содержания п</w:t>
      </w:r>
      <w:r w:rsidR="00920273">
        <w:t>.1</w:t>
      </w:r>
      <w:r w:rsidRPr="00920273">
        <w:t xml:space="preserve"> ст</w:t>
      </w:r>
      <w:r w:rsidR="00920273">
        <w:t>.2</w:t>
      </w:r>
      <w:r w:rsidRPr="00920273">
        <w:t>99 ГК РФ следует, что право оперативного управления имуществом возникает у учреждения в момент передачи ему этого имущества собственником, если иное не установлено законом и иными правовыми актами</w:t>
      </w:r>
      <w:r w:rsidR="00920273" w:rsidRPr="00920273">
        <w:t xml:space="preserve">. </w:t>
      </w:r>
      <w:r w:rsidRPr="00920273">
        <w:t>При этом возможность учреждения права оперативного управления лицом, не являющимся собственником имущества, не предусмотрена</w:t>
      </w:r>
      <w:r w:rsidR="00920273" w:rsidRPr="00920273">
        <w:t xml:space="preserve">. </w:t>
      </w:r>
      <w:r w:rsidRPr="00920273">
        <w:t>Это подтверждается ещё и тем, что в соответствии с действующим российским законодательством учреждение не вправе отчуждать или иным способом распоряжаться закреплённым за ним имуществом и имуществом, приобретённым за счёт средств, выделенных ему по смете (п</w:t>
      </w:r>
      <w:r w:rsidR="00920273">
        <w:t>.1</w:t>
      </w:r>
      <w:r w:rsidRPr="00920273">
        <w:t xml:space="preserve"> ст</w:t>
      </w:r>
      <w:r w:rsidR="00920273">
        <w:t>.2</w:t>
      </w:r>
      <w:r w:rsidRPr="00920273">
        <w:t>98 ГК РФ</w:t>
      </w:r>
      <w:r w:rsidR="00920273" w:rsidRPr="00920273">
        <w:t xml:space="preserve">). </w:t>
      </w:r>
      <w:r w:rsidRPr="00920273">
        <w:t>Таким образом, только собственник имущества может создавать юридические лица, наделяемые правом оперативного управления на передаваемое им имущество, а</w:t>
      </w:r>
      <w:r w:rsidR="00920273" w:rsidRPr="00920273">
        <w:t xml:space="preserve"> </w:t>
      </w:r>
      <w:r w:rsidRPr="00920273">
        <w:t>сами учреждения, владеющие таким имуществом на праве оперативного управления, передавать это же имущество каким либо другим организациям уже не вправе</w:t>
      </w:r>
      <w:r w:rsidR="00920273" w:rsidRPr="00920273">
        <w:t xml:space="preserve">. </w:t>
      </w:r>
      <w:r w:rsidRPr="00920273">
        <w:t xml:space="preserve">Следовательно, построение имущественных “пирамид”, когда государство на базе своей собственности создаёт учреждения (например – ФПС России, Минобороны России и </w:t>
      </w:r>
      <w:r w:rsidR="00920273" w:rsidRPr="00920273">
        <w:t>т.п.),</w:t>
      </w:r>
      <w:r w:rsidRPr="00920273">
        <w:t xml:space="preserve"> наделяя их правом оперативного управления на обособленное для них имущество, эти учреждения, в свою очередь, создают другие учреждения (воинские части</w:t>
      </w:r>
      <w:r w:rsidR="00920273" w:rsidRPr="00920273">
        <w:t>),</w:t>
      </w:r>
      <w:r w:rsidRPr="00920273">
        <w:t xml:space="preserve"> совершенно исключено</w:t>
      </w:r>
      <w:r w:rsidR="00920273" w:rsidRPr="00920273">
        <w:t xml:space="preserve">. </w:t>
      </w:r>
      <w:r w:rsidRPr="00920273">
        <w:t>Анализ вышеизложенных положений позволяет сделать вывод о том, что любые государственные учреждения (и военные организации в том числе</w:t>
      </w:r>
      <w:r w:rsidR="00920273" w:rsidRPr="00920273">
        <w:t xml:space="preserve">) </w:t>
      </w:r>
      <w:r w:rsidRPr="00920273">
        <w:t>должны обладать обособленным имуществом независимо друг от друга</w:t>
      </w:r>
      <w:r w:rsidR="00920273" w:rsidRPr="00920273">
        <w:t xml:space="preserve">. </w:t>
      </w:r>
      <w:r w:rsidRPr="00920273">
        <w:t>Обособление имущества государственного учреждения означает его полную имущественную независимость от других юридических лиц (и от других государственных учреждений в том числе</w:t>
      </w:r>
      <w:r w:rsidR="00920273" w:rsidRPr="00920273">
        <w:t>),</w:t>
      </w:r>
      <w:r w:rsidRPr="00920273">
        <w:t xml:space="preserve"> а также относительную имущественную независимость от самого собственника</w:t>
      </w:r>
      <w:r w:rsidR="00920273" w:rsidRPr="00920273">
        <w:t xml:space="preserve"> - </w:t>
      </w:r>
      <w:r w:rsidRPr="00920273">
        <w:t>государства</w:t>
      </w:r>
      <w:r w:rsidR="00920273" w:rsidRPr="00920273">
        <w:t xml:space="preserve">. </w:t>
      </w:r>
      <w:r w:rsidRPr="00920273">
        <w:t>Следовательно, вышестоящие (по административной иерархии</w:t>
      </w:r>
      <w:r w:rsidR="00920273" w:rsidRPr="00920273">
        <w:t xml:space="preserve">) </w:t>
      </w:r>
      <w:r w:rsidRPr="00920273">
        <w:t>юридические лица, такие, например, как ФПС России, управление Регионального управления ФПС России, не могут иметь абсолютно никаких вещных прав на имущество подчинённых им воинских частей</w:t>
      </w:r>
      <w:r w:rsidR="00920273" w:rsidRPr="00920273">
        <w:t xml:space="preserve">. </w:t>
      </w:r>
      <w:r w:rsidRPr="00920273">
        <w:t>Таким образом, в случае признания каждой воинской части юридическим лицом, это может привести к значительным трудностям в управлении хозяйственной деятельностью этими воинскими частями, усложнит манёвр имущественными средствами ФПС России</w:t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упомянутом выше постановлении Президиума ВАС РФ от 21 апреля 1998 года № 6068/97 был сделан вывод о том, что “КЭУ</w:t>
      </w:r>
      <w:r w:rsidRPr="00920273">
        <w:rPr>
          <w:rStyle w:val="aa"/>
          <w:sz w:val="20"/>
          <w:szCs w:val="20"/>
        </w:rPr>
        <w:footnoteReference w:id="32"/>
      </w:r>
      <w:r w:rsidRPr="00920273">
        <w:t xml:space="preserve"> города Москвы … в соответствии с установленными Положением</w:t>
      </w:r>
      <w:r w:rsidRPr="00920273">
        <w:rPr>
          <w:rStyle w:val="aa"/>
          <w:sz w:val="20"/>
          <w:szCs w:val="20"/>
        </w:rPr>
        <w:footnoteReference w:id="33"/>
      </w:r>
      <w:r w:rsidRPr="00920273">
        <w:t xml:space="preserve"> целями его деятельности и заданиями собственника осуществляет право владения, пользования и распоряжения закреплённым за ним имуществом, финансируя квартирно-эксплуатационные расходы, капитальное строительство и капитальный ремонт включённых в план объектов (п</w:t>
      </w:r>
      <w:r w:rsidR="00920273">
        <w:t>. 19</w:t>
      </w:r>
      <w:r w:rsidRPr="00920273">
        <w:t xml:space="preserve">, главы </w:t>
      </w:r>
      <w:r w:rsidRPr="00920273">
        <w:rPr>
          <w:lang w:val="en-US"/>
        </w:rPr>
        <w:t>XIII</w:t>
      </w:r>
      <w:r w:rsidRPr="00920273">
        <w:t xml:space="preserve"> и </w:t>
      </w:r>
      <w:r w:rsidRPr="00920273">
        <w:rPr>
          <w:lang w:val="en-US"/>
        </w:rPr>
        <w:t>XIV</w:t>
      </w:r>
      <w:r w:rsidRPr="00920273">
        <w:t xml:space="preserve"> Положения</w:t>
      </w:r>
      <w:r w:rsidR="00920273" w:rsidRPr="00920273">
        <w:t xml:space="preserve">) </w:t>
      </w:r>
      <w:r w:rsidRPr="00920273">
        <w:t>”</w:t>
      </w:r>
      <w:r w:rsidR="00920273" w:rsidRPr="00920273">
        <w:t xml:space="preserve">. </w:t>
      </w:r>
      <w:r w:rsidRPr="00920273">
        <w:t>Данный вывод представляется не совсем обоснованным</w:t>
      </w:r>
      <w:r w:rsidR="00920273" w:rsidRPr="00920273">
        <w:t xml:space="preserve">. </w:t>
      </w:r>
      <w:r w:rsidRPr="00920273">
        <w:t>Исходя из сущности права оперативного управления и положения КЭУ в системе Минобороны России, собственником имущества является государство, а право оперативного управления данным имуществом имеет Министерство обороны, а не КЭУ города Москвы</w:t>
      </w:r>
      <w:r w:rsidR="00920273" w:rsidRPr="00920273">
        <w:t xml:space="preserve">. </w:t>
      </w:r>
      <w:r w:rsidRPr="00920273">
        <w:t>При этом упомянутое в Постановлении Президиума ВАС РФ и в Положении о КЭС “право владения, пользования и распоряжения закреплённым за ним имуществом” осуществляется этой организацией не от своего имени, а от имени Минобороны России</w:t>
      </w:r>
      <w:r w:rsidR="00920273" w:rsidRPr="00920273">
        <w:t xml:space="preserve">. </w:t>
      </w:r>
      <w:r w:rsidRPr="00920273">
        <w:t>КЭУ города Москвы, таким образом, выступает в гражданском обороте на правах филиала Минобороны России</w:t>
      </w:r>
      <w:r w:rsidR="00920273" w:rsidRPr="00920273">
        <w:t xml:space="preserve">. </w:t>
      </w:r>
      <w:r w:rsidRPr="00920273">
        <w:t>Подтверждением такого правового положения КЭУ и указанного режима имущества, на наш взгляд</w:t>
      </w:r>
      <w:r w:rsidR="00920273" w:rsidRPr="00920273">
        <w:t xml:space="preserve">, </w:t>
      </w:r>
      <w:r w:rsidRPr="00920273">
        <w:t>могут служить многочисленные распоряжения Правительства России о передаче закреплённых за воинскими частями объектов коммунально-бытового назначения в муниципальную собственность</w:t>
      </w:r>
      <w:r w:rsidR="00920273" w:rsidRPr="00920273">
        <w:t xml:space="preserve">. </w:t>
      </w:r>
      <w:r w:rsidRPr="00920273">
        <w:t>Так, например, Распоряжение Правительства России (согласованное с Минобороны России</w:t>
      </w:r>
      <w:r w:rsidR="00920273" w:rsidRPr="00920273">
        <w:t xml:space="preserve">) </w:t>
      </w:r>
      <w:r w:rsidRPr="00920273">
        <w:t>о передаче в муниципальную собственность находящихся в федеральной собственности объектов коммунально-бытового назначения военного городка “Посёлок Сертолово”</w:t>
      </w:r>
      <w:r w:rsidR="00920273" w:rsidRPr="00920273">
        <w:t xml:space="preserve"> </w:t>
      </w:r>
      <w:r w:rsidRPr="00920273">
        <w:t>КЭУ Ленинградского военного округа, предписывало “Мингосимуществу России</w:t>
      </w:r>
      <w:r w:rsidR="00920273" w:rsidRPr="00920273">
        <w:t xml:space="preserve"> </w:t>
      </w:r>
      <w:r w:rsidRPr="00920273">
        <w:t>совместно с Минобороны России и органом местного самоуправления … обеспечить передачу в установленном порядке указанных объектов в муниципальную собственность”</w:t>
      </w:r>
      <w:r w:rsidRPr="00920273">
        <w:rPr>
          <w:rStyle w:val="aa"/>
          <w:sz w:val="20"/>
          <w:szCs w:val="20"/>
        </w:rPr>
        <w:footnoteReference w:id="34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Аналогичные формулировки содержатся и в других распоряжениях Правительства России о передаче из федеральной в муниципальную собственность объектов коммунально-бытового назначения, закреплённых за воинскими частями</w:t>
      </w:r>
      <w:r w:rsidRPr="00920273">
        <w:rPr>
          <w:rStyle w:val="aa"/>
          <w:sz w:val="20"/>
          <w:szCs w:val="20"/>
        </w:rPr>
        <w:footnoteReference w:id="35"/>
      </w:r>
      <w:r w:rsidR="00920273" w:rsidRPr="00920273">
        <w:t xml:space="preserve">. </w:t>
      </w:r>
    </w:p>
    <w:p w:rsidR="00446A30" w:rsidRPr="00920273" w:rsidRDefault="00446A30" w:rsidP="00920273">
      <w:pPr>
        <w:widowControl w:val="0"/>
        <w:autoSpaceDE w:val="0"/>
        <w:autoSpaceDN w:val="0"/>
        <w:adjustRightInd w:val="0"/>
      </w:pPr>
      <w:r w:rsidRPr="00920273">
        <w:t>На наш взгляд, указанные формулировки свидетельствуют о том, как строятся имущественные отношения между собственником – государством (в лице его представителей – Правительства РФ и Мингосимущества России</w:t>
      </w:r>
      <w:r w:rsidR="00920273" w:rsidRPr="00920273">
        <w:t xml:space="preserve">) </w:t>
      </w:r>
      <w:r w:rsidRPr="00920273">
        <w:t>и военными организациями (Минобороны России и воинскими частями</w:t>
      </w:r>
      <w:r w:rsidR="00920273" w:rsidRPr="00920273">
        <w:t xml:space="preserve">). </w:t>
      </w:r>
      <w:r w:rsidRPr="00920273">
        <w:t>Собственник принимает решение об изъятии указанных объектов права оперативного управления, закреплённых за Минобороны России, рассматривая его, видимо (в соответствии с п</w:t>
      </w:r>
      <w:r w:rsidR="00920273">
        <w:t>.1</w:t>
      </w:r>
      <w:r w:rsidRPr="00920273">
        <w:t xml:space="preserve"> статьи 296 ГК РФ</w:t>
      </w:r>
      <w:r w:rsidR="00920273" w:rsidRPr="00920273">
        <w:t>),</w:t>
      </w:r>
      <w:r w:rsidRPr="00920273">
        <w:t xml:space="preserve"> как излишнее для Минобороны России</w:t>
      </w:r>
      <w:r w:rsidR="00920273" w:rsidRPr="00920273">
        <w:t xml:space="preserve">. </w:t>
      </w:r>
      <w:r w:rsidRPr="00920273">
        <w:t>При этом вопрос передачи, как мы видим из формулировок Распоряжения, согласовывается</w:t>
      </w:r>
      <w:r w:rsidR="00920273" w:rsidRPr="00920273">
        <w:t xml:space="preserve"> </w:t>
      </w:r>
      <w:r w:rsidRPr="00920273">
        <w:t>с Минобороны, а не с КЭУ и не с воинскими частями, на балансе которых находятся эти объекты</w:t>
      </w:r>
      <w:r w:rsidR="00920273" w:rsidRPr="00920273">
        <w:t xml:space="preserve">. </w:t>
      </w:r>
      <w:r w:rsidRPr="00920273">
        <w:t>Указание “обеспечить передачу в установленном порядке указанных объектов в муниципальную собственность” Правительство отдаёт также не конкретным воинским частям или КЭУ, а Министерству обороны России</w:t>
      </w:r>
      <w:r w:rsidR="00920273" w:rsidRPr="00920273">
        <w:t xml:space="preserve">. </w:t>
      </w:r>
      <w:r w:rsidRPr="00920273">
        <w:t>На наш взгляд, это убедительно свидетельствует о том, что в действительности субъектом права оперативного управления является не КЭУ и не воинские части, а именно Минобороны России</w:t>
      </w:r>
      <w:r w:rsidR="00920273" w:rsidRPr="00920273">
        <w:t xml:space="preserve">. </w:t>
      </w:r>
    </w:p>
    <w:p w:rsidR="00920273" w:rsidRDefault="00446A30" w:rsidP="00920273">
      <w:pPr>
        <w:widowControl w:val="0"/>
        <w:autoSpaceDE w:val="0"/>
        <w:autoSpaceDN w:val="0"/>
        <w:adjustRightInd w:val="0"/>
      </w:pPr>
      <w:r w:rsidRPr="00920273">
        <w:t>В связи с вышеизложенным, следует также обратить внимание на необходимость обособления конкретного имущества юридического лица и его чёткого отграничения от имущества других юридических лиц</w:t>
      </w:r>
      <w:r w:rsidR="00920273" w:rsidRPr="00920273">
        <w:t xml:space="preserve">. </w:t>
      </w:r>
      <w:r w:rsidRPr="00920273">
        <w:t>В этом отношении представляется показательным одно из арбитражных дел</w:t>
      </w:r>
      <w:r w:rsidR="00920273" w:rsidRPr="00920273">
        <w:t xml:space="preserve">. </w:t>
      </w:r>
    </w:p>
    <w:p w:rsidR="00A5663D" w:rsidRPr="00920273" w:rsidRDefault="00A5663D" w:rsidP="00920273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5663D" w:rsidRPr="00920273" w:rsidSect="009202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86" w:rsidRDefault="00C25A86" w:rsidP="00446A3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C25A86" w:rsidRDefault="00C25A86" w:rsidP="00446A3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73" w:rsidRDefault="0092027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73" w:rsidRDefault="0092027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86" w:rsidRDefault="00C25A86" w:rsidP="00446A3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25A86" w:rsidRDefault="00C25A86" w:rsidP="00446A30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C25A86" w:rsidRDefault="00446A30" w:rsidP="001038D6">
      <w:pPr>
        <w:pStyle w:val="a8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t xml:space="preserve"> Воинская часть – административная, строевая и хозяйственная единица в различных видах Вооружённых Сил, имеющая присвоенное её наименование, номер и Знамя части. Она является основной тактической (боевой) и самостоятельной организационной единицей в каждом роде войск, предназначенной для выполнения боевых задач и обучения личного состава в мирное время. Самостоятельность воинской части достигается включением в её состав органов управления и снабжения. (Толковый словарь военных терминов //Сост. Скуйбеда П.И.- М.: Воениздат, 1966. - С. 97). См. также: ст. 11 Федерального закона “Об обороне” (от 31.05.96 г. № 61-ФЗ), Устав внутренней службы ВС РФ, утверждённый Указом Президента РФ от 14.12.93 г.</w:t>
      </w:r>
    </w:p>
  </w:footnote>
  <w:footnote w:id="2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Так, например, по мнению профессора Боннского Университета Ю. Барона, военные группы, легионы в праве Юстиниана выступали в качестве юридических лиц. (Барон Ю. Система римского гражданского права. (Перевод Л. Петражицкова) 3-е издание. Книга I. Общая часть. - СПб, 1909. - С. 75).</w:t>
      </w:r>
    </w:p>
  </w:footnote>
  <w:footnote w:id="3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Беспалов А.А. Воинская часть как юридическое лицо. Уч. пособие. - М., 1974. - С. 4.</w:t>
      </w:r>
    </w:p>
  </w:footnote>
  <w:footnote w:id="4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См. например: Загорский М.Г. Организационно-правовые основы участия военных организаций в арбитражном суде. Дис. канд. юрид. наук. - М., 1997. – 215 с.;  Варов В.Г., Чеканов В.Е., Шатохин В.К. Организация войскового хозяйства военно-строительной части. – Дубна: ВВСКУ, 1989.</w:t>
      </w:r>
    </w:p>
  </w:footnote>
  <w:footnote w:id="5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Гейвандов Я.А. Организации, обеспечивающие вооружённую защиту Российской Федерации (некоторые аспекты соотношения публично-правового содержания и организационно-правовой формы)// Государство и право. – 1999. - № 2.  – С. 6.</w:t>
      </w:r>
    </w:p>
  </w:footnote>
  <w:footnote w:id="6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Курский П., Машин И. Армия теряет лицо. Юридическое.// Красная звезда. 1. 03. 1998 г.</w:t>
      </w:r>
    </w:p>
  </w:footnote>
  <w:footnote w:id="7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Там же. </w:t>
      </w:r>
    </w:p>
  </w:footnote>
  <w:footnote w:id="8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См.: Закон Российской Федерации "Об учреждениях и органах, исполняющих уголовные наказания  в  виде  лишения  свободы" от 21 июля 1993 г.</w:t>
      </w:r>
    </w:p>
  </w:footnote>
  <w:footnote w:id="9">
    <w:p w:rsidR="00C25A86" w:rsidRDefault="00446A30" w:rsidP="00952733">
      <w:pPr>
        <w:pStyle w:val="a6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Брагинский М.И. Участие Советского государства в гражданских правоотношениях. - М.: Юридическая литература, 1981. - С. 27.</w:t>
      </w:r>
    </w:p>
  </w:footnote>
  <w:footnote w:id="10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См. Указ Президента Российской Федерации от 2 марта 1995 г. №232 “Об утверждении Положения о Федеральной пограничной службе Российской Федерации”.</w:t>
      </w:r>
    </w:p>
  </w:footnote>
  <w:footnote w:id="11">
    <w:p w:rsidR="00C25A86" w:rsidRDefault="00446A30" w:rsidP="001038D6">
      <w:pPr>
        <w:pStyle w:val="a8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t xml:space="preserve"> Указ Президента Российской Федерации от 8 декабря 1997 года № 1275 “О дополнительных мерах по реформированию системы Федеральной пограничной службы Российской Федерации”.</w:t>
      </w:r>
    </w:p>
  </w:footnote>
  <w:footnote w:id="12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Приказ Директора ФПС России от 15 сентября 1997 г. № 580-ДСП “Об утверждении Типового положения о Региональном управлении Федеральной пограничной службы Российской Федерации” (зарегистрирован в Министерстве юстиции под № 1415).</w:t>
      </w:r>
    </w:p>
  </w:footnote>
  <w:footnote w:id="13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Положение о военном округе Вооружённых Сил Российской Федерации (утверждено Указом Президента РФ № 901 от 27 июля 1998 г.) // Собрание законодательства Российской Федерации, 1998, № 31, ст. 3840.</w:t>
      </w:r>
    </w:p>
  </w:footnote>
  <w:footnote w:id="14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Гейвандов Я.А. Указ. соч. – С. 11.</w:t>
      </w:r>
    </w:p>
  </w:footnote>
  <w:footnote w:id="15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Гейвандов Я.А. Указ. соч. – С. 9.</w:t>
      </w:r>
    </w:p>
  </w:footnote>
  <w:footnote w:id="16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Там же, – с. 8.</w:t>
      </w:r>
    </w:p>
  </w:footnote>
  <w:footnote w:id="17">
    <w:p w:rsidR="00C25A86" w:rsidRDefault="00446A30" w:rsidP="00952733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Гражданское  право. Учебник. Часть 1. / Под ред. А.П. Сергеева, Ю.К. Толстого. – М.: “ТЕИС”, 1996. – С. 9.</w:t>
      </w:r>
    </w:p>
  </w:footnote>
  <w:footnote w:id="18">
    <w:p w:rsidR="00446A30" w:rsidRPr="00952733" w:rsidRDefault="00446A30" w:rsidP="00952733">
      <w:pPr>
        <w:pStyle w:val="a6"/>
        <w:numPr>
          <w:ilvl w:val="12"/>
          <w:numId w:val="0"/>
        </w:numPr>
        <w:ind w:firstLine="709"/>
        <w:rPr>
          <w:color w:val="000000"/>
          <w:sz w:val="20"/>
          <w:szCs w:val="20"/>
        </w:rPr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Органы материального обеспечения ФПС России имеют право:</w:t>
      </w:r>
    </w:p>
    <w:p w:rsidR="00446A30" w:rsidRPr="00952733" w:rsidRDefault="00446A30" w:rsidP="00952733">
      <w:pPr>
        <w:pStyle w:val="a6"/>
        <w:numPr>
          <w:ilvl w:val="12"/>
          <w:numId w:val="0"/>
        </w:numPr>
        <w:ind w:firstLine="709"/>
        <w:rPr>
          <w:color w:val="000000"/>
          <w:sz w:val="20"/>
          <w:szCs w:val="20"/>
        </w:rPr>
      </w:pPr>
      <w:r w:rsidRPr="00952733">
        <w:rPr>
          <w:color w:val="000000"/>
          <w:sz w:val="20"/>
          <w:szCs w:val="20"/>
        </w:rPr>
        <w:t>- направлять в органы материального обеспечения пограничных округов, групп, частей центрального подчинения ФПС России методические рекомендации, а также давать им указания;</w:t>
      </w:r>
    </w:p>
    <w:p w:rsidR="00446A30" w:rsidRPr="00952733" w:rsidRDefault="00446A30" w:rsidP="00952733">
      <w:pPr>
        <w:pStyle w:val="a6"/>
        <w:numPr>
          <w:ilvl w:val="12"/>
          <w:numId w:val="0"/>
        </w:numPr>
        <w:ind w:firstLine="709"/>
        <w:rPr>
          <w:color w:val="000000"/>
          <w:sz w:val="20"/>
          <w:szCs w:val="20"/>
        </w:rPr>
      </w:pPr>
      <w:r w:rsidRPr="00952733">
        <w:rPr>
          <w:color w:val="000000"/>
          <w:sz w:val="20"/>
          <w:szCs w:val="20"/>
        </w:rPr>
        <w:t>- давать разрешение воинским частям центрального подчинения на заключение договоров на приобретение материальных средств и услуг, ремонт вооружения, военной техники и другого военного имущества;</w:t>
      </w:r>
    </w:p>
    <w:p w:rsidR="00446A30" w:rsidRPr="00952733" w:rsidRDefault="00446A30" w:rsidP="00952733">
      <w:pPr>
        <w:pStyle w:val="a8"/>
        <w:numPr>
          <w:ilvl w:val="12"/>
          <w:numId w:val="0"/>
        </w:numPr>
        <w:ind w:firstLine="709"/>
        <w:rPr>
          <w:color w:val="000000"/>
        </w:rPr>
      </w:pPr>
      <w:r w:rsidRPr="00952733">
        <w:rPr>
          <w:color w:val="000000"/>
        </w:rPr>
        <w:t>- проверять и готовить на утверждение проектно-сметную документацию на капитальный ремонт казарменно-жилищного фонда воинских частей центрального подчинения, акты на списание материальных и денежных средств органов управления материальным обеспечением.</w:t>
      </w:r>
    </w:p>
    <w:p w:rsidR="00446A30" w:rsidRPr="00952733" w:rsidRDefault="00446A30" w:rsidP="00952733">
      <w:pPr>
        <w:pStyle w:val="a6"/>
        <w:numPr>
          <w:ilvl w:val="12"/>
          <w:numId w:val="0"/>
        </w:numPr>
        <w:ind w:firstLine="709"/>
        <w:rPr>
          <w:color w:val="000000"/>
          <w:sz w:val="20"/>
          <w:szCs w:val="20"/>
        </w:rPr>
      </w:pPr>
      <w:r w:rsidRPr="00952733">
        <w:rPr>
          <w:color w:val="000000"/>
          <w:sz w:val="20"/>
          <w:szCs w:val="20"/>
        </w:rPr>
        <w:t xml:space="preserve">Кроме того, указанные органы обязываются в частности: </w:t>
      </w:r>
    </w:p>
    <w:p w:rsidR="00446A30" w:rsidRPr="00952733" w:rsidRDefault="00446A30" w:rsidP="00952733">
      <w:pPr>
        <w:pStyle w:val="a6"/>
        <w:numPr>
          <w:ilvl w:val="12"/>
          <w:numId w:val="0"/>
        </w:numPr>
        <w:ind w:firstLine="709"/>
        <w:rPr>
          <w:color w:val="000000"/>
          <w:sz w:val="20"/>
          <w:szCs w:val="20"/>
        </w:rPr>
      </w:pPr>
      <w:r w:rsidRPr="00952733">
        <w:rPr>
          <w:color w:val="000000"/>
          <w:sz w:val="20"/>
          <w:szCs w:val="20"/>
        </w:rPr>
        <w:t>“- осуществлять контроль за использованием материальных и денежных средств;</w:t>
      </w:r>
    </w:p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color w:val="000000"/>
        </w:rPr>
        <w:t>- принимать меры по урегулированию возникших хозяйственных споров и передавать (осуществлять контроль за передачей органами управления материальным обеспечением органов и войск ФПС России) необходимые материалы в установленные сроки на рассмотрение соответствующих судебных органов” (Приказ директора ФПС России от 16 января 1997 г. № 50 “Об утверждении Временного положения об организации финансово-экономической деятельности в ФПС России, органах и войсках ФПС России”).</w:t>
      </w:r>
    </w:p>
  </w:footnote>
  <w:footnote w:id="19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Там же, ст. 35.</w:t>
      </w:r>
    </w:p>
  </w:footnote>
  <w:footnote w:id="20">
    <w:p w:rsidR="00C25A86" w:rsidRDefault="00446A30" w:rsidP="00952733">
      <w:pPr>
        <w:pStyle w:val="a6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Приказ директора ФПС России от 15 апреля 1997 г. № 239 “О временном порядке подготовки и заключения договоров (контрактов) на поставку продукции, выполнение работ и оказание услуг в Федеральной пограничной службе Российской Федерации, органах и войсках Федеральной пограничной службы Российской Федерации”.</w:t>
      </w:r>
    </w:p>
  </w:footnote>
  <w:footnote w:id="21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Там же, п. 4.</w:t>
      </w:r>
    </w:p>
  </w:footnote>
  <w:footnote w:id="22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Там же, п. 5.</w:t>
      </w:r>
    </w:p>
  </w:footnote>
  <w:footnote w:id="23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 Там же. п. 8.</w:t>
      </w:r>
    </w:p>
  </w:footnote>
  <w:footnote w:id="24">
    <w:p w:rsidR="00C25A86" w:rsidRDefault="00446A30" w:rsidP="001038D6">
      <w:pPr>
        <w:pStyle w:val="a6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Ст. 38 Временного положения об организации финансово-экономической деятельности в ФПС России, органах и войсках ФПС России, утверждённого Приказом директора Федеральной пограничной службы Российской Федерации от 16 января 1997 г</w:t>
      </w:r>
      <w:r w:rsidR="001038D6">
        <w:rPr>
          <w:color w:val="000000"/>
          <w:sz w:val="20"/>
          <w:szCs w:val="20"/>
        </w:rPr>
        <w:t>. № 50.</w:t>
      </w:r>
    </w:p>
  </w:footnote>
  <w:footnote w:id="25">
    <w:p w:rsidR="00C25A86" w:rsidRDefault="00446A30" w:rsidP="00952733">
      <w:pPr>
        <w:pStyle w:val="a8"/>
        <w:numPr>
          <w:ilvl w:val="12"/>
          <w:numId w:val="0"/>
        </w:numPr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См: Приказ директора ФПС РФ от 06.01.97 № 3 “Об утверждении Положения об Управлении заказов вооружения и техники ФПС России”; письмо Министерства юстиции от 23 июня 1997 г. № 07–02–917–97 (приложение № 1).</w:t>
      </w:r>
    </w:p>
  </w:footnote>
  <w:footnote w:id="26"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Беспалов А.А. Воинская часть как юридическое лицо. Уч. пособие. - М., 1974. – С. 14.</w:t>
      </w:r>
    </w:p>
  </w:footnote>
  <w:footnote w:id="27"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Там же, с. 15.</w:t>
      </w:r>
    </w:p>
  </w:footnote>
  <w:footnote w:id="28"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Там же.</w:t>
      </w:r>
    </w:p>
  </w:footnote>
  <w:footnote w:id="29">
    <w:p w:rsidR="00446A30" w:rsidRPr="00952733" w:rsidRDefault="00446A30" w:rsidP="00952733">
      <w:pPr>
        <w:pStyle w:val="33"/>
        <w:ind w:left="0" w:firstLine="709"/>
        <w:rPr>
          <w:color w:val="000000"/>
          <w:sz w:val="20"/>
          <w:szCs w:val="20"/>
        </w:rPr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Так, в частности, Временное положение об организации финансово-экономической деятельности в ФПС России, органах и войсках ФПС России (Утверждённое Приказом директора ФПС России от 16 января 1997 г. № 50) устанавливает:</w:t>
      </w:r>
    </w:p>
    <w:p w:rsidR="00446A30" w:rsidRPr="00952733" w:rsidRDefault="00952733" w:rsidP="00952733">
      <w:pPr>
        <w:pStyle w:val="33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“Статья </w:t>
      </w:r>
      <w:r w:rsidR="00446A30" w:rsidRPr="00952733">
        <w:rPr>
          <w:color w:val="000000"/>
          <w:sz w:val="20"/>
          <w:szCs w:val="20"/>
        </w:rPr>
        <w:t>6. Главным распорядителем ассигнований (распорядителем ассигнований первой степени) по смете расходов ФПС является директор ФПС России.</w:t>
      </w:r>
    </w:p>
    <w:p w:rsidR="00446A30" w:rsidRPr="00952733" w:rsidRDefault="00952733" w:rsidP="00952733">
      <w:pPr>
        <w:pStyle w:val="33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Статья</w:t>
      </w:r>
      <w:r w:rsidR="00446A30" w:rsidRPr="00952733">
        <w:rPr>
          <w:color w:val="000000"/>
          <w:sz w:val="20"/>
          <w:szCs w:val="20"/>
        </w:rPr>
        <w:t xml:space="preserve"> 7. Первый заместитель директора ФПС России, заместитель директора ФПС России, командующие авиацией и морскими силами, начальник структурного подразделения ФПС России – по соответствующим статьям сметы ФПС России, командующие пограничными округами, группами являются распорядителями ассигнований второй степени.</w:t>
      </w:r>
    </w:p>
    <w:p w:rsidR="00446A30" w:rsidRPr="00952733" w:rsidRDefault="00952733" w:rsidP="00952733">
      <w:pPr>
        <w:pStyle w:val="33"/>
        <w:ind w:left="0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Статья </w:t>
      </w:r>
      <w:r w:rsidR="00446A30" w:rsidRPr="00952733">
        <w:rPr>
          <w:color w:val="000000"/>
          <w:sz w:val="20"/>
          <w:szCs w:val="20"/>
        </w:rPr>
        <w:t xml:space="preserve">8. Начальники войсковых групп, командующий Амурской пограничной речной флотилией, командиры дивизий являются распорядителями ассигнований третьей степени”. </w:t>
      </w:r>
    </w:p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color w:val="000000"/>
          <w:sz w:val="20"/>
          <w:szCs w:val="20"/>
        </w:rPr>
        <w:t>1. См. Постановление Президиума ВАС РФ от 21 апреля 1998 года № 6068/97.</w:t>
      </w:r>
    </w:p>
  </w:footnote>
  <w:footnote w:id="30">
    <w:p w:rsidR="00C25A86" w:rsidRDefault="00C25A86" w:rsidP="00952733">
      <w:pPr>
        <w:widowControl w:val="0"/>
        <w:autoSpaceDE w:val="0"/>
        <w:autoSpaceDN w:val="0"/>
        <w:adjustRightInd w:val="0"/>
        <w:ind w:firstLine="0"/>
      </w:pPr>
    </w:p>
  </w:footnote>
  <w:footnote w:id="31">
    <w:p w:rsidR="00C25A86" w:rsidRDefault="00446A30" w:rsidP="00952733">
      <w:pPr>
        <w:pStyle w:val="a8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Критику этой точки зрения см:  Брагинский М.И. Участие Советского государства в гражданских правоотношениях. - М.: Юридическая литература, 1981. - С. 78 – 80.</w:t>
      </w:r>
    </w:p>
  </w:footnote>
  <w:footnote w:id="32">
    <w:p w:rsidR="00C25A86" w:rsidRDefault="00446A30" w:rsidP="00952733">
      <w:pPr>
        <w:pStyle w:val="a8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</w:rPr>
        <w:t xml:space="preserve"> Квартирно-эксплуатационное управление (далее – КЭУ).</w:t>
      </w:r>
    </w:p>
  </w:footnote>
  <w:footnote w:id="33">
    <w:p w:rsidR="00C25A86" w:rsidRDefault="00446A30" w:rsidP="00952733">
      <w:pPr>
        <w:pStyle w:val="a6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Положение о квартирно-эксплуатационной службе и квартирном довольствии Советской Армии и Военно-Морского Флота, утверждённой приказом Министра обороны от 22.02.77 № 75 (далее – Положение о КЭС). </w:t>
      </w:r>
    </w:p>
  </w:footnote>
  <w:footnote w:id="34"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Распоряжение Правительства от 30 мая 1998 г. № 679-р // Собрание законодательства Российской Федерации. 1998 г. № 24. Ст. 2793.</w:t>
      </w:r>
    </w:p>
  </w:footnote>
  <w:footnote w:id="35">
    <w:p w:rsidR="00C25A86" w:rsidRDefault="00446A30" w:rsidP="00952733">
      <w:pPr>
        <w:widowControl w:val="0"/>
        <w:autoSpaceDE w:val="0"/>
        <w:autoSpaceDN w:val="0"/>
        <w:adjustRightInd w:val="0"/>
        <w:ind w:firstLine="709"/>
      </w:pPr>
      <w:r w:rsidRPr="00952733">
        <w:rPr>
          <w:rStyle w:val="aa"/>
          <w:color w:val="000000"/>
          <w:sz w:val="20"/>
          <w:szCs w:val="20"/>
        </w:rPr>
        <w:footnoteRef/>
      </w:r>
      <w:r w:rsidRPr="00952733">
        <w:rPr>
          <w:color w:val="000000"/>
          <w:sz w:val="20"/>
          <w:szCs w:val="20"/>
        </w:rPr>
        <w:t xml:space="preserve"> См. например: Распоряжение Правительства Российской Федерации  от 30 мая 1998 г. № 676-р // Собрание законодательства Российской Федерации. 1998 г. № 24. Ст. 2790; Распоряжение Правительства РФ от 30 мая 1998 г. № 677-р // Собрание законодательства Российской Федерации. 1998 г. № 24. Ст. 2791.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73" w:rsidRDefault="0015478A" w:rsidP="00CF60BF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20273" w:rsidRDefault="00920273" w:rsidP="0092027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73" w:rsidRDefault="009202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494" w:hanging="360"/>
        </w:p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A30"/>
    <w:rsid w:val="001038D6"/>
    <w:rsid w:val="0015478A"/>
    <w:rsid w:val="00431102"/>
    <w:rsid w:val="00446A30"/>
    <w:rsid w:val="00920273"/>
    <w:rsid w:val="00952733"/>
    <w:rsid w:val="009B24AF"/>
    <w:rsid w:val="00A5663D"/>
    <w:rsid w:val="00A64B19"/>
    <w:rsid w:val="00C25A86"/>
    <w:rsid w:val="00CF60BF"/>
    <w:rsid w:val="00DA083D"/>
    <w:rsid w:val="00E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F57E0F-1B70-470D-BF97-59E65561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027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027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027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20273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027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027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0273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0273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0273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20273"/>
    <w:pPr>
      <w:widowControl w:val="0"/>
      <w:autoSpaceDE w:val="0"/>
      <w:autoSpaceDN w:val="0"/>
      <w:adjustRightInd w:val="0"/>
      <w:ind w:firstLine="0"/>
    </w:pPr>
  </w:style>
  <w:style w:type="paragraph" w:styleId="31">
    <w:name w:val="Body Text 3"/>
    <w:basedOn w:val="a2"/>
    <w:link w:val="32"/>
    <w:uiPriority w:val="99"/>
    <w:rsid w:val="00446A30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customStyle="1" w:styleId="a7">
    <w:name w:val="Основной текст Знак"/>
    <w:link w:val="a6"/>
    <w:uiPriority w:val="99"/>
    <w:locked/>
    <w:rsid w:val="00446A30"/>
    <w:rPr>
      <w:sz w:val="28"/>
      <w:szCs w:val="28"/>
      <w:lang w:val="ru-RU" w:eastAsia="ru-RU"/>
    </w:rPr>
  </w:style>
  <w:style w:type="paragraph" w:customStyle="1" w:styleId="BodyText21">
    <w:name w:val="Body Text 21"/>
    <w:basedOn w:val="a2"/>
    <w:uiPriority w:val="99"/>
    <w:rsid w:val="00446A30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3 Знак"/>
    <w:link w:val="31"/>
    <w:uiPriority w:val="99"/>
    <w:locked/>
    <w:rsid w:val="00446A30"/>
    <w:rPr>
      <w:rFonts w:ascii="Times New Roman" w:eastAsia="Times New Roman" w:hAnsi="Times New Roman" w:cs="Times New Roman"/>
      <w:i/>
      <w:iCs/>
      <w:sz w:val="28"/>
      <w:szCs w:val="28"/>
      <w:lang w:val="x-none" w:eastAsia="ru-RU"/>
    </w:rPr>
  </w:style>
  <w:style w:type="paragraph" w:styleId="a8">
    <w:name w:val="footnote text"/>
    <w:basedOn w:val="a2"/>
    <w:link w:val="a9"/>
    <w:autoRedefine/>
    <w:uiPriority w:val="99"/>
    <w:semiHidden/>
    <w:rsid w:val="00920273"/>
    <w:pPr>
      <w:autoSpaceDE w:val="0"/>
      <w:autoSpaceDN w:val="0"/>
    </w:pPr>
    <w:rPr>
      <w:sz w:val="20"/>
      <w:szCs w:val="20"/>
    </w:rPr>
  </w:style>
  <w:style w:type="character" w:styleId="aa">
    <w:name w:val="footnote reference"/>
    <w:uiPriority w:val="99"/>
    <w:semiHidden/>
    <w:rsid w:val="00920273"/>
    <w:rPr>
      <w:sz w:val="28"/>
      <w:szCs w:val="28"/>
      <w:vertAlign w:val="superscript"/>
    </w:rPr>
  </w:style>
  <w:style w:type="character" w:customStyle="1" w:styleId="a9">
    <w:name w:val="Текст сноски Знак"/>
    <w:link w:val="a8"/>
    <w:uiPriority w:val="99"/>
    <w:locked/>
    <w:rsid w:val="00446A30"/>
    <w:rPr>
      <w:sz w:val="28"/>
      <w:szCs w:val="28"/>
      <w:lang w:val="ru-RU" w:eastAsia="ru-RU"/>
    </w:rPr>
  </w:style>
  <w:style w:type="paragraph" w:styleId="33">
    <w:name w:val="Body Text Indent 3"/>
    <w:basedOn w:val="a2"/>
    <w:link w:val="34"/>
    <w:uiPriority w:val="99"/>
    <w:rsid w:val="0092027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paragraph" w:styleId="ab">
    <w:name w:val="header"/>
    <w:basedOn w:val="a2"/>
    <w:next w:val="a6"/>
    <w:link w:val="ac"/>
    <w:uiPriority w:val="99"/>
    <w:rsid w:val="009202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34">
    <w:name w:val="Основной текст с отступом 3 Знак"/>
    <w:link w:val="33"/>
    <w:uiPriority w:val="99"/>
    <w:locked/>
    <w:rsid w:val="00446A30"/>
    <w:rPr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920273"/>
    <w:rPr>
      <w:vertAlign w:val="superscript"/>
    </w:rPr>
  </w:style>
  <w:style w:type="paragraph" w:customStyle="1" w:styleId="ae">
    <w:name w:val="выделение"/>
    <w:uiPriority w:val="99"/>
    <w:rsid w:val="0092027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20273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202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2027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2027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20273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20273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20273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92027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20273"/>
    <w:pPr>
      <w:numPr>
        <w:numId w:val="2"/>
      </w:numPr>
      <w:spacing w:line="360" w:lineRule="auto"/>
      <w:ind w:firstLine="720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920273"/>
  </w:style>
  <w:style w:type="character" w:customStyle="1" w:styleId="af7">
    <w:name w:val="номер страницы"/>
    <w:uiPriority w:val="99"/>
    <w:rsid w:val="00920273"/>
    <w:rPr>
      <w:sz w:val="28"/>
      <w:szCs w:val="28"/>
    </w:rPr>
  </w:style>
  <w:style w:type="paragraph" w:styleId="af8">
    <w:name w:val="Normal (Web)"/>
    <w:basedOn w:val="a2"/>
    <w:uiPriority w:val="99"/>
    <w:rsid w:val="009202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20273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920273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92027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027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0273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92027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0273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0273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027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027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027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920273"/>
    <w:rPr>
      <w:i/>
      <w:iCs/>
    </w:rPr>
  </w:style>
  <w:style w:type="paragraph" w:customStyle="1" w:styleId="af9">
    <w:name w:val="ТАБЛИЦА"/>
    <w:next w:val="a2"/>
    <w:autoRedefine/>
    <w:uiPriority w:val="99"/>
    <w:rsid w:val="0092027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920273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92027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92027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92027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92027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2014-03-07T03:06:00Z</dcterms:created>
  <dcterms:modified xsi:type="dcterms:W3CDTF">2014-03-07T03:06:00Z</dcterms:modified>
</cp:coreProperties>
</file>