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AB7845">
        <w:rPr>
          <w:b/>
          <w:sz w:val="32"/>
          <w:szCs w:val="24"/>
        </w:rPr>
        <w:t>Проблемы Или-Балхашского бассейна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AB7845">
        <w:rPr>
          <w:b/>
          <w:sz w:val="28"/>
          <w:szCs w:val="24"/>
        </w:rPr>
        <w:t>Введение.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Или – Балхашский бассейн является одной из крупнейших озерных экосистем планеты и представляет собой уникальный природный комплекс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по площади превышающий размеры многих государств.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Казахстан как активный участник глобальных мировых процессов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разрабатывает программу устойчивого национального развития. Работа над этим в республике уже давно начата. На национальном уровне проведены оценка прогресса и подготовлен проект программы устойчивого развития. Параллельно странами Центральной Азии ведется подготовка субрегиональной стратегии и конвенции устойчивого развития. В основе этих работал положен накопленный опыт по Или – Балхашскому бассейну и разработке концепции Или– Балхашского бассейна (ИББ). Этот документ разработан Региональным Экологическим Центром Центральной Азии (РЭЦ ЦА) по заданию Министерства природных ресурсов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и охраны окружающей среды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тесном сотрудничестве с экспертами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учеными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представителями правительственных и неправительственный организаций. Современный проблемы Или – Балхашского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принципиальные положения данной концепции устойчивого развития региона.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Или – Балхашском бассейне существует ряд серьезных проблем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касающихся природного потенциала региона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следовательно и социально-экономического.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Данным проблемам было посвящено много работ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концепций и проведено немало конференций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собрании которых решались острые вопросы бассейна. Ведь на его территории проживает около пятой части жителей Казахстана (свыше трех миллионов человек). К началу 21 века ИББ оказался в бедственном положении. И экономическом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экологическом.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Данная экологическая ситуация в районе Или-Балхашского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охарактеризована как неустойчивая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 прогрессирующей уязвимостью озера Балхаш. Это вызвано нерациональным водопользованием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несовершенной системой управления ресурсами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межгосударственными проблемами вододеления и другими факторами. Отсутствие программного решения вопроса может привести к экологической катастрофе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ведущей к утрате национального природного достояния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аридизации климата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социальной напряженности и экологической миграции населения.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Экологи уверены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озеро Балхаш может повторить судьбу Арала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если вовремя не принять мер. Уже более десятка лет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как это озеро стремительно мелеет. Балхаш состоит наполовину из пресной воды и наполовину из соленой. Теперь соленой воды становится все больше. Экологи заявляют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вернуть Балхаш в исходное состояние вряд ли возможно. Нужно хотя бы удержать озеро в сегодняшнем состоянии.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Причину обмеления специалисты видят в изменении гидрологического режима реки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совпало с одновременным увеличением ее водозабора. Коэффициент использования водных ресурсов бассейна озера Балхаш достаточно высокий и превышает экологически допустимый предел. В результате этих двух факторов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Балхаш получает объем воды вдвое меньший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чем прежде. В настоящее время общей экологической проблемой в бассейне озера Балхаш является загрязнение атмосферного воздуха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водных ресурсов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накопление токсичных и опасных отходов. Одновременно с этим происходит и ухудшение экологической обстановки в регионе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оно влияет не только на количественное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но и на качественное изменение воды в озере Балхаш. Все это не может не отражаться на биоразнообразии региона. Это — лишь одна сторона проблемы. Хотя к настоящему времени их в регионе возник целый ряд.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 главной задачей данной работы является определение этих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сложившихся проблем и пути их решения.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AB7845">
        <w:rPr>
          <w:b/>
          <w:sz w:val="28"/>
          <w:szCs w:val="24"/>
        </w:rPr>
        <w:t>Гл. 1. Современное состояние Или-Балхашского бассейна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Общая характеристика</w:t>
      </w:r>
      <w:r>
        <w:rPr>
          <w:sz w:val="24"/>
          <w:szCs w:val="24"/>
        </w:rPr>
        <w:t xml:space="preserve">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Или-Балхашский бассейн (ИББ) является одним из крупнейших озерных экосистем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планеты и представляет собой уникальный природный комплекс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 площади превышающий размеры многих государств. Он занимает обширную территорию в 413 тыс. кв. км на Юго-востоке Казахстана и Северо-Западе Китая. В бассейне проживает пятая часть населения страны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половину которого составляют сельские жители.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Его площадь в Казахстане составляет – 353 тыс.кв.км. В казахстанскую часть Или-Балхашского бассейна попадает территория Алматинской области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Моинкумского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Кордайского и Шуского районов Жамбылской области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Актогайского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Шетского и Каркаралинского районов и городов Приозерск и Балхаш Карагандинской области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Урджарского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Аягозского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Абайского и Кокпектинского районов Восточно-Казахстанской области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а также северо-западная часть Синьцзян-Уйгурского автономного района Китая. В бассейне расположен крупный мегаполис – город Алматы.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На конец XX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века в регионе проживало 3285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7 тыс.чел. Основное население (без г.Алматы) проживает в Алматинской области – 1562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6 тыс.чел. – 72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7% от населения бассейна. В сельской местности проживает 1526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 тыс. человек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 них в Алматинской области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1111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 тыс. чел.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415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 тыс. чел. В других областях.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Балха́ш — бессточное полупресноводное озеро в восточной части Казахстана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второе по величине непересыхающее солёное озеро (после Каспийского моря) и 13-е в списке крупнейших озёр в мире. Уникальность озера состоит в том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оно разделено узким проливом на две части с различными химическими характеристиками воды — в западной части она практически пресная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в восточной — солоноватая. К северу от озера раскинулся обширный Казахский мелкосопочник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 западу простирается Бетпак-Дала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на юге располагаются Чу-Илийские горы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пески Таукум и Сарыесик-Атырау.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Площадь озера Балхаш составляет примерно 16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4 тыс. км² (2000 год)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делает его самым крупным из озёр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целиком расположенных на территории Казахстана. Балхаш лежит на высоте примерно </w:t>
      </w:r>
      <w:smartTag w:uri="urn:schemas-microsoft-com:office:smarttags" w:element="metricconverter">
        <w:smartTagPr>
          <w:attr w:name="ProductID" w:val="340 м"/>
        </w:smartTagPr>
        <w:r w:rsidRPr="00AB7845">
          <w:rPr>
            <w:sz w:val="24"/>
            <w:szCs w:val="24"/>
          </w:rPr>
          <w:t>340 м</w:t>
        </w:r>
      </w:smartTag>
      <w:r w:rsidRPr="00AB7845">
        <w:rPr>
          <w:sz w:val="24"/>
          <w:szCs w:val="24"/>
        </w:rPr>
        <w:t xml:space="preserve"> над уровнем моря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имеет форму полумесяца. Его длина составляет примерно </w:t>
      </w:r>
      <w:smartTag w:uri="urn:schemas-microsoft-com:office:smarttags" w:element="metricconverter">
        <w:smartTagPr>
          <w:attr w:name="ProductID" w:val="600 км"/>
        </w:smartTagPr>
        <w:r w:rsidRPr="00AB7845">
          <w:rPr>
            <w:sz w:val="24"/>
            <w:szCs w:val="24"/>
          </w:rPr>
          <w:t>600 км</w:t>
        </w:r>
      </w:smartTag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ширина изменяется от 9—19 км в восточной части до </w:t>
      </w:r>
      <w:smartTag w:uri="urn:schemas-microsoft-com:office:smarttags" w:element="metricconverter">
        <w:smartTagPr>
          <w:attr w:name="ProductID" w:val="74 км"/>
        </w:smartTagPr>
        <w:r w:rsidRPr="00AB7845">
          <w:rPr>
            <w:sz w:val="24"/>
            <w:szCs w:val="24"/>
          </w:rPr>
          <w:t>74 км</w:t>
        </w:r>
      </w:smartTag>
      <w:r w:rsidRPr="00AB7845">
        <w:rPr>
          <w:sz w:val="24"/>
          <w:szCs w:val="24"/>
        </w:rPr>
        <w:t xml:space="preserve"> в западной. Полуостров Сарыесик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расположенный примерно посередине озера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гидрографически делит его на две сильно отличающиеся части. Западная часть (58 % общей площади озера и 46 % его объёма) относительно мелководная и почти пресная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восточная имеет бо́льшую глубину и солёную воду. Через формируемый полуостровом пролив Узынарал («длинный остров») шириной 3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 км"/>
        </w:smartTagPr>
        <w:r w:rsidRPr="00AB7845">
          <w:rPr>
            <w:sz w:val="24"/>
            <w:szCs w:val="24"/>
          </w:rPr>
          <w:t>5 км</w:t>
        </w:r>
      </w:smartTag>
      <w:r w:rsidRPr="00AB7845">
        <w:rPr>
          <w:sz w:val="24"/>
          <w:szCs w:val="24"/>
        </w:rPr>
        <w:t xml:space="preserve"> вода из западной части пополняет восточную. Глубина пролива составляет около </w:t>
      </w:r>
      <w:smartTag w:uri="urn:schemas-microsoft-com:office:smarttags" w:element="metricconverter">
        <w:smartTagPr>
          <w:attr w:name="ProductID" w:val="6 м"/>
        </w:smartTagPr>
        <w:r w:rsidRPr="00AB7845">
          <w:rPr>
            <w:sz w:val="24"/>
            <w:szCs w:val="24"/>
          </w:rPr>
          <w:t>6 м</w:t>
        </w:r>
      </w:smartTag>
      <w:r w:rsidRPr="00AB7845">
        <w:rPr>
          <w:sz w:val="24"/>
          <w:szCs w:val="24"/>
        </w:rPr>
        <w:t>. Котловина озера состоит из нескольких маленьких впадин. Средняя глубина всего озера составляет 5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 м"/>
        </w:smartTagPr>
        <w:r w:rsidRPr="00AB7845">
          <w:rPr>
            <w:sz w:val="24"/>
            <w:szCs w:val="24"/>
          </w:rPr>
          <w:t>8 м</w:t>
        </w:r>
      </w:smartTag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общий объём воды — около 112 км³. Береговая линия очень извилиста и расчленена многочисленными заливами и бухтами. Крупные заливы западной части: Сарышаган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Кашкантениз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Каракамыс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Шемпек (южная конечность озера)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Балакашкан и Ахметсу. В восточной части выделяют заливы Гузколь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Балыктыколь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Кукун и Карашиган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там же расположены полуострова Байгабыл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Балай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Шаукар и Кентубек и Коржинтобе. Больших островов на озере мало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Басарал и Тасарал (наиболее крупные)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Ортаарал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Аякарал и Олжабекарал расположены в западной части озера. В восточной части находятся острова Озынарал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Ултаракты и Коржын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остров Алгазы. Всего на озере насчитывалось 43 острова общей площадью 66 км²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однако со снижением уровня воды образуются новые острова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площадь уже существующих увеличивается. Озеро Балхаш относят к полупресноводным озёрам — химический состав воды зависит от гидрографических особенностей водоёма. Вода западной части озера почти пресная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(минерализация составляет 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74 г/л) и более мутная (прозрачность — </w:t>
      </w:r>
      <w:smartTag w:uri="urn:schemas-microsoft-com:office:smarttags" w:element="metricconverter">
        <w:smartTagPr>
          <w:attr w:name="ProductID" w:val="1 м"/>
        </w:smartTagPr>
        <w:r w:rsidRPr="00AB7845">
          <w:rPr>
            <w:sz w:val="24"/>
            <w:szCs w:val="24"/>
          </w:rPr>
          <w:t>1 м</w:t>
        </w:r>
      </w:smartTag>
      <w:r w:rsidRPr="00AB784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используется для питьевого и промышленного снабжения. Восточная часть имеет бо́льшую солёность (от 3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 до 6 г/л) и прозрачность (5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AB7845">
          <w:rPr>
            <w:sz w:val="24"/>
            <w:szCs w:val="24"/>
          </w:rPr>
          <w:t>5 м</w:t>
        </w:r>
      </w:smartTag>
      <w:r w:rsidRPr="00AB7845">
        <w:rPr>
          <w:sz w:val="24"/>
          <w:szCs w:val="24"/>
        </w:rPr>
        <w:t>).[16] Общая средняя минерализация по Балхашу — 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94 г/л. Многолетний (1931—1970) средний осадок солей в Балхаше составляет 7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53 млн 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запасы растворённой соли в озере — около 312 млн т. Вода в западной части имеет желтовато-серый оттенок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в восточной цвет меняется от голубоватого до изумрудно-голубого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что заметно на спутниковых снимках.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Или́ — река в Алматинской области Казахстана и в Китае (Или-Казахский автономный округ в Синьцзян-Уйгурском автономном районе)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берёт начало на Тянь-Шане в Китае на высоте </w:t>
      </w:r>
      <w:smartTag w:uri="urn:schemas-microsoft-com:office:smarttags" w:element="metricconverter">
        <w:smartTagPr>
          <w:attr w:name="ProductID" w:val="3540 м"/>
        </w:smartTagPr>
        <w:r w:rsidRPr="00AB7845">
          <w:rPr>
            <w:sz w:val="24"/>
            <w:szCs w:val="24"/>
          </w:rPr>
          <w:t>3540 м</w:t>
        </w:r>
      </w:smartTag>
      <w:r w:rsidRPr="00AB7845">
        <w:rPr>
          <w:sz w:val="24"/>
          <w:szCs w:val="24"/>
        </w:rPr>
        <w:t xml:space="preserve">. Длина — </w:t>
      </w:r>
      <w:smartTag w:uri="urn:schemas-microsoft-com:office:smarttags" w:element="metricconverter">
        <w:smartTagPr>
          <w:attr w:name="ProductID" w:val="1439 км"/>
        </w:smartTagPr>
        <w:r w:rsidRPr="00AB7845">
          <w:rPr>
            <w:sz w:val="24"/>
            <w:szCs w:val="24"/>
          </w:rPr>
          <w:t>1439 км</w:t>
        </w:r>
      </w:smartTag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из которых </w:t>
      </w:r>
      <w:smartTag w:uri="urn:schemas-microsoft-com:office:smarttags" w:element="metricconverter">
        <w:smartTagPr>
          <w:attr w:name="ProductID" w:val="815 км"/>
        </w:smartTagPr>
        <w:r w:rsidRPr="00AB7845">
          <w:rPr>
            <w:sz w:val="24"/>
            <w:szCs w:val="24"/>
          </w:rPr>
          <w:t>815 км</w:t>
        </w:r>
      </w:smartTag>
      <w:r w:rsidRPr="00AB7845">
        <w:rPr>
          <w:sz w:val="24"/>
          <w:szCs w:val="24"/>
        </w:rPr>
        <w:t xml:space="preserve"> на территории Казахстана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где является одной из крупнейших рек. Впадает в западную часть озера Балхаш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сильно опресняя его. При впадении образует обширную дельту с несколькими постоянными рукавами: Жидели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Топар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множеством небольших озер и затонов. По правую сторону от современной реки пролегают многочисленные древние русла Или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крупнейшее из которых — Жанатас.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Из-за низкого уровня долины воды среднего течения Или было зачастую трудно использовать для орошения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связи с чем в период 1965—1970 гг. у городка Илийск на трассе Алма-Ата — Талдыкорган была построена плотина Капчагайской ГЭС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образовавшая Капчагайское водохранилище (в </w:t>
      </w:r>
      <w:smartTag w:uri="urn:schemas-microsoft-com:office:smarttags" w:element="metricconverter">
        <w:smartTagPr>
          <w:attr w:name="ProductID" w:val="70 км"/>
        </w:smartTagPr>
        <w:r w:rsidRPr="00AB7845">
          <w:rPr>
            <w:sz w:val="24"/>
            <w:szCs w:val="24"/>
          </w:rPr>
          <w:t>70 км</w:t>
        </w:r>
      </w:smartTag>
      <w:r w:rsidRPr="00AB7845">
        <w:rPr>
          <w:sz w:val="24"/>
          <w:szCs w:val="24"/>
        </w:rPr>
        <w:t xml:space="preserve"> от Алма-Ата). А городок был переименован в Капчагай.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Ещё в начале XX века река была оживленной дорогой из западного Китая. Сегодня она популярна среди любителей приключенческого туризма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особенно сплавами на плотах по Или до Балхаша. С хребта Заилийский Алатау в Или впадает река Чарын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знаменитая своим каньоном. Недалеко от впадения Чарына на берегу Или находится знаменитая песчаная гора — Поющий бархан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ниже Капчагайской плотины (по течению) известное среди скалолазов урочище Тамгалы-Тас (Писаные скалы). На правом берегу Или выше Капчагайского водохранилища расположен Национальный природный парк Алтын-Эмель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где ныне разводят куланов и лошадь Пржевальского.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Гл. 2.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Потенциал и проблемы бассейна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2.1. Водные ресурсы.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 xml:space="preserve">Водные ресурсы составляют основу для жизнедеятельности Или – Балхашского бассейна. Бассейн богат поверхностными и подземными водными ресурсами. Они в сочетании с благоприятными климатическими условиями обусловили формирование и развитие в регионе производительных сил и интенсивного сельскохозяйственного производства.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бассейне более 45 тысяч рек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временных водотоков и логов общей протяженностью 118 тыс. км. Наиболее крупная из них река Или (до 75% водосборной площади бассейна). При впадении в Балхаш она образует дельту с площадью 8 тыс.кв.км. Дельта гидравлически связана с озером и играет роль природного регулятора по поддержанию экологического равновесия в экосистеме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отдавая часть запасов воды озеру в засушливые годы.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Она является средой обитания диких животных и птиц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кормовой базой для домашних животных.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 бассейне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кроме рек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около 24 тысяч озёр и искусственных водоёмов.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Озеро Балхаш является третьим по величине в Казахстане бессточным водоёмом. Котловина озера вытянута и расчленена. Сужением котловины и подводным порогом озеро делится на Западную и Восточную части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соединенные узким (5-</w:t>
      </w:r>
      <w:smartTag w:uri="urn:schemas-microsoft-com:office:smarttags" w:element="metricconverter">
        <w:smartTagPr>
          <w:attr w:name="ProductID" w:val="6 км"/>
        </w:smartTagPr>
        <w:r w:rsidRPr="00AB7845">
          <w:rPr>
            <w:sz w:val="24"/>
            <w:szCs w:val="24"/>
          </w:rPr>
          <w:t>6 км</w:t>
        </w:r>
      </w:smartTag>
      <w:r w:rsidRPr="00AB784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проливом Узунарал. В Западном Балхаше вода слабо солоноватая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в восточной части – соленая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 высоким уровнем минерализации.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Уровень озера Балхаш является одним из основных индикаторов состояния всей экосистемы бассейна. До зарегулирования стока уровень озера циклически изменялся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основном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между отметками 341 и </w:t>
      </w:r>
      <w:smartTag w:uri="urn:schemas-microsoft-com:office:smarttags" w:element="metricconverter">
        <w:smartTagPr>
          <w:attr w:name="ProductID" w:val="342 м"/>
        </w:smartTagPr>
        <w:r w:rsidRPr="00AB7845">
          <w:rPr>
            <w:sz w:val="24"/>
            <w:szCs w:val="24"/>
          </w:rPr>
          <w:t>342 м</w:t>
        </w:r>
      </w:smartTag>
      <w:r w:rsidRPr="00AB7845">
        <w:rPr>
          <w:sz w:val="24"/>
          <w:szCs w:val="24"/>
        </w:rPr>
        <w:t xml:space="preserve"> БС. После строительства Капшагайской ГЭС уровень озера находился ниже отметки </w:t>
      </w:r>
      <w:smartTag w:uri="urn:schemas-microsoft-com:office:smarttags" w:element="metricconverter">
        <w:smartTagPr>
          <w:attr w:name="ProductID" w:val="341 м"/>
        </w:smartTagPr>
        <w:r w:rsidRPr="00AB7845">
          <w:rPr>
            <w:sz w:val="24"/>
            <w:szCs w:val="24"/>
          </w:rPr>
          <w:t>341 м</w:t>
        </w:r>
      </w:smartTag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 1984 по 1989 годы (минимум 340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5 м"/>
        </w:smartTagPr>
        <w:r w:rsidRPr="00AB7845">
          <w:rPr>
            <w:sz w:val="24"/>
            <w:szCs w:val="24"/>
          </w:rPr>
          <w:t>65 м</w:t>
        </w:r>
      </w:smartTag>
      <w:r w:rsidRPr="00AB7845">
        <w:rPr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987 г"/>
        </w:smartTagPr>
        <w:r w:rsidRPr="00AB7845">
          <w:rPr>
            <w:sz w:val="24"/>
            <w:szCs w:val="24"/>
          </w:rPr>
          <w:t>1987 г</w:t>
        </w:r>
      </w:smartTag>
      <w:r w:rsidRPr="00AB7845">
        <w:rPr>
          <w:sz w:val="24"/>
          <w:szCs w:val="24"/>
        </w:rPr>
        <w:t>.). В мае 2001 года уровень наблюдался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341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7 м"/>
        </w:smartTagPr>
        <w:r w:rsidRPr="00AB7845">
          <w:rPr>
            <w:sz w:val="24"/>
            <w:szCs w:val="24"/>
          </w:rPr>
          <w:t>87 м</w:t>
        </w:r>
      </w:smartTag>
      <w:r w:rsidRPr="00AB7845">
        <w:rPr>
          <w:sz w:val="24"/>
          <w:szCs w:val="24"/>
        </w:rPr>
        <w:t xml:space="preserve">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Хозяйственное освоение велось без учета экологической емкости экосистемы бассейна и сопровождалось сооружением искусственных водоемов: на реке Или – Капшагайского водохранилища (общей емкостью 28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1км3)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реке Чилик – Бартогайское водохранилище (0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32 км³) с Большим Алматинским каналом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обеспечивающим переброску воды реки Чилик в междуречье Чилик – Чемолган в объеме до 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4км³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Куртинское (0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115 км³). Были созданы рисовые оросительные системы на Акдалинском массиве на площади 31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7 тыс.га с водопотреблением до 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 км³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Шингельдинском массиве орошения площадью 15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 тыс.га с общим забором воды 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166 км³ в год. Искусственная гидрографическая сеть представлена системой ирригационных и сбросных каналов. Или-Балхашский бассейн обладает большими запасами пресных подземных вод. Их общие прогнозные эксплуатационные ресурсы составляют 17.5 куб км. Их использование пока незначительно и регион имеет резервы в обеспечении водой. Потребление воды в бассейне хозяйствующими субъектами и населением составляет сейчас 3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729км³ . Объём стока в бассейне оз. Балхаш в 2000 году составил 22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51км³. Приток поверхностных вод – 18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51 км³ 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подземных- 0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 км³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осадки и лед – 3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1км³. Испарилось 16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13 км³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расход в дельте р. Или 4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22 км³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ледообразование 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749 км³. Жилищно-коммунальным хозяйством потребляется 243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97 млн.м³ в год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промышленностью 219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14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сельским хозяйством 3238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67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рыбное хозяйство 26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 млн.м³.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Основным потребителем являются орошаемые земли.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Изменение гидрологического режима рек и водного баланса бассейна является определяющим для взаимосвязанных между собой экономических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социальных и экологических проблем.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Нарушение естественного режима озера Балхаш. С началом интенсивной хозяйственной деятельности в бассейне нарушился естественный режим экосистемы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гидрологический режим озера Балхаш. К 1991 году общий объем потребления воды увеличился почти вдвое и составлял 7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51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км³ в год. Соответственно снизился приток воды в озеро Балхаш до 12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 км³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 год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(1992)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 них по реке Или – 10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 км³ (1992). Как следствие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80-е годы произошли понижение уровня озера Балхаш и деградация прибрежных территорий. Площадь поверхности озера сократилась с 21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4 тыс.кв.км в 1961 году до 17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07 тыс.кв.км в 1999 году. Уменьшился переток воды из западной части озера в восточную с 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7 до 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 куб.км в год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вызвало повышение солености воды в районе г. Балхаша с 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 до 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3г/л.</w:t>
      </w:r>
      <w:r>
        <w:rPr>
          <w:sz w:val="24"/>
          <w:szCs w:val="24"/>
        </w:rPr>
        <w:t xml:space="preserve">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Нарушения гидрологического режима озера были бы значительнее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если бы дельта реки Или не выполняла роль естественного контррегулятора. Подобно «губке» она нивелирует сток в озеро за счет собственного разрушения с соответствующими экологическими и социально-экономическими последствиями.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Устойчивость водного баланса бассейна зависит от количества воды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поступающей с территории Китая. Формируемый в водосборной части китайской территории сток реки Или составил в 2000 году 15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09 куб. км или 77% от общего стока. Водопотребление и загрязнения ранее были обусловлены чисто сельскохозяйственным производством. На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китайской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бассейна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р. Или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изъятие воды и потери стока равны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42 км³/год. Наблюдается загрязнение воды органикой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нефтепродуктами и другими веществами.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Угроза повышенного водозабора из реки Или со стороны Китая является дополнительным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фактором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риска для развития региона. Водозабор в 10-15% из этой реки приведет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 мнению специалистов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 обмелению и засолению Балхаша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 экологической катастрофе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аналогичной Аральской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к серьезным социально-экономическим последствиям.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 xml:space="preserve">В настоящее время принято Постановление Правительства Республики Казахстан (N 1175 от 11 сентября </w:t>
      </w:r>
      <w:smartTag w:uri="urn:schemas-microsoft-com:office:smarttags" w:element="metricconverter">
        <w:smartTagPr>
          <w:attr w:name="ProductID" w:val="2001 г"/>
        </w:smartTagPr>
        <w:r w:rsidRPr="00AB7845">
          <w:rPr>
            <w:sz w:val="24"/>
            <w:szCs w:val="24"/>
          </w:rPr>
          <w:t>2001 г</w:t>
        </w:r>
      </w:smartTag>
      <w:r w:rsidRPr="00AB7845">
        <w:rPr>
          <w:sz w:val="24"/>
          <w:szCs w:val="24"/>
        </w:rPr>
        <w:t>.) Об одобрении Соглашение 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рек. Реализация соглашения даст возможность регулировать гидрологический режим в бассейне.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Деградация дельты реки Или. Строительство Капшагайской ГЭС создало много проблем в дельте реки Или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которая представляет систему озер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рукавов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проток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стариц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перемежающихся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 зарослями тростников и суходолов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является местом обитания и воспроизводство рыбы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ондатры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диких зверей.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Площадь дельты за последние 30 лет сократилась. В связи с изменением стока взвешенных наносов происходит заиливание проток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изменился режим затопления и прекратилось обводнение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озерных систем. Из 16 озерных систем осталось 5. В них возросла минерализация воды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увеличилось содержание пестицидов и тяжелых металлов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как в воде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так и в донных отложениях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фито- и зоопланктоне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тканях рыб. Сократились площади тростниковых зарослей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служивших кормовой базой животноводства для крестьянских хозяйств бывших 8 совхозов и местом обитанием для диких животных. В связи с постоянно возникающими в результате сбросов из Капшагая зимними паводками разрушены места обитания ондатры и полностью прекращен ондатровый промысел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доходивший ранее до 1 млн. в год. Большой ущерб нанесен рыбному хозяйству.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Накопление ила в водохранилище привело к сокращению биологического стока в дельту 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 снижению плодородия пойменных почв. В результате сокращается урожайность сельскохозяйственных культур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фактически прекращено производство овощей и фруктов. Гибнут тугайные леса.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Изменение гидрологического режима рек связано также с деградацией водосборных частей бассейна. Из-за вырубки лесов и пожаров горные участки сильно оголены. Происходит перераспределение поверхностного стока. В перспективе значительное сокращение стока может произойти через ускоренное сокращение горных ледников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вызванное потеплением климата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загрязнением примесями антропогенного (Алматы) и природного происхождения. Сокращение ледников будет способствовать усилению засушливости климата и дальнейшему опустыниванию территорий. По предварительным оценкам процессы опустынивания охватили около 1/3 площади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бассейна.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Экономическая деятельность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 учитывающая естественных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экологических ограничений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приводит к загрязнению и разрушению экосистем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бассейна. В воде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реки Или имеются повышенные содержания сульфатов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нитритов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органических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соединений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пестицидов и тяжелых металлов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повышен уровень этих веществ и в восточной части озера. Источниками загрязнения являются промышленные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предприятия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особенно Балхашский горно-металлургический комбинат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коммунальные сточные и коллекторно-дренажные воды.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Загрязнение поверхностных вод является одной из основных причин существующего дефицита питьевой воды в небольших населенных пунктах и бывших отделениях хозяйств. В 42 населенных пунктах население живет на привозной воде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403 ее извлекают без очистки из водоемов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шахтных и трубчатых колодцев. Действующая водопроводная сеть большинства районных центров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центральных усадеб и рабочих поселков находится в аварийном состоянии.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Имеются и другие серьезные проблемы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такие как загрязнение воздушного бассейна населенных мест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водоохранных требований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подтопление и затопление земель.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AB7845">
        <w:rPr>
          <w:b/>
          <w:sz w:val="28"/>
          <w:szCs w:val="24"/>
        </w:rPr>
        <w:t>Минерально-сырьевые ресурсы.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Значительные ресурсы недр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главным образом минерального сырья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поставили бассейн в число приоритетных регионов в развитии производительных сил Казахстана. В бассейне открыты месторождения цветных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редких 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благородных металлов.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Наиболее крупные из них Коунрадское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Саякское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Борлинское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Текелийская и Сууктобинская группы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Богутинское. Благородные металлы выявлены на Акбакайском и Кенгирском месторождениях в Западном Прибалхашье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в Северном Прибалхашье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Северо-Джунгарской и Южно-Джунгарской группах месторождений. Суммарные запасы бурых углей Нижнеилйиского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Кольшатского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Ойкарагайского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Алакольского и Куланского месторождений оцениваются в 12 млрд. тонн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 них 5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4 млрд. тонн пригодных для разработки открытым способом.</w:t>
      </w:r>
      <w:r>
        <w:rPr>
          <w:sz w:val="24"/>
          <w:szCs w:val="24"/>
        </w:rPr>
        <w:t xml:space="preserve">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Около половины запасов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руд может разрабатываться открытым способом. На юге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возле озера Балхаш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расположено второе по мощности Коунрадское медномолибденовое месторождение. Его руды залегают недалеко от поверхности и могут добываться открытым способом. К востоку от города Балхаш начинает разрабатываться Саякская группа месторождений. Здесь кроме меди в рудах содержатся молибден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золото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железо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кобальт и другие элементы. Скоро будет эксплуатироваться и Бозшакульское месторождение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которое находится на северо-восточной окраине того же Казахского мелкосопочника.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Бассейн богат сырьем для производства строительных материалов – цемента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мрамора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песка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щебня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глинами для фарфорового производства и карбонатным сырьем для сахарной промышленности.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Балхаш является одним из важнейших центров цветной металлургии в Казахстане. Градообразующим предприятием является горно-металлургический комбинат.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Богатые запасы минеральных ресурсов стали основой для строительства Балхашского горно-металлургического комбината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начавшего свою работу в ноябре 1938 года. Во время Великой Отечественной войны комбинат работал полностью на оснащение фронта. Страна потребовала от балхашцев наладить производство молибдена для танкостроительной промышленности. Понимая важность поставленной задачи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люди в короткие сроки сумели ее решить. И уже с мая 1942 года комбинат стал выдавать этот крайне необходимый для обороны металл. В марте 1942 года завод выдал первую продукцию цветного проката. В настоящее же время комбинат является одним из крупнейших медеплавильных заводов в Казахстане и переименован в ПО «Балхашцветмет». Примечательно то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руда на комбинат доставляется с разных рудников. Самый крупный — коунрадский рудник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находится в </w:t>
      </w:r>
      <w:smartTag w:uri="urn:schemas-microsoft-com:office:smarttags" w:element="metricconverter">
        <w:smartTagPr>
          <w:attr w:name="ProductID" w:val="15 километрах"/>
        </w:smartTagPr>
        <w:r w:rsidRPr="00AB7845">
          <w:rPr>
            <w:sz w:val="24"/>
            <w:szCs w:val="24"/>
          </w:rPr>
          <w:t>15 километрах</w:t>
        </w:r>
      </w:smartTag>
      <w:r w:rsidRPr="00AB7845">
        <w:rPr>
          <w:sz w:val="24"/>
          <w:szCs w:val="24"/>
        </w:rPr>
        <w:t xml:space="preserve"> от комбината. Самый удалённый саяксий рудник — </w:t>
      </w:r>
      <w:smartTag w:uri="urn:schemas-microsoft-com:office:smarttags" w:element="metricconverter">
        <w:smartTagPr>
          <w:attr w:name="ProductID" w:val="250 км"/>
        </w:smartTagPr>
        <w:r w:rsidRPr="00AB7845">
          <w:rPr>
            <w:sz w:val="24"/>
            <w:szCs w:val="24"/>
          </w:rPr>
          <w:t>250 км</w:t>
        </w:r>
      </w:smartTag>
      <w:r w:rsidRPr="00AB7845">
        <w:rPr>
          <w:sz w:val="24"/>
          <w:szCs w:val="24"/>
        </w:rPr>
        <w:t xml:space="preserve"> на восток.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состав балхашской руды входят множество элементов Таблицы Менделеева. Содержание меди в ней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 некоторым данным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около 60 %. Руда содержит также драгоценные металлы — золото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серебро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магний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кремний и мн.д.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Несмотря на наличие перспективных запасов минерально-сырьевых ресурсов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их освоение ведется слабо и не редко с нарушениями экологических требований. Базовая отрасль бассейна – цветная металлургия и её предприятия корпорации «Казахмыс» не обеспечены в полном объеме рудой из-за отставания развития рудной базы. Не освоены месторождения вольфрама и молибдена.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AB7845">
        <w:rPr>
          <w:b/>
          <w:sz w:val="28"/>
          <w:szCs w:val="24"/>
        </w:rPr>
        <w:t>Биологическое разнообразие.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Южное Прибалхашье богато ландшафтным и биологическим разнообразием. Разнообразен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животный мир бассейна. Здесь обитает около 50 видов млекопитающих. Авифауна представлена 269 видами. В водоемах обитает более 20 видов рыб. Фауна озера была довольно богата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начиная с 1970-х годов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биоразнообразие начало снижаться из-за ухудшения качества воды. До того времени бентос представлен моллюсками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личинками ракообразных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водных насекомых. Также представлены комары-звонцы и малощетинковые черви. Зоопланктон (концентрация 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87 г/л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1985) также был достаточно обильный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особенно в западной части. В озере водилось около 20 видов рыб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 которых 6 являлись родными — илийская (Schizothorax pseudoksaiensis) и балхашская (S. Argentatus) _аринки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балхашский окунь (Perca schrenkii)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пятнистый (Nemachilus strauchi) и одноцветный губач (N. Labiatus) и балхашский гольян (Phoxinus poljakowi)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остальные — интродуцированными: сазан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шип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восточный лещ (Abramis brama orientalis)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аральский усач (Barbus brachycephalus)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сибирский елец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карп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линь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судак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осман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серебряный карась и другие. Основными промысловыми рыбами являлись сазан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судак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жерех и лещ.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Из 342 видов позвоночных 22 занесены в Красную книгу Казахстана. В лесах дельты до середины XX века водился туранский тигр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который питался обитавшими там кабанами. В низовьях Или в 1940-х годах усилиями А. А. Слудского была акклиматизирована завезённая из Канады ондатра. Богатые крахмалом корневища рогоза стали для неё хорошим кормом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однако за последние годы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связи с постоянными зимними паводками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которые возникают в результате сбросов из Капчагая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вырубкой камыша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места обитания ондатры разрушены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полностью прекращен промысел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доходивший ранее до 1 млн зверьков в год.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Балхаш относится к ареалу обитания больших бакланов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чирков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фазанов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беркутов и белых цапель. Из 120 видов птиц в Красную книгу попали 12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том числе розовый и кудрявый пеликаны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колпица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лебедь-кликун и орлан-белохвост. На естественных пастбищах пасутся овцы и козы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крупный рогатый скот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лошади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и верблюды. Ведется любительская охота на диких животных и птиц.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На берегах озера произрастает туранга (в составе тугайных лесов) и ива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 злакоцветных — тростник обыкновенный (Phragmites australis)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рогоз южный (Typha angustata) и несколько видов камыша — приморский (Schoenoplectus littoralis)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озёрный (S. Lacustris) и эндемичный вид камыш казахстанский (Scirpus kasachstanicus). Под водой произрастают два вида урути — колосистая (Myriophyllum spicatum) и мутовчатая (M. Verticillatum)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несколько видов рдеста: блестящий (Potamogeton lucens)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пронзеннолистный (P. Perfoliatus)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курчавый (P. Crispus)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гребенчатый (P. Pectinatus) и крупноплодный (P. Macrocarpus); встречаются пузырчатка обыкновенная (Utricularia vulgaris)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роголистник темно-зеленый (Ceratophyllum demersum)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два вида наяды (морская и малая). Фитопланктон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концентрация которого в 1985 году составляла 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127 г/л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представлен многочисленными видами водорослей.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Здесь представлены гаммофильные группировки и саксауловые сообщества на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песчаных массивах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эфемерово и злаково-разнотравно-полынные сообщества на глинистых и суглинистых почвах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злаково-разнотравные группировки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галофильная растительность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на солончаках и такырах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тугайная растительность и уникальные туранговые заросли в поймах рек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прибрежно-пойменная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луговая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болотная и водная растительность.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Камыш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обильно росший на южном берегу озера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особенно в районе дельты Или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служил отличным прибежищем для птиц и животных. Изменение гидрологического режима ниже Капчагайского водохранилища привело к деградации дельты Или — с 1970 года её площадь уменьшилась с 3046 км² до 1876 км²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результате чего сократились водно-болотные угодия и тугайные леса — места обитания птиц и зверей. Освоение земель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применение пестицидов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перевыпас скота и вырубки камыша также повлияли на биоразнообразие бассейна.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результате освоения земель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применения пестицидов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перевыпаса скота и пожаров происходит сокращение биоразнообразия на всей территории бассейна. В нижнем течении реки Или сократились водно-болотные угодья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тугайные леса – места обитания птиц и зверей. Из 342 видов позвоночных 22 занесены в Красную книгу. В Прибалхашье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гнездятся свыше 120 видов птиц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 них 12 занесены в Красную книгу: розовый и кудрявый пеликаны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колпица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лебедь-кликун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орлан-белохвост. Колонии пеликанов в дельте реки Или являются одними из последних в нашей стране. Сокращается поголовье джейранов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горных баранов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каракалов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барханных котов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персидской выдры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туркестанской рыси. В степном поясе Тянь-Шаня и его предгорьях стали редкими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или исчезли насекомые фитофаги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дикие пчелиные-опылители растений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хищные членистоногие. Это ведет к снижению продуктивности садов и ягодников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воспроизводству насекомых-вредителей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стойких к пестицидам.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Ухудшение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санитарного состояния водных источников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снижение качества воды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рисосеяние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интродукция чужеродных видов привели к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значительному сокращению рыбных запасов. В 60-х годах добывалось до 30 тыс. тонн рыбы в год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их числе до 70% ценных пород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90-х – 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6 тыс.тонн в год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их числе лишь 49 тонны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рыб ценных пород. В бассейне не организована работа по воспроизводству рыбных ресурсов. Не разработаны программы по видовому составу рыбы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широко распространено браконьерство.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AB7845">
        <w:rPr>
          <w:b/>
          <w:sz w:val="28"/>
          <w:szCs w:val="24"/>
        </w:rPr>
        <w:t>Социально - экономический потенциал.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Благоприятные климатические условия и обилие водных ресурсов способствовали развитию сельского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хозяйства. Общая площадь сельхозугодий составляет 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18 млн. га. Из них 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53 млн. га занимают естественные пастбища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которых пасутся овцы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козы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коровы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лошади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верблюды. В хозяйствах развито птицеводство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свиноводство. Большие возможности для рыбного промысла.</w:t>
      </w:r>
      <w:r>
        <w:rPr>
          <w:sz w:val="24"/>
          <w:szCs w:val="24"/>
        </w:rPr>
        <w:t xml:space="preserve">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Основой промышленности бассейна являются медьсодержащие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и полиметаллические руды. На их базе действует Балхашский горно-металлургический и Текелийский свинцово-цинковый комбинаты. Из других отраслей</w:t>
      </w:r>
      <w:r>
        <w:rPr>
          <w:sz w:val="24"/>
          <w:szCs w:val="24"/>
        </w:rPr>
        <w:t xml:space="preserve"> - </w:t>
      </w:r>
      <w:r w:rsidRPr="00AB7845">
        <w:rPr>
          <w:sz w:val="24"/>
          <w:szCs w:val="24"/>
        </w:rPr>
        <w:t>завод свинцовых аккумуляторов в Талдыкоргане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фарфоровый завод в Капшагае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сахарные заводы в Боролдае и Жансугурове.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Особое положение занимает мегаполис Алматы. Здесь развиты многие отрасли промышленности: машиностроение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металлообработка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легкая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пищевая и мясомолочная отрасли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производство бытовой техники и приборов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другие виды промышленной продукции.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Самый большой населённый пункт на берегу озера — город Балхаш с 74 тыс. жителей (2007 год). Город расположен на северном берегу озера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его градообразующим предприятием является Балхашский горно-металлургический комбинат. Крупное месторождение меди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открытое в 1928—1930 гг.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разрабатывается в посёлках к северу от озера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таких как Конырат и Саяк. Вдоль западного берега озера проходит участок автомагистрали М36 от Бишкека до Караганды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которой расположены населённые пункты Гульшат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Балхаш-9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Сарышаган и Приозёрск. В южной части западного берега расположены посёлки Улькен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Мынарал и Шыганак.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На западном берегу озера в районе города Приозёрска расположено довольно много военных объектов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построенных в советское время. В военном городке Балхаш-9 располагаются радиолокационные станции системы предупреждения о ракетном нападении «Дарьял-У»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«Днепр» и «Днестр». К западу от посёлка Сарышаган располагается полигон противоракетной обороны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немного южнее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 залива Кашкантениз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находился полигон испытания лазерного оружия Терра-3.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Южный берег озера практически не заселён. В устье Или расположено село Куйган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в устье Каратала — село Копбирлик. Около восточной конечности озера проходит участок Туркестано-Сибирской магистрали между Аягузом и Талдыкорганом. На пересечении железной дороги и реки Лепсы располагается одноимённый посёлок.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Электроэнергетика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несмотря на наличие в регионе угля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водных и ветровых ресурсов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развита слабо и представлена Капшагайской ГЭС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каскадом гидроэлектростанций и ТЭЦ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 г. Алматы. Потребности в электроэнергии покрываются извне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несмотря на наличие в регионе огромного потенциала гидро- и ветроэнергетических ресурсов. Поэтому в 1970 году на реке Или была построена Капчагайская ГЭС мощностью 364 МВт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позволившая использовать гидроэнергетический потенциал реки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также брать воду из образовавшегося Капчагайского водохранилища на орошение. Водные ресурсы Или интенсивно используются ещё в верхнем течении (на территории СУАР) для выращивания хлопка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под которое отведено 40 % пахотных земель региона. В настоящее время существует проект создания дополнительной контр-регуляторной плотины на Или в </w:t>
      </w:r>
      <w:smartTag w:uri="urn:schemas-microsoft-com:office:smarttags" w:element="metricconverter">
        <w:smartTagPr>
          <w:attr w:name="ProductID" w:val="23 км"/>
        </w:smartTagPr>
        <w:r w:rsidRPr="00AB7845">
          <w:rPr>
            <w:sz w:val="24"/>
            <w:szCs w:val="24"/>
          </w:rPr>
          <w:t>23 км</w:t>
        </w:r>
      </w:smartTag>
      <w:r w:rsidRPr="00AB7845">
        <w:rPr>
          <w:sz w:val="24"/>
          <w:szCs w:val="24"/>
        </w:rPr>
        <w:t xml:space="preserve"> ниже по течению от Капчагая. Кербулакская ГЭС мощностью 49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 МВт поможет частично решить проблемы обеспечения электроэнергией южной зоны Казахстана и будет служить буфером для ежедневных и еженедельных колебаний уровня водотока реки Или. Решить проблему энергоснабжения юго-восточной части Казахстана пытались ещё во времена СССР — был разработан план строительства электростанции на берегу озера Балхаш. В 1979 году была выбрана площадка для строительства Южно-Казахстанской ГРЭС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основан посёлок Улькен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однако через некоторое время работы были законсервированы. В 1997 году по предложению В. С. Школьника решено было использовать площадку для строительства АЭС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но протесты экологов и жителей страны вновь заставили пересмотреть планы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в конце 2008 года правительство приняло решение о постройке Балхашской ТЭС.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Или–Балхашский бассейн имеет выгодное геополитическое положение. Через бассейн проходил Великий Шелковый путь с запада на восток и с севера на юг. В транспортном отношении бассейн связывает южные с восточными и центральными регионами республики. По территории региона проходит Туркестано-Сибирская магистраль и сеть железных дорог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связывающих бассейн с Россией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Средней Азией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Ираном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Китаем. Развита сеть автомобильных дорог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связь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воздушное сообщение. Вместе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 тем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имеющаяся транспортная инфраструктура находится в неудовлетворительном техническом состоянии и в большинстве своем требует реконструкции.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регионе в последние годы замедлились темпы экономического развития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снизились объемы промышленного производства и продукции сельского хозяйства. Произошло сокращение площадей орошаемого земледелия (за последние 10 лет с 633.4 тыс.га до 346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 тыс.га в 2000 году) и снижение урожайности на них (2000 году с гектара собрано риса – 22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сахарной свеклы</w:t>
      </w:r>
      <w:r>
        <w:rPr>
          <w:sz w:val="24"/>
          <w:szCs w:val="24"/>
        </w:rPr>
        <w:t xml:space="preserve"> - </w:t>
      </w:r>
      <w:r w:rsidRPr="00AB7845">
        <w:rPr>
          <w:sz w:val="24"/>
          <w:szCs w:val="24"/>
        </w:rPr>
        <w:t>178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картофеля</w:t>
      </w:r>
      <w:r>
        <w:rPr>
          <w:sz w:val="24"/>
          <w:szCs w:val="24"/>
        </w:rPr>
        <w:t xml:space="preserve"> - </w:t>
      </w:r>
      <w:r w:rsidRPr="00AB7845">
        <w:rPr>
          <w:sz w:val="24"/>
          <w:szCs w:val="24"/>
        </w:rPr>
        <w:t>129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при урожайности в </w:t>
      </w:r>
      <w:smartTag w:uri="urn:schemas-microsoft-com:office:smarttags" w:element="metricconverter">
        <w:smartTagPr>
          <w:attr w:name="ProductID" w:val="1991 г"/>
        </w:smartTagPr>
        <w:r w:rsidRPr="00AB7845">
          <w:rPr>
            <w:sz w:val="24"/>
            <w:szCs w:val="24"/>
          </w:rPr>
          <w:t>1991 г</w:t>
        </w:r>
      </w:smartTag>
      <w:r w:rsidRPr="00AB7845">
        <w:rPr>
          <w:sz w:val="24"/>
          <w:szCs w:val="24"/>
        </w:rPr>
        <w:t>. 40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312 и 130 центнеров с гектара соответственно). Наблюдается деградация пустынных пастбищ и сокращение площадей обводненных пастбищ. Всего в 1991 году было 14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 млн. га пастбищ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которых выпасалось 6.49 млн. голов овец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896 тыс. голов крупного рогатого скота. С уменьшением площадей обводненных пастбищ сократилось и поголовье скота до 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21 и 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505 млн. голов. Слабо развита сеть предприятий по переработке сельскохозяйственной продукции в местах ее производства.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Рекреационный потенциал озера и окрестные достопримечательности (урочище Бектау-Ата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тугайные леса) привлекают многочисленных туристов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имеются несколько пансионатов. Вот уже несколько лет проводятся различные спортивные мероприятия в рамках движения за сохранение озера.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Несмотря на сравнительную бедность фауны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экономическая важность озера Балхаш основывается на рыболовецком промысле и разведении рыбы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которое началось в 1930-х годах. В 1952 году годовой улов составлял 20 тыс. тонн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1960-х годах добывалось до 30 тыс. тонн рыбы в год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том числе до 70 % ценных пород. Однако уже в 1990-х годах добыча упала до 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6 тыс. тонн в год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ценных пород из них — лишь 49 тонн. Снижение темпов рыболовства объясняется отсутствием в настоящее время программ по воспроизводству рыбных ресурсов и их видовому составу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а также широким распространением браконьерства.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По озеру Балхаш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нижнему течению реки Или и Капчагайскому водохранилищу (пристань Борохудзир города Капчагай) осуществляется регулярное судоходство. Главные пристани: Бурылбайтал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Бурлитобе. Флот используется в основном для ловли и перевозки рыбы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а также транспортировки минерально-строительных грузов. Суммарная протяжённость водных путей составляет </w:t>
      </w:r>
      <w:smartTag w:uri="urn:schemas-microsoft-com:office:smarttags" w:element="metricconverter">
        <w:smartTagPr>
          <w:attr w:name="ProductID" w:val="978 км"/>
        </w:smartTagPr>
        <w:r w:rsidRPr="00AB7845">
          <w:rPr>
            <w:sz w:val="24"/>
            <w:szCs w:val="24"/>
          </w:rPr>
          <w:t>978 км</w:t>
        </w:r>
      </w:smartTag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продолжительность навигации — 210 суток. На озере Балхаш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как и в других бассейнах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из-за недостатка финансирования в настоящее время сведены до минимума землечерпательные и дноуглубительные работы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не позволяет на большинстве участков использовать крупнотоннажный флот.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Судоходство на озере Балхаш было организовано в 1931 году — в город Балхаш были привезены два парохода и три баржи. На 1996 год по озеру перевозилось до 120 тыс. тонн минерально-строительных грузов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45 тыс. тонн рыбной продукции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20 тыс. тонн бахчевых культур и 3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 тыс. человек пассажиров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но к 2004 году объёмы сократились до 1 тыс. человек пассажиров и 43 тыс. тонн рыбной продукции. На 2004 год всего в Или-Балхашском бассейне эксплуатировалось 87 судов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среди них 7 пассажирских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14 грузовых барж и 15 буксиров.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Предполагается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к 2012 году объём перевозимых стройматериалов в Или-Балхашском бассейне достигнет 233 тыс. тонн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продукции животноводства и сельского хозяйства — не менее 550 тыс. тонн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 рыбной продукции — не менее 53 тыс. тонн. Также ожидается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развитие экологического туризма вызовет рост пассажирских перевозок по озеру Балхаш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объём которых составит до 6 тыс. чел в год. Объём перевозки руды водным транспортом к 2012 году ожидается не менее 3 500 тыс. тонн в год.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Что касается социальных аспектов развития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то можно сказать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в бассейне сосредоточена одна пятая часть населения республики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половина – сельские жители. Активная часть населения (без Алматы) 850 тыс. человек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из них 544 тыс. на селе. Сохранился высокий уровень образования населения. Однако существующая система управления ИББ не позволяет эффективно использовать этот потенциал и ведет к нарастанию социальных проблем. К ним относятся низкий уровень жизни населения (в январе 2010г. денежные доходы составляли 15067 тенге в месяц на человека – прожиточный минимум составляет 12 141 тенге)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сокращение численности населения (с 2001 по 2007 годы количество жителей в Алматинской области сократилось на 93 тыс.чел.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остальных областях бассейна на 97 тыс.чел.)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высокий уровень безработицы (не имеют работы до 13% трудоспособного населения)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повышение уровня заболеваемости населения и уменьшение продолжительности жизни (до 62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7 лет у мужчин и 71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5 у женщин). Снизилась рождаемость с 23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3 (в 1990г.) до 14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6 на 1000 человек в настоящее время. Увеличилась смертность с 7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 до 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 на 1000 человек. Сократилось потребление продуктов питания на душу населения за 10 лет: мяса с 77кг в 1999 году до 45кг в 2007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молока и молочных продуктов с 337 до 231л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яиц с 248 до 99штук. 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Приостановка сельскохозяйственного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производства приводит к сокращению рабочих мест и миграции сельского населения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особенно молодежи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города.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Так же в регионе существуют проблемы управления. Существующая система управления в регионе имеет очень сложную структуру со слабым взаимодействием между субъектами управления. Отсутствие общих целей и программы для поддержки условий жизнедеятельности в бассейне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разобщенность секторов и субъектов в управлении единым организмом ИББ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сложность в привлечении крупных инвестиций при раздробленной на 15 министерств и 4 области ответственности и полномочиях – это далеко не полный перечень проблем существующей системы управления. Связанные в единый природный комплекс и технологические процессы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объекты управления ИББ: орошаемые земли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пастбища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водоемы и оросительные системы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водохранилища и Капшагайская ГЭС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находятся в разных схемах управления. Для согласованных действий требуются сложные и не всегда осуществимые на практике процедуры. Водные ресурсы управляются несколькими субъектами: вододеление – у бассейновых инспекций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водохранилища и регулирование оросительных сетей – у предприятий подающих воду в оросительные системы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орошаемые земли – у сельскохозяйственных производителей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объединенных в товарищества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гидроэлектроэнергетика – в системе энергетической компании. Гидростанция на Капшагайском водохранилище находится в ведении Компании Алматы Пауэр Консолидейтед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которая не заинтересована в ирригационном и экологическом режимах попусков. Основной потребитель воды – орошаемые земли. Фермеры получают ее бесплатно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не стимулирует их интерес к экономии воды и внедрению водосберегающих технологий.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результате сложности планирования и управления многосекторальной деятельностью по всему бассейну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 ведутся работы по экономии и вовлечению в оборот дополнительных водных ресурсов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не осуществляется развитие энергетики и гидроэнергетики. Регион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имея мощный ресурсный потенциал для гидро- и тепловой энергетики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беден электроэнергией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поставляемой извне с высокой стоимостью. Площади орошаемых земель за 10 лет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даже после вложений огромных средств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сократились вдвое. Такое же положение с обводнением пастбищ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приведшее к сокращению поголовья овец в 3 раза. При наличии значительных ресурсов и благоприятных климатических условиях в регионе сохраняется самый низкий в республике уровень доходов населения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высокий уровень безработицы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бедность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болезни.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Основные направления устойчивого развития.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Сохранение экосистемы бассейна и стабилизация гидрологического режима озера Балхаш.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Сохранение экосистемы является основным условием сохранения и поддержания жизнедеятельности в бассейне. На первом этапе программы потребуется провести оценку емкости экосистемы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определить экологические пределы для хозяйственной деятельности с последующей разработкой лимитов и нормативов природопользования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механизмов поддержки благополучного состояния окружающей среды.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Уровень озера Балхаш является одним из основных индикаторов состояния экосистемы бассейна. Институтом «Казгипроводхоз» на основании математического моделирования и разработок института географии НАН РК определены оптимальные уровни озера Балхаш 341-</w:t>
      </w:r>
      <w:smartTag w:uri="urn:schemas-microsoft-com:office:smarttags" w:element="metricconverter">
        <w:smartTagPr>
          <w:attr w:name="ProductID" w:val="342 м"/>
        </w:smartTagPr>
        <w:r w:rsidRPr="00AB7845">
          <w:rPr>
            <w:sz w:val="24"/>
            <w:szCs w:val="24"/>
          </w:rPr>
          <w:t>342 м</w:t>
        </w:r>
      </w:smartTag>
      <w:r w:rsidRPr="00AB7845">
        <w:rPr>
          <w:sz w:val="24"/>
          <w:szCs w:val="24"/>
        </w:rPr>
        <w:t xml:space="preserve"> Балтийской Системы (БС)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при которых обеспечивается жизнеспособное функционирование экосистемы «Озеро-Дельта».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 xml:space="preserve">Для поддержания оптимального гидрологического режима озера с уровнем не менее </w:t>
      </w:r>
      <w:smartTag w:uri="urn:schemas-microsoft-com:office:smarttags" w:element="metricconverter">
        <w:smartTagPr>
          <w:attr w:name="ProductID" w:val="341 м"/>
        </w:smartTagPr>
        <w:r w:rsidRPr="00AB7845">
          <w:rPr>
            <w:sz w:val="24"/>
            <w:szCs w:val="24"/>
          </w:rPr>
          <w:t>341 м</w:t>
        </w:r>
      </w:smartTag>
      <w:r w:rsidRPr="00AB7845">
        <w:rPr>
          <w:sz w:val="24"/>
          <w:szCs w:val="24"/>
        </w:rPr>
        <w:t xml:space="preserve"> предполагается разработка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стратегии интегрированного управления водными ресурсами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разработка и уточнение лимитов и нормативов водопользования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совершенствование механизмов контроля и стимулирования экономии воды.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Анализ ключевых проблем развития Или- Балхашского региона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и сохранение экосистемы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позволил определить список целей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для стабилизации обстановки региона.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1. Сохранение и восстановление экосистем дельты реки Или.Дельта реки Или является частью экосистемы «Озеро-Дельта»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выполняя роль природного контррегулятора стока в Балхаш. Для сохранения её экосистем требуется восстановить естественный гидрологический режим реки Или. С этой целью предлагается изучить состояние экосистем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разработать комплекс мер по их сохранению и восстановлению. Оценить возможности строительства Кербулакского контррегулятора с полезным объемом 20 млн.м3 и ГЭС. По предварительным оценкам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Кербулакская ГЭС может устранить разрушительную для экосистем неравномерность попусков воды Капшагайской ГЭС и позволит увеличить её производительность. Одновременно это может создать благоприятные условия для биоты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уменьшить наносимый ущерб и угрозу затопления населенных пунктов.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Кроме этого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для восстановления экосистем дельты предполагается разработать и осуществить комплекс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гидромелиоративных мероприятий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включающих создание не менее 10 озерных систем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площадью 123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6 тыс.га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том числе для ондатроводства 17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0 тыс.га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для рыбоводства 56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4 тыс.га.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Вовлечение в оборот дополнительных водных ресурсов. В бассейне имеются определенные резервы водных ресурсов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которые могут быть использованы для стабилизации водного баланса при его нарушении под воздействием внешних факторов.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До 4 км³ воды накапливается в год в зоне рассеивания стока рек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где на поверхности образуются болота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мочажины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мелкие реки. Коллекторно-дренажные и сточные воды могут быть после дополнительного анализа и соответствующей подготовки использованы для орошения. Подземные воды являются крупным резервом в повышении водообеспеченности ИББ пресной водой. За счет их использования может значительно уменьшиться нагрузка на поверхностные водные ресурсы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улучшится экологическая обстановка реки Или и озера Балхаш.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Одной из мер предотвращения потерь предлагается дренирование. Этот вид работ наиболее эффективен на засоленных и заболоченных землях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где дренирование не только даст экономию воды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но и улучшит условия природной среды.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Улучшение качества поверхностных вод будет основано на защите водных источников от загрязнения и водоохранных мероприятиях. Охрану водных ресурсов ИББ от загрязнения водных источников в результате хозяйственной деятельности предполагается осуществить по трем основным направлениям: охрана малых рек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охрана прибрежной зоны и акватории озера Балхаш.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Для охраны вод малых рек предлагается разработка городами и населенными пунктами комплекса мер по предотвращению загрязнения рек с ужесточением системы контроля за их выполнением. Целесообразно составление и уточнение схем малых рек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 комплексом мероприятий по их охране. Охрана вод Капшагайского водохранилища предполагает проведение крупных мероприятий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таких как реконструкция и расширение очистных сооружений и систем канализации городов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использование сточных вод на орошение с/х культур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установление водоохранной зоны по периметру водохранилища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создание лесопарковых массивов в зонах рекреации водохранилища.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Вопросы охраны озера Балхаш и дельты р. Или тесно связаны с качеством природоохранной деятельности в бассейне. Задача состоит в разработке и реализации мер по уменьшению вредных выбросов и сбросов 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Балхашским ГМК. Важным мероприятием по охране озера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является организация работ по водоохранным зонам.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Для снабжения качественной питьевой водой населения в районных центрах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центральных усадьбах и рабочих поселках предлагается разработка специальной подпрограммы водообеспечения населения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включающая комплекс водоохранных и технических мероприятий с использованием для небольших населенных пунктов имеющихся эффективных локальных установок и технологий. Такая подпрограмма будет согласована с разрабатываемыми программами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водообеспечения областей и Государственной программой "Питьевые воды".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Вопросы трансграничного водопользования. Сокращение риска нарушения водного баланса бассейна зависит от вопросов трансграничного водопользования. Предлагается изучить возможности взаимодействия и повышения заинтересованности сопредельных стран в сохранении экосистемы бассейна. Рассмотреть перспективы объединения отдельных договоров РК с сопредельными странами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в общее долгосрочное рамочное соглашение о многостороннем сотрудничестве. 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Интеграция в международные и глобальные программы более высокого статуса. Предполагается оценить возможные варианты подачи совместно с сопредельными странами общей заявки в ГЭФ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программы ООН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СПЕКА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ЭСКАТО на демонстрационный проект модельной территории устойчивого развития бассейна в аридных условиях. Рассмотреть возможность внесения проекта в Шанхайскую Организацию Сотрудничества (ШОС)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СВДМА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программу НАТО «Партнерство ради мира» как пилотного проекта для отработки новых механизмов безопасного и устойчивого развития.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Вовлечение стран-посредников и политических гарантов. Необходимо проработать возможные сферы сотрудничества с США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другими странами для решения трансграничных вопросов. Казахстан является одним из центров стабильности в Центральной Азии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что делает его важным партнером в международной программе борьбы с терроризмом.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Предлагается рассмотреть возможности предоставления льготного режима для инвестиций других стран-гарантов в экологические и другие отрасли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создание водоохранной ассоциации предприятий с иностранным участием. Консолидированный крупный международный капитал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зависящий от качества экологических ресурсов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может стать гарантом для предотвращения деградации его экосистем. 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Изучить возможности создания регионального фонда страхования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безопасного и устойчивого развития для поддержки проектов сохранения гидрологического режима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международного туризма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организации транспортной инфраструктуры. Такой фонд может аккумулировать средства для страхования от политических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военных и экологических рисков в Центрально-Азиатском регионе.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Развитие устойчивой экономической деятельности.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Акцентируется внимание на преимущественную поддержку отраслей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дающих одновременно экономический и экологический эффект. К ним относятся отрасли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развитие которых обусловлено ростом экологических благ и ресурсов (туризм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рыболовство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разведение ондатры)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отрасли экологического бизнеса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(переработка отходов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вовлечение возобновляемых источников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энергии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лесоводство). Государству необходимо обеспечить поддержку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стимулирование сильных и конкурентоспособных экспортно-ориентированных отраслей. Это производство и экспорт дешевой электроэнергии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переработка и выпуск экологически чистой сельскохозяйственной продукции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тонкорунное овцеводство и пушное звероводство. Межотраслевые отношения будут сформированы на основе комплексного бассейнового подхода и взаимовыгодных действиях.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Дефицит электроэнергии является сдерживающим фактором развития производительных сил ИББ. Поэтому предусматривается развитие устойчивой энергетики и производство собственной электроэнергии. В Алматинской области имеются уникальные возможности для развития электроэнергетики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способной удовлетворить не только потребителей области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города Алматы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но и всего юга страны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выйти на энергетический рынок Центральной Азии и Китая. Следует изучить возможности строительства 2-х гидроэлектростанций – Майнакской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мощностью 300 Мвт и Кербулакской – 50 Мвт. Перспективно развитие ветроэнергетики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которые в сочетании с другими источниками электроэнергии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способны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покрыть спрос на электроэнергию при неблагоприятных погодных условиях. Развитие ветроэлектростанций может быть реализовано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как коммерческое направление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если будет действовать рынок торговли на выбросы парниковых газов в рамках Киотского Протокола. Стратегией развития энергетики РК до 2030 года Или-Балхашский бассейн обозначен как перспективный для строительства малых ГЭС. Все эти меры могут дать значительные налоговые и валютные поступления для развития ИББ.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Перспективным является перевод ТЭЦ и котельных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использующих уголь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 газ и жидкое топливо. Программой будет предусмотрено проведение оценки потенциала энергосбережения при производстве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транспортировке и потреблении энергии и реализация региональных проектов по энергосбережению.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отношении развития базовой отрасли промышленности</w:t>
      </w:r>
      <w:r>
        <w:rPr>
          <w:sz w:val="24"/>
          <w:szCs w:val="24"/>
        </w:rPr>
        <w:t xml:space="preserve"> - </w:t>
      </w:r>
      <w:r w:rsidRPr="00AB7845">
        <w:rPr>
          <w:sz w:val="24"/>
          <w:szCs w:val="24"/>
        </w:rPr>
        <w:t>цветной металлургии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необходимо оценить влияния промышленности на экосистемы и здоровье человека последствия освоения новых месторождений медной руды в Прибалхашье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развития золоторудной промышленности и увеличения мощности Акбакайского ГОКа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расширения производства проката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в виде полос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листов и лент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медной катанки на АО ЗОЦМ (Завод по обработке цветных металлов).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ИББ огромный потенциал для развития сельского хозяйства. В современных условиях аграрный и взаимосвязанные с ним сегменты пищевого сектора экономики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складывающиеся в этой цепи рыночные институты должны рассматриваться в совокупности как единый объект агроиндустриальной политики государства. За счет внедрения корпоративного управления может быть решена проблема занятости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малого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семейного и приусадебного бизнеса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поскольку инвестору будет выгодно широкое распространение эффективных технологий. Выгодным при соответствующей системе управления будет инвестирование таких видов деятельности как распространение семян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посадочного материала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молодняка новых пород домашних животных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борьба с вредными насекомыми и животными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распространение ноу-хау и лицензий. За счет увеличения занятости появится возможность сокращения рисосеяния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что значительно увеличит речной сток и улучшит качество воды.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Предполагается восстановление выведенных из оборота орошаемых земель на площади 210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9 тыс. га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и выращивание на них пшеницы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риса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свеклы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кукурузы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овощей и фруктов. Возможно существенно поднять урожайность этих культур. По мере развития энергетики программой будет предусмотрено расширение площадей обводненных пастбищ и восстановление кормовой базы в дельтах и долинах рек.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Стабилизация гидрологического режима и улучшение качества воды будет способствовать восстановлению нерестилищ и развитию рыбоводства. Предполагается товарное выращивание осетровых рыб в озерах и прудовых хозяйствах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разработка подпрограммы сохранения генофонда ценных пород рыб в самом Балхаше.</w:t>
      </w:r>
      <w:r>
        <w:rPr>
          <w:sz w:val="24"/>
          <w:szCs w:val="24"/>
        </w:rPr>
        <w:t xml:space="preserve">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Развитие устойчивого транспорта предполагает перестройку автодорожной сети за счет реконструкции дорог местного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республиканского и международного сообщений. Воздушный транспорт может получить развитие за счет расширения аэропорта Алматы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развития и расширения системы обслуживания районов бассейна местной авиацией с базовых аэропортов Боролдая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Талдыкоргана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Балхаша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Аягоза. Программой будет изучены возможности развития пассажирского водного транспорта по реке Или (</w:t>
      </w:r>
      <w:smartTag w:uri="urn:schemas-microsoft-com:office:smarttags" w:element="metricconverter">
        <w:smartTagPr>
          <w:attr w:name="ProductID" w:val="330 км"/>
        </w:smartTagPr>
        <w:r w:rsidRPr="00AB7845">
          <w:rPr>
            <w:sz w:val="24"/>
            <w:szCs w:val="24"/>
          </w:rPr>
          <w:t>330 км</w:t>
        </w:r>
      </w:smartTag>
      <w:r w:rsidRPr="00AB7845">
        <w:rPr>
          <w:sz w:val="24"/>
          <w:szCs w:val="24"/>
        </w:rPr>
        <w:t xml:space="preserve"> судоходных путей)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Капшагайскому водохранилищу и озеру Балхаш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 рекреационных зонах и природных территориях.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Планируется развитие устойчивого туризма в доходную отрасль экономики региона путем создания высокорентабельной индустрии туризма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способной производить и реализовывать качественный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конкурентоспособный в условиях международного туристского рынка продукт. Правительство РК в долгосрочной программе развития Казахстана определило туристскую отрасль приоритетной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т.к. она обеспечивает приток иностранной валюты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помогает увеличить занятость населения и способствует развитию инфраструктуры страны</w:t>
      </w:r>
      <w:r>
        <w:rPr>
          <w:sz w:val="24"/>
          <w:szCs w:val="24"/>
        </w:rPr>
        <w:t xml:space="preserve"> - </w:t>
      </w:r>
      <w:r w:rsidRPr="00AB7845">
        <w:rPr>
          <w:sz w:val="24"/>
          <w:szCs w:val="24"/>
        </w:rPr>
        <w:t>дорожного транспорта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торгового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коммунально-бытового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культурного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медицинского обслуживания. Из десяти приоритетных районов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обозначенных в Концепции развития туризма в Республике Казахстан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пять находятся на территории бассейна. Одновременно программой будут предусмотрены защитные от чрезмерной рекреационной нагрузки меры по сохранению памятников природного и культурного наследия.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Приоритетной задачей является оптимизация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существующей сети особо охраняемых природных территорий (ООПТ) на основе бассейнового подхода. Ее решение будет основываться на разрабатываемой МПРООС РК новой «Схемы развития и размещения ООПТ»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формируемой с учетом предложений общественных организаций и местных органов власти. Схемой предусмотрены краткосрочные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среднесрочные действия – организация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новых заповедников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и долгосрочные действия.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AB7845">
        <w:rPr>
          <w:b/>
          <w:sz w:val="28"/>
          <w:szCs w:val="24"/>
        </w:rPr>
        <w:t xml:space="preserve">Заключение.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настоящей концепции Или-Балхашский бассейн рассматривается как единая экосистема с населением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производительными силами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водными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энергетическими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минерально–сырьевыми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биологическими и иными ресурсами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транспортной инфраструктурой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административно-географическим делением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водопользователями и загрязнителями. К экосистеме также относятся водосборные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гор Заилийского Алатау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хребтов Кетмень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Нарат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Боро – Кор (Китай).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Центральное положение в экосистеме занимает человек и биота. Такой взгляд позволяет сформировать задачи развития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ориентированные на интересы населения.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Накопленный мировой опыт международных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региональных и национальных программ управления бассейнами рек и озер показывает значительные преимущества бассейнового подхода в решении сложных и межсекторальных проблем развития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установлении общих целей и создании эффективных механизмов управления.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В связи с тем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ряд неотложных проблем необходимо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решать не дожидаясь необратимого ухудшения ситуации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концепцией предлагается начать подготовку и реализацию некоторых проектов: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изучение возможностей сооружения Кербулакского гидроузла;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обустройство дельты реки Или;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разработка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и реализация модели устойчивого землепользования и сохранения биоразнообразия в условиях усиливающегося опустынивания;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разработка и внедрение пилотных водосберегающих технологий в сельском хозяйстве и водоснабжение сельских населенных пунктов;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 xml:space="preserve">сокращение загрязнений ЗАО «Казмыс»; развитие сети ООПТ и экологического туризма;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развитие транспортной инфраструктуры; вовлечение возобновляемых источников энергии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Джунгарской ВЭУ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 xml:space="preserve">малых ГЭС; 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организация гляцио-гидрофизического мониторинга геосистем зоны формирования стока;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сооружение трансграничного гидрометеорологического</w:t>
      </w:r>
      <w:r>
        <w:rPr>
          <w:sz w:val="24"/>
          <w:szCs w:val="24"/>
        </w:rPr>
        <w:t xml:space="preserve"> </w:t>
      </w:r>
      <w:r w:rsidRPr="00AB7845">
        <w:rPr>
          <w:sz w:val="24"/>
          <w:szCs w:val="24"/>
        </w:rPr>
        <w:t>поста на р. Или.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Должны проводиться все возможные работы по улучшению состояния Или-Балхашского бассейна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дающие возможность верить в то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что независимый Казахстан сможет решить многие проблемы уникальной территории для целей развития в интересах будущих поколений…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AB7845">
        <w:rPr>
          <w:b/>
          <w:sz w:val="28"/>
          <w:szCs w:val="24"/>
        </w:rPr>
        <w:t>Список литературы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Канаева Р. Или-Балхашский бассейн: проблемы и перспективы устойчивого развития. ЭКВАТЭК –2004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часть 1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Тюменев С. Современное состояние развития ирригации в Или-Балхашском бассейне // Научные исследования в мелиорации и водном хозяйстве: Сб. Науч.тр. КазНИИВХ</w:t>
      </w:r>
      <w:r>
        <w:rPr>
          <w:sz w:val="24"/>
          <w:szCs w:val="24"/>
        </w:rPr>
        <w:t xml:space="preserve">, - </w:t>
      </w:r>
      <w:r w:rsidRPr="00AB7845">
        <w:rPr>
          <w:sz w:val="24"/>
          <w:szCs w:val="24"/>
        </w:rPr>
        <w:t>Тараз: ИЦ «Аква»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2001.- Т. 38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вып. 2.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Будникова Т. и др. Ландшафтно-экологическая оценка Или-Балхашского региона. // Проблемы освоения пустынь. –2001.-№2.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Турсунов А. и др.Тенденция изменения стока трансграничной реки Или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важнейшего притока оз. Балхаш. //Современные проблемы гидроэкологии внутриконтинентальных бессточных бассейнов Центральной Азии: Докл к Междунар. науч.-практ. Конф.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г. Алматы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22-23 янв 2003г.- Алматы: Ин-т географии МОН РК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2003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Джабасов М.Х.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Карагодин П.Ф.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Ошлаков Г.Г. «Региональные гидрогеологические исследования в Казахстане». Алма-Ата: Наука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1971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Трансграничные воды в Казахстане: наш ограниченный ресурс. ЭкоВести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№ 2-3 (40-41)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февраль 2005.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Гусева Л. Проблема использования водных ресурсов трансграничных рек в казахстанско-китайских отношениях. ЭкоВести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№ 4-5 (42-43)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март 2005.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Акпамбетова К.М. Физическая география Центрального Казахстана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Караганды 2005г.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Остроумова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Л.П.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Шапов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А.П. Актуальные проблемы гидрометеорологии озера Балхаш и Прибалхашья. — СПб.: Гидрометеоиздат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1995.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Романова С. М.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Казангапова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Н. Б. Озеро Балхаш — уникальная гидроэкологическая система. — Алматы: Добровол. о-во инвалидов войны в Афганистане</w:t>
      </w:r>
      <w:r>
        <w:rPr>
          <w:sz w:val="24"/>
          <w:szCs w:val="24"/>
        </w:rPr>
        <w:t xml:space="preserve"> - </w:t>
      </w:r>
      <w:r w:rsidRPr="00AB7845">
        <w:rPr>
          <w:sz w:val="24"/>
          <w:szCs w:val="24"/>
        </w:rPr>
        <w:t>Братство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2003.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Самакова А. Б. Проблемы гидроэкологической устойчивости в бассейне озера Балхаш. — Алматы: Каганат</w:t>
      </w:r>
      <w:r>
        <w:rPr>
          <w:sz w:val="24"/>
          <w:szCs w:val="24"/>
        </w:rPr>
        <w:t xml:space="preserve">, </w:t>
      </w:r>
      <w:r w:rsidRPr="00AB7845">
        <w:rPr>
          <w:sz w:val="24"/>
          <w:szCs w:val="24"/>
        </w:rPr>
        <w:t>2003.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http://www.carecnet.org/ru/publications&amp;usg=__NmVEMcK1pVKjDhGTr3qKqypNmdw=&amp;h=500&amp;w=348&amp;sz=510&amp;hl=ru&amp;start=3&amp;itbs=1&amp;tbnid=BzWpkjHxnBACRM:&amp;tb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http://www.ca-econet.info/rec/10.htm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http://water.unesco.kz/bal_ch_6_r.htm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http://www.zakon.kz/64827-osnovnaja-problema-ozera-balkhash.html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http://ru.wikipedia.org/wiki/Балхашский_горно-металлургический_комбинат</w:t>
      </w:r>
    </w:p>
    <w:p w:rsidR="00AE1B9E" w:rsidRPr="00AB7845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http://www.ca-oasis.info/oasis/?jrn=22&amp;id=157</w:t>
      </w:r>
    </w:p>
    <w:p w:rsidR="00AE1B9E" w:rsidRDefault="00AE1B9E" w:rsidP="00AE1B9E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AB7845">
        <w:rPr>
          <w:sz w:val="24"/>
          <w:szCs w:val="24"/>
        </w:rPr>
        <w:t>http://www.centrasia.ru/newsA.php?st=1128411000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21CF1"/>
    <w:multiLevelType w:val="hybridMultilevel"/>
    <w:tmpl w:val="DB1A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B23E9"/>
    <w:multiLevelType w:val="multilevel"/>
    <w:tmpl w:val="CD443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42D7C"/>
    <w:multiLevelType w:val="hybridMultilevel"/>
    <w:tmpl w:val="61B286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20139"/>
    <w:multiLevelType w:val="hybridMultilevel"/>
    <w:tmpl w:val="06EE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D4F2B"/>
    <w:multiLevelType w:val="multilevel"/>
    <w:tmpl w:val="CE808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9490C"/>
    <w:multiLevelType w:val="multilevel"/>
    <w:tmpl w:val="20468F5E"/>
    <w:lvl w:ilvl="0">
      <w:start w:val="3"/>
      <w:numFmt w:val="decimal"/>
      <w:pStyle w:val="s1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1A93B45"/>
    <w:multiLevelType w:val="multilevel"/>
    <w:tmpl w:val="20FE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56600"/>
    <w:multiLevelType w:val="hybridMultilevel"/>
    <w:tmpl w:val="D2A6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6506A"/>
    <w:multiLevelType w:val="multilevel"/>
    <w:tmpl w:val="4E544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7453B21"/>
    <w:multiLevelType w:val="multilevel"/>
    <w:tmpl w:val="7750CFF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2DAF42C6"/>
    <w:multiLevelType w:val="multilevel"/>
    <w:tmpl w:val="F54053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2F9D5862"/>
    <w:multiLevelType w:val="multilevel"/>
    <w:tmpl w:val="CC3CB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F7E06"/>
    <w:multiLevelType w:val="multilevel"/>
    <w:tmpl w:val="0FF45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2589F"/>
    <w:multiLevelType w:val="hybridMultilevel"/>
    <w:tmpl w:val="CF32282C"/>
    <w:lvl w:ilvl="0" w:tplc="6D6AD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572392"/>
    <w:multiLevelType w:val="multilevel"/>
    <w:tmpl w:val="B6264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03B14"/>
    <w:multiLevelType w:val="hybridMultilevel"/>
    <w:tmpl w:val="09BC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5205"/>
    <w:multiLevelType w:val="multilevel"/>
    <w:tmpl w:val="13E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0565FCE"/>
    <w:multiLevelType w:val="multilevel"/>
    <w:tmpl w:val="4FE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6F25E3"/>
    <w:multiLevelType w:val="hybridMultilevel"/>
    <w:tmpl w:val="540227DC"/>
    <w:lvl w:ilvl="0" w:tplc="AF28097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936955"/>
    <w:multiLevelType w:val="multilevel"/>
    <w:tmpl w:val="52E0C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B54031"/>
    <w:multiLevelType w:val="hybridMultilevel"/>
    <w:tmpl w:val="4D5ACBAE"/>
    <w:lvl w:ilvl="0" w:tplc="5A32C4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40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B66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1A3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78A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E44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22C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B0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8C2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2DD3CE5"/>
    <w:multiLevelType w:val="multilevel"/>
    <w:tmpl w:val="D0FCEB8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56C45AAB"/>
    <w:multiLevelType w:val="multilevel"/>
    <w:tmpl w:val="738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E97F12"/>
    <w:multiLevelType w:val="hybridMultilevel"/>
    <w:tmpl w:val="677A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B6384F"/>
    <w:multiLevelType w:val="multilevel"/>
    <w:tmpl w:val="F1F4D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074FDE"/>
    <w:multiLevelType w:val="hybridMultilevel"/>
    <w:tmpl w:val="88C44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8121CF"/>
    <w:multiLevelType w:val="hybridMultilevel"/>
    <w:tmpl w:val="4A16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42C8A"/>
    <w:multiLevelType w:val="hybridMultilevel"/>
    <w:tmpl w:val="C7A82C96"/>
    <w:lvl w:ilvl="0" w:tplc="DD3CEAD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CF153A"/>
    <w:multiLevelType w:val="hybridMultilevel"/>
    <w:tmpl w:val="1A245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4A213F"/>
    <w:multiLevelType w:val="hybridMultilevel"/>
    <w:tmpl w:val="24FAD806"/>
    <w:lvl w:ilvl="0" w:tplc="0419000D">
      <w:start w:val="1"/>
      <w:numFmt w:val="decimal"/>
      <w:pStyle w:val="a0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DB4920"/>
    <w:multiLevelType w:val="multilevel"/>
    <w:tmpl w:val="23387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75CF5D65"/>
    <w:multiLevelType w:val="multilevel"/>
    <w:tmpl w:val="75BACFB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7E71F18"/>
    <w:multiLevelType w:val="multilevel"/>
    <w:tmpl w:val="2F949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2E0EE7"/>
    <w:multiLevelType w:val="multilevel"/>
    <w:tmpl w:val="C2AA8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A60879"/>
    <w:multiLevelType w:val="multilevel"/>
    <w:tmpl w:val="6CA8C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7"/>
  </w:num>
  <w:num w:numId="6">
    <w:abstractNumId w:val="35"/>
  </w:num>
  <w:num w:numId="7">
    <w:abstractNumId w:val="34"/>
  </w:num>
  <w:num w:numId="8">
    <w:abstractNumId w:val="37"/>
  </w:num>
  <w:num w:numId="9">
    <w:abstractNumId w:val="20"/>
  </w:num>
  <w:num w:numId="10">
    <w:abstractNumId w:val="1"/>
  </w:num>
  <w:num w:numId="11">
    <w:abstractNumId w:val="0"/>
  </w:num>
  <w:num w:numId="12">
    <w:abstractNumId w:val="11"/>
  </w:num>
  <w:num w:numId="13">
    <w:abstractNumId w:val="33"/>
  </w:num>
  <w:num w:numId="14">
    <w:abstractNumId w:val="36"/>
  </w:num>
  <w:num w:numId="15">
    <w:abstractNumId w:val="41"/>
  </w:num>
  <w:num w:numId="16">
    <w:abstractNumId w:val="15"/>
  </w:num>
  <w:num w:numId="17">
    <w:abstractNumId w:val="23"/>
  </w:num>
  <w:num w:numId="18">
    <w:abstractNumId w:val="3"/>
  </w:num>
  <w:num w:numId="19">
    <w:abstractNumId w:val="17"/>
  </w:num>
  <w:num w:numId="20">
    <w:abstractNumId w:val="6"/>
  </w:num>
  <w:num w:numId="21">
    <w:abstractNumId w:val="40"/>
  </w:num>
  <w:num w:numId="22">
    <w:abstractNumId w:val="14"/>
  </w:num>
  <w:num w:numId="23">
    <w:abstractNumId w:val="10"/>
  </w:num>
  <w:num w:numId="24">
    <w:abstractNumId w:val="39"/>
  </w:num>
  <w:num w:numId="25">
    <w:abstractNumId w:val="28"/>
  </w:num>
  <w:num w:numId="26">
    <w:abstractNumId w:val="2"/>
  </w:num>
  <w:num w:numId="27">
    <w:abstractNumId w:val="27"/>
  </w:num>
  <w:num w:numId="28">
    <w:abstractNumId w:val="8"/>
  </w:num>
  <w:num w:numId="29">
    <w:abstractNumId w:val="21"/>
  </w:num>
  <w:num w:numId="30">
    <w:abstractNumId w:val="18"/>
  </w:num>
  <w:num w:numId="31">
    <w:abstractNumId w:val="9"/>
  </w:num>
  <w:num w:numId="32">
    <w:abstractNumId w:val="5"/>
  </w:num>
  <w:num w:numId="33">
    <w:abstractNumId w:val="30"/>
  </w:num>
  <w:num w:numId="34">
    <w:abstractNumId w:val="4"/>
  </w:num>
  <w:num w:numId="35">
    <w:abstractNumId w:val="26"/>
  </w:num>
  <w:num w:numId="36">
    <w:abstractNumId w:val="19"/>
  </w:num>
  <w:num w:numId="37">
    <w:abstractNumId w:val="32"/>
  </w:num>
  <w:num w:numId="38">
    <w:abstractNumId w:val="24"/>
  </w:num>
  <w:num w:numId="39">
    <w:abstractNumId w:val="12"/>
  </w:num>
  <w:num w:numId="40">
    <w:abstractNumId w:val="13"/>
  </w:num>
  <w:num w:numId="41">
    <w:abstractNumId w:val="38"/>
  </w:num>
  <w:num w:numId="42">
    <w:abstractNumId w:val="25"/>
  </w:num>
  <w:num w:numId="43">
    <w:abstractNumId w:val="29"/>
  </w:num>
  <w:num w:numId="44">
    <w:abstractNumId w:val="16"/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B9E"/>
    <w:rsid w:val="00126A7F"/>
    <w:rsid w:val="001A35F6"/>
    <w:rsid w:val="003712BE"/>
    <w:rsid w:val="005E5628"/>
    <w:rsid w:val="0079272B"/>
    <w:rsid w:val="00811DD4"/>
    <w:rsid w:val="008E3CE7"/>
    <w:rsid w:val="00911BF9"/>
    <w:rsid w:val="00AB7845"/>
    <w:rsid w:val="00A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E5EEF-FFFD-42FD-9261-0F3269CF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E1B9E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0">
    <w:name w:val="heading 1"/>
    <w:basedOn w:val="a1"/>
    <w:next w:val="a1"/>
    <w:link w:val="11"/>
    <w:uiPriority w:val="99"/>
    <w:qFormat/>
    <w:rsid w:val="00AE1B9E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AE1B9E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AE1B9E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link w:val="40"/>
    <w:uiPriority w:val="99"/>
    <w:qFormat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1"/>
    <w:next w:val="a1"/>
    <w:link w:val="50"/>
    <w:uiPriority w:val="99"/>
    <w:qFormat/>
    <w:rsid w:val="00AE1B9E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AE1B9E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AE1B9E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E1B9E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1"/>
    <w:next w:val="a1"/>
    <w:link w:val="90"/>
    <w:uiPriority w:val="99"/>
    <w:qFormat/>
    <w:rsid w:val="00AE1B9E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1B9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AE1B9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AE1B9E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AE1B9E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5">
    <w:name w:val="header"/>
    <w:basedOn w:val="a1"/>
    <w:link w:val="12"/>
    <w:uiPriority w:val="99"/>
    <w:rsid w:val="00AE1B9E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0"/>
    <w:uiPriority w:val="99"/>
    <w:locked/>
    <w:rsid w:val="00AE1B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footer"/>
    <w:basedOn w:val="a1"/>
    <w:link w:val="a7"/>
    <w:uiPriority w:val="99"/>
    <w:rsid w:val="00AE1B9E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locked/>
    <w:rsid w:val="00AE1B9E"/>
    <w:rPr>
      <w:rFonts w:cs="Times New Roman"/>
      <w:sz w:val="24"/>
      <w:szCs w:val="24"/>
      <w:lang w:val="ru-RU" w:eastAsia="ru-RU" w:bidi="ar-SA"/>
    </w:rPr>
  </w:style>
  <w:style w:type="character" w:styleId="a8">
    <w:name w:val="Hyperlink"/>
    <w:uiPriority w:val="99"/>
    <w:rsid w:val="00AE1B9E"/>
    <w:rPr>
      <w:rFonts w:cs="Times New Roman"/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semiHidden/>
    <w:locked/>
    <w:rsid w:val="00AE1B9E"/>
    <w:rPr>
      <w:rFonts w:cs="Times New Roman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AE1B9E"/>
    <w:rPr>
      <w:rFonts w:cs="Times New Roman"/>
      <w:b/>
      <w:bCs/>
    </w:rPr>
  </w:style>
  <w:style w:type="character" w:styleId="aa">
    <w:name w:val="Emphasis"/>
    <w:uiPriority w:val="99"/>
    <w:qFormat/>
    <w:rsid w:val="00AE1B9E"/>
    <w:rPr>
      <w:rFonts w:cs="Times New Roman"/>
      <w:i/>
      <w:iCs/>
    </w:rPr>
  </w:style>
  <w:style w:type="paragraph" w:styleId="ab">
    <w:name w:val="Normal (Web)"/>
    <w:basedOn w:val="a1"/>
    <w:link w:val="ac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AE1B9E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AE1B9E"/>
    <w:rPr>
      <w:rFonts w:cs="Times New Roman"/>
      <w:color w:val="486DAA"/>
    </w:rPr>
  </w:style>
  <w:style w:type="paragraph" w:styleId="ad">
    <w:name w:val="Body Text Indent"/>
    <w:basedOn w:val="a1"/>
    <w:link w:val="ae"/>
    <w:uiPriority w:val="99"/>
    <w:rsid w:val="00AE1B9E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">
    <w:name w:val="Body Text"/>
    <w:aliases w:val="Основной текст Знак"/>
    <w:basedOn w:val="a1"/>
    <w:link w:val="13"/>
    <w:uiPriority w:val="99"/>
    <w:rsid w:val="00AE1B9E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locked/>
    <w:rsid w:val="00AE1B9E"/>
    <w:rPr>
      <w:rFonts w:cs="Times New Roman"/>
      <w:sz w:val="24"/>
      <w:szCs w:val="24"/>
      <w:lang w:val="ru-RU" w:eastAsia="ru-RU" w:bidi="ar-SA"/>
    </w:rPr>
  </w:style>
  <w:style w:type="paragraph" w:styleId="af0">
    <w:name w:val="Title"/>
    <w:basedOn w:val="a1"/>
    <w:link w:val="af1"/>
    <w:uiPriority w:val="99"/>
    <w:qFormat/>
    <w:rsid w:val="00AE1B9E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link w:val="af"/>
    <w:uiPriority w:val="99"/>
    <w:locked/>
    <w:rsid w:val="00AE1B9E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AE1B9E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AE1B9E"/>
    <w:rPr>
      <w:rFonts w:cs="Times New Roman"/>
      <w:sz w:val="28"/>
      <w:lang w:val="ru-RU" w:eastAsia="ru-RU" w:bidi="ar-SA"/>
    </w:rPr>
  </w:style>
  <w:style w:type="paragraph" w:styleId="23">
    <w:name w:val="Body Text 2"/>
    <w:basedOn w:val="a1"/>
    <w:link w:val="24"/>
    <w:uiPriority w:val="99"/>
    <w:semiHidden/>
    <w:rsid w:val="00AE1B9E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AE1B9E"/>
    <w:rPr>
      <w:rFonts w:cs="Times New Roman"/>
      <w:sz w:val="28"/>
      <w:szCs w:val="28"/>
      <w:lang w:val="ru-RU" w:eastAsia="ru-RU" w:bidi="ar-SA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AE1B9E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uiPriority w:val="99"/>
    <w:semiHidden/>
    <w:locked/>
    <w:rsid w:val="00AE1B9E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1"/>
    <w:link w:val="31"/>
    <w:uiPriority w:val="99"/>
    <w:semiHidden/>
    <w:rsid w:val="00AE1B9E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0">
    <w:name w:val="Основной текст 3 Знак1"/>
    <w:link w:val="34"/>
    <w:uiPriority w:val="99"/>
    <w:semiHidden/>
    <w:locked/>
    <w:rsid w:val="00AE1B9E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1"/>
    <w:link w:val="310"/>
    <w:uiPriority w:val="99"/>
    <w:semiHidden/>
    <w:rsid w:val="00AE1B9E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2">
    <w:name w:val="page number"/>
    <w:uiPriority w:val="99"/>
    <w:semiHidden/>
    <w:rsid w:val="00AE1B9E"/>
    <w:rPr>
      <w:rFonts w:cs="Times New Roman"/>
    </w:rPr>
  </w:style>
  <w:style w:type="paragraph" w:styleId="af3">
    <w:name w:val="No Spacing"/>
    <w:link w:val="14"/>
    <w:uiPriority w:val="99"/>
    <w:qFormat/>
    <w:rsid w:val="00AE1B9E"/>
    <w:rPr>
      <w:rFonts w:ascii="Calibri" w:hAnsi="Calibri"/>
      <w:sz w:val="22"/>
      <w:szCs w:val="22"/>
      <w:lang w:eastAsia="en-US"/>
    </w:rPr>
  </w:style>
  <w:style w:type="paragraph" w:styleId="af4">
    <w:name w:val="Balloon Text"/>
    <w:basedOn w:val="a1"/>
    <w:link w:val="af5"/>
    <w:uiPriority w:val="99"/>
    <w:semiHidden/>
    <w:rsid w:val="00AE1B9E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6">
    <w:name w:val="List Paragraph"/>
    <w:basedOn w:val="a1"/>
    <w:uiPriority w:val="99"/>
    <w:qFormat/>
    <w:rsid w:val="00AE1B9E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5">
    <w:name w:val="Текст выноски Знак"/>
    <w:link w:val="af4"/>
    <w:uiPriority w:val="99"/>
    <w:semiHidden/>
    <w:locked/>
    <w:rsid w:val="00AE1B9E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footnote reference"/>
    <w:uiPriority w:val="99"/>
    <w:semiHidden/>
    <w:rsid w:val="00AE1B9E"/>
    <w:rPr>
      <w:rFonts w:cs="Times New Roman"/>
      <w:vertAlign w:val="superscript"/>
    </w:rPr>
  </w:style>
  <w:style w:type="paragraph" w:styleId="af8">
    <w:name w:val="footnote text"/>
    <w:basedOn w:val="a1"/>
    <w:link w:val="15"/>
    <w:uiPriority w:val="99"/>
    <w:semiHidden/>
    <w:rsid w:val="00AE1B9E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AE1B9E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link w:val="af8"/>
    <w:uiPriority w:val="99"/>
    <w:semiHidden/>
    <w:locked/>
    <w:rsid w:val="00AE1B9E"/>
    <w:rPr>
      <w:rFonts w:eastAsia="MS Mincho" w:cs="Times New Roman"/>
      <w:lang w:val="ru-RU" w:eastAsia="ru-RU" w:bidi="ar-SA"/>
    </w:rPr>
  </w:style>
  <w:style w:type="paragraph" w:customStyle="1" w:styleId="af9">
    <w:name w:val="абзац"/>
    <w:basedOn w:val="a1"/>
    <w:uiPriority w:val="99"/>
    <w:rsid w:val="00AE1B9E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1"/>
    <w:uiPriority w:val="99"/>
    <w:rsid w:val="00AE1B9E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a">
    <w:name w:val="Subtitle"/>
    <w:basedOn w:val="a1"/>
    <w:next w:val="af"/>
    <w:link w:val="afb"/>
    <w:uiPriority w:val="99"/>
    <w:qFormat/>
    <w:rsid w:val="00AE1B9E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b">
    <w:name w:val="Подзаголовок Знак"/>
    <w:link w:val="afa"/>
    <w:uiPriority w:val="11"/>
    <w:rPr>
      <w:rFonts w:ascii="Cambria" w:eastAsia="Times New Roman" w:hAnsi="Cambria" w:cs="Times New Roman"/>
      <w:sz w:val="24"/>
      <w:szCs w:val="24"/>
    </w:rPr>
  </w:style>
  <w:style w:type="table" w:styleId="afc">
    <w:name w:val="Table Grid"/>
    <w:basedOn w:val="a3"/>
    <w:uiPriority w:val="99"/>
    <w:rsid w:val="00AE1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d">
    <w:name w:val="List"/>
    <w:basedOn w:val="a1"/>
    <w:uiPriority w:val="99"/>
    <w:rsid w:val="00AE1B9E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b"/>
    <w:link w:val="z10"/>
    <w:uiPriority w:val="99"/>
    <w:rsid w:val="00AE1B9E"/>
    <w:pPr>
      <w:pageBreakBefore/>
      <w:numPr>
        <w:numId w:val="9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AE1B9E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b"/>
    <w:uiPriority w:val="99"/>
    <w:rsid w:val="00AE1B9E"/>
    <w:pPr>
      <w:numPr>
        <w:numId w:val="8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b"/>
    <w:link w:val="z30"/>
    <w:uiPriority w:val="99"/>
    <w:rsid w:val="00AE1B9E"/>
    <w:pPr>
      <w:numPr>
        <w:numId w:val="7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AE1B9E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1"/>
    <w:link w:val="z40"/>
    <w:uiPriority w:val="99"/>
    <w:rsid w:val="00AE1B9E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AE1B9E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b"/>
    <w:uiPriority w:val="99"/>
    <w:rsid w:val="00AE1B9E"/>
    <w:pPr>
      <w:numPr>
        <w:numId w:val="5"/>
      </w:num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d"/>
    <w:next w:val="z4"/>
    <w:uiPriority w:val="99"/>
    <w:rsid w:val="00AE1B9E"/>
    <w:pPr>
      <w:numPr>
        <w:numId w:val="1"/>
      </w:numPr>
      <w:tabs>
        <w:tab w:val="clear" w:pos="360"/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AE1B9E"/>
    <w:pPr>
      <w:numPr>
        <w:numId w:val="0"/>
      </w:numPr>
      <w:tabs>
        <w:tab w:val="num" w:pos="643"/>
        <w:tab w:val="num" w:pos="2118"/>
      </w:tabs>
      <w:ind w:left="2118" w:hanging="1410"/>
    </w:pPr>
  </w:style>
  <w:style w:type="paragraph" w:customStyle="1" w:styleId="36">
    <w:name w:val="ы3"/>
    <w:basedOn w:val="34"/>
    <w:uiPriority w:val="99"/>
    <w:rsid w:val="00AE1B9E"/>
    <w:pPr>
      <w:tabs>
        <w:tab w:val="num" w:pos="720"/>
      </w:tabs>
      <w:spacing w:line="360" w:lineRule="auto"/>
      <w:ind w:left="360" w:firstLine="720"/>
      <w:jc w:val="both"/>
    </w:pPr>
    <w:rPr>
      <w:b w:val="0"/>
      <w:sz w:val="28"/>
      <w:szCs w:val="28"/>
    </w:rPr>
  </w:style>
  <w:style w:type="paragraph" w:styleId="17">
    <w:name w:val="toc 1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e">
    <w:name w:val="Document Map"/>
    <w:basedOn w:val="a1"/>
    <w:link w:val="aff"/>
    <w:uiPriority w:val="99"/>
    <w:semiHidden/>
    <w:rsid w:val="00AE1B9E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AE1B9E"/>
    <w:rPr>
      <w:rFonts w:cs="Times New Roman"/>
    </w:rPr>
  </w:style>
  <w:style w:type="character" w:customStyle="1" w:styleId="aff">
    <w:name w:val="Схема документа Знак"/>
    <w:link w:val="afe"/>
    <w:uiPriority w:val="99"/>
    <w:semiHidden/>
    <w:locked/>
    <w:rsid w:val="00AE1B9E"/>
    <w:rPr>
      <w:rFonts w:ascii="Tahoma" w:hAnsi="Tahoma" w:cs="Tahoma"/>
      <w:lang w:val="ru-RU" w:eastAsia="ru-RU" w:bidi="ar-SA"/>
    </w:rPr>
  </w:style>
  <w:style w:type="paragraph" w:customStyle="1" w:styleId="aff0">
    <w:name w:val="Курсовик"/>
    <w:basedOn w:val="a1"/>
    <w:uiPriority w:val="99"/>
    <w:rsid w:val="00AE1B9E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1">
    <w:name w:val="Plain Text"/>
    <w:basedOn w:val="a1"/>
    <w:link w:val="aff2"/>
    <w:uiPriority w:val="99"/>
    <w:rsid w:val="00AE1B9E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2">
    <w:name w:val="Текст Знак"/>
    <w:link w:val="aff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AE1B9E"/>
    <w:rPr>
      <w:rFonts w:cs="Times New Roman"/>
    </w:rPr>
  </w:style>
  <w:style w:type="character" w:customStyle="1" w:styleId="grame">
    <w:name w:val="grame"/>
    <w:uiPriority w:val="99"/>
    <w:rsid w:val="00AE1B9E"/>
    <w:rPr>
      <w:rFonts w:cs="Times New Roman"/>
    </w:rPr>
  </w:style>
  <w:style w:type="character" w:styleId="aff3">
    <w:name w:val="FollowedHyperlink"/>
    <w:uiPriority w:val="99"/>
    <w:rsid w:val="00AE1B9E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AE1B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AE1B9E"/>
    <w:rPr>
      <w:rFonts w:ascii="Courier New" w:hAnsi="Courier New" w:cs="Courier New"/>
      <w:lang w:val="ru-RU" w:eastAsia="ru-RU" w:bidi="ar-SA"/>
    </w:rPr>
  </w:style>
  <w:style w:type="paragraph" w:customStyle="1" w:styleId="aff4">
    <w:name w:val="Таня"/>
    <w:basedOn w:val="a1"/>
    <w:uiPriority w:val="99"/>
    <w:rsid w:val="00AE1B9E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1"/>
    <w:next w:val="a1"/>
    <w:uiPriority w:val="99"/>
    <w:rsid w:val="00AE1B9E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AE1B9E"/>
    <w:rPr>
      <w:rFonts w:cs="Times New Roman"/>
    </w:rPr>
  </w:style>
  <w:style w:type="paragraph" w:customStyle="1" w:styleId="18">
    <w:name w:val="заголовок 1"/>
    <w:basedOn w:val="a1"/>
    <w:next w:val="a1"/>
    <w:uiPriority w:val="99"/>
    <w:rsid w:val="00AE1B9E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7">
    <w:name w:val="заголовок 3"/>
    <w:basedOn w:val="a1"/>
    <w:next w:val="a1"/>
    <w:uiPriority w:val="99"/>
    <w:rsid w:val="00AE1B9E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1"/>
    <w:next w:val="a1"/>
    <w:uiPriority w:val="99"/>
    <w:rsid w:val="00AE1B9E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1"/>
    <w:next w:val="a1"/>
    <w:uiPriority w:val="99"/>
    <w:rsid w:val="00AE1B9E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5">
    <w:name w:val="Основной шрифт"/>
    <w:uiPriority w:val="99"/>
    <w:rsid w:val="00AE1B9E"/>
  </w:style>
  <w:style w:type="character" w:customStyle="1" w:styleId="MTEquationSection">
    <w:name w:val="MTEquationSection"/>
    <w:uiPriority w:val="99"/>
    <w:rsid w:val="00AE1B9E"/>
    <w:rPr>
      <w:rFonts w:cs="Times New Roman"/>
      <w:vanish/>
      <w:color w:val="FF0000"/>
    </w:rPr>
  </w:style>
  <w:style w:type="paragraph" w:customStyle="1" w:styleId="h6">
    <w:name w:val="h6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AE1B9E"/>
    <w:rPr>
      <w:rFonts w:cs="Times New Roman"/>
    </w:rPr>
  </w:style>
  <w:style w:type="paragraph" w:styleId="aff6">
    <w:name w:val="endnote text"/>
    <w:basedOn w:val="a1"/>
    <w:link w:val="aff7"/>
    <w:uiPriority w:val="99"/>
    <w:semiHidden/>
    <w:rsid w:val="00AE1B9E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character" w:styleId="aff8">
    <w:name w:val="endnote reference"/>
    <w:uiPriority w:val="99"/>
    <w:semiHidden/>
    <w:rsid w:val="00AE1B9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E1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uiPriority w:val="99"/>
    <w:rsid w:val="00AE1B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ff9">
    <w:name w:val="Харалдс"/>
    <w:basedOn w:val="19"/>
    <w:uiPriority w:val="99"/>
    <w:rsid w:val="00AE1B9E"/>
    <w:pPr>
      <w:framePr w:hSpace="181" w:vSpace="181" w:wrap="auto" w:vAnchor="text" w:hAnchor="text" w:y="1"/>
      <w:tabs>
        <w:tab w:val="num" w:pos="2118"/>
      </w:tabs>
      <w:ind w:left="360" w:hanging="360"/>
    </w:pPr>
    <w:rPr>
      <w:rFonts w:ascii="Bangkok" w:hAnsi="Bangkok"/>
    </w:rPr>
  </w:style>
  <w:style w:type="character" w:customStyle="1" w:styleId="affa">
    <w:name w:val="номер страницы"/>
    <w:uiPriority w:val="99"/>
    <w:rsid w:val="00AE1B9E"/>
    <w:rPr>
      <w:rFonts w:cs="Times New Roman"/>
    </w:rPr>
  </w:style>
  <w:style w:type="paragraph" w:customStyle="1" w:styleId="affb">
    <w:name w:val="текст сноски"/>
    <w:basedOn w:val="19"/>
    <w:uiPriority w:val="99"/>
    <w:rsid w:val="00AE1B9E"/>
    <w:rPr>
      <w:sz w:val="20"/>
    </w:rPr>
  </w:style>
  <w:style w:type="character" w:customStyle="1" w:styleId="affc">
    <w:name w:val="знак сноски"/>
    <w:uiPriority w:val="99"/>
    <w:rsid w:val="00AE1B9E"/>
    <w:rPr>
      <w:rFonts w:cs="Times New Roman"/>
      <w:vertAlign w:val="superscript"/>
    </w:rPr>
  </w:style>
  <w:style w:type="character" w:customStyle="1" w:styleId="affd">
    <w:name w:val="знак примечания"/>
    <w:uiPriority w:val="99"/>
    <w:rsid w:val="00AE1B9E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AE1B9E"/>
    <w:rPr>
      <w:sz w:val="20"/>
    </w:rPr>
  </w:style>
  <w:style w:type="paragraph" w:styleId="a0">
    <w:name w:val="List Bullet"/>
    <w:basedOn w:val="19"/>
    <w:uiPriority w:val="99"/>
    <w:rsid w:val="00AE1B9E"/>
    <w:pPr>
      <w:numPr>
        <w:numId w:val="6"/>
      </w:numPr>
      <w:ind w:left="360" w:hanging="360"/>
    </w:pPr>
  </w:style>
  <w:style w:type="paragraph" w:styleId="afff">
    <w:name w:val="caption"/>
    <w:basedOn w:val="19"/>
    <w:uiPriority w:val="99"/>
    <w:qFormat/>
    <w:rsid w:val="00AE1B9E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AE1B9E"/>
    <w:pPr>
      <w:tabs>
        <w:tab w:val="num" w:pos="720"/>
      </w:tabs>
      <w:ind w:left="720" w:hanging="360"/>
      <w:jc w:val="both"/>
    </w:pPr>
    <w:rPr>
      <w:rFonts w:ascii="Times New Roman" w:hAnsi="Times New Roman"/>
      <w:i/>
    </w:rPr>
  </w:style>
  <w:style w:type="paragraph" w:styleId="afff0">
    <w:name w:val="annotation text"/>
    <w:basedOn w:val="a1"/>
    <w:link w:val="afff1"/>
    <w:uiPriority w:val="99"/>
    <w:semiHidden/>
    <w:rsid w:val="00AE1B9E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2">
    <w:name w:val="Revision"/>
    <w:hidden/>
    <w:uiPriority w:val="99"/>
    <w:semiHidden/>
    <w:rsid w:val="00AE1B9E"/>
  </w:style>
  <w:style w:type="character" w:customStyle="1" w:styleId="afff1">
    <w:name w:val="Текст примечания Знак"/>
    <w:link w:val="afff0"/>
    <w:uiPriority w:val="99"/>
    <w:semiHidden/>
    <w:locked/>
    <w:rsid w:val="00AE1B9E"/>
    <w:rPr>
      <w:rFonts w:cs="Times New Roman"/>
      <w:lang w:val="ru-RU" w:eastAsia="ru-RU" w:bidi="ar-SA"/>
    </w:rPr>
  </w:style>
  <w:style w:type="paragraph" w:styleId="afff3">
    <w:name w:val="Body Text First Indent"/>
    <w:basedOn w:val="af"/>
    <w:link w:val="afff4"/>
    <w:uiPriority w:val="99"/>
    <w:rsid w:val="00AE1B9E"/>
    <w:pPr>
      <w:spacing w:after="120"/>
      <w:ind w:firstLine="210"/>
    </w:pPr>
    <w:rPr>
      <w:sz w:val="24"/>
      <w:szCs w:val="24"/>
    </w:rPr>
  </w:style>
  <w:style w:type="character" w:customStyle="1" w:styleId="afff4">
    <w:name w:val="Красная строка Знак"/>
    <w:link w:val="afff3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1"/>
    <w:uiPriority w:val="99"/>
    <w:rsid w:val="00AE1B9E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1"/>
    <w:uiPriority w:val="99"/>
    <w:rsid w:val="00AE1B9E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AE1B9E"/>
    <w:rPr>
      <w:rFonts w:cs="Times New Roman"/>
    </w:rPr>
  </w:style>
  <w:style w:type="paragraph" w:customStyle="1" w:styleId="author">
    <w:name w:val="author"/>
    <w:basedOn w:val="a1"/>
    <w:uiPriority w:val="99"/>
    <w:rsid w:val="00AE1B9E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1"/>
    <w:uiPriority w:val="99"/>
    <w:rsid w:val="00AE1B9E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1"/>
    <w:uiPriority w:val="99"/>
    <w:rsid w:val="00AE1B9E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1"/>
    <w:uiPriority w:val="99"/>
    <w:rsid w:val="00AE1B9E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1"/>
    <w:uiPriority w:val="99"/>
    <w:rsid w:val="00AE1B9E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1"/>
    <w:uiPriority w:val="99"/>
    <w:rsid w:val="00AE1B9E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1"/>
    <w:uiPriority w:val="99"/>
    <w:rsid w:val="00AE1B9E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AE1B9E"/>
    <w:rPr>
      <w:rFonts w:cs="Times New Roman"/>
    </w:rPr>
  </w:style>
  <w:style w:type="paragraph" w:customStyle="1" w:styleId="name">
    <w:name w:val="name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link w:val="af3"/>
    <w:uiPriority w:val="99"/>
    <w:locked/>
    <w:rsid w:val="00AE1B9E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AE1B9E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5">
    <w:name w:val="TOC Heading"/>
    <w:basedOn w:val="10"/>
    <w:next w:val="a1"/>
    <w:uiPriority w:val="99"/>
    <w:qFormat/>
    <w:rsid w:val="00AE1B9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8">
    <w:name w:val="toc 3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AE1B9E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AE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AE1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1"/>
    <w:uiPriority w:val="99"/>
    <w:rsid w:val="00AE1B9E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1"/>
    <w:uiPriority w:val="99"/>
    <w:rsid w:val="00AE1B9E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AE1B9E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AE1B9E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1"/>
    <w:uiPriority w:val="99"/>
    <w:rsid w:val="00AE1B9E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AE1B9E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AE1B9E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AE1B9E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AE1B9E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1"/>
    <w:uiPriority w:val="99"/>
    <w:rsid w:val="00AE1B9E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AE1B9E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1"/>
    <w:uiPriority w:val="99"/>
    <w:rsid w:val="00AE1B9E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AE1B9E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1"/>
    <w:uiPriority w:val="99"/>
    <w:rsid w:val="00AE1B9E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AE1B9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1"/>
    <w:uiPriority w:val="99"/>
    <w:rsid w:val="00AE1B9E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AE1B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AE1B9E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AE1B9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1"/>
    <w:uiPriority w:val="99"/>
    <w:rsid w:val="00AE1B9E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1"/>
    <w:uiPriority w:val="99"/>
    <w:rsid w:val="00AE1B9E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AE1B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AE1B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AE1B9E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AE1B9E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AE1B9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1"/>
    <w:uiPriority w:val="99"/>
    <w:rsid w:val="00AE1B9E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1"/>
    <w:uiPriority w:val="99"/>
    <w:rsid w:val="00AE1B9E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AE1B9E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AE1B9E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AE1B9E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AE1B9E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AE1B9E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AE1B9E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1"/>
    <w:uiPriority w:val="99"/>
    <w:rsid w:val="00AE1B9E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1"/>
    <w:uiPriority w:val="99"/>
    <w:rsid w:val="00AE1B9E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1"/>
    <w:uiPriority w:val="99"/>
    <w:rsid w:val="00AE1B9E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1"/>
    <w:uiPriority w:val="99"/>
    <w:rsid w:val="00AE1B9E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AE1B9E"/>
    <w:rPr>
      <w:rFonts w:cs="Times New Roman"/>
    </w:rPr>
  </w:style>
  <w:style w:type="paragraph" w:customStyle="1" w:styleId="book">
    <w:name w:val="”book”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AE1B9E"/>
    <w:rPr>
      <w:rFonts w:cs="Times New Roman"/>
    </w:rPr>
  </w:style>
  <w:style w:type="paragraph" w:customStyle="1" w:styleId="Web">
    <w:name w:val="Обычный (Web)"/>
    <w:basedOn w:val="a1"/>
    <w:uiPriority w:val="99"/>
    <w:rsid w:val="00AE1B9E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uiPriority w:val="99"/>
    <w:locked/>
    <w:rsid w:val="00AE1B9E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AE1B9E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AE1B9E"/>
    <w:rPr>
      <w:rFonts w:cs="Times New Roman"/>
    </w:rPr>
  </w:style>
  <w:style w:type="character" w:customStyle="1" w:styleId="ff2fc0fs10">
    <w:name w:val="ff2 fc0 fs10"/>
    <w:uiPriority w:val="99"/>
    <w:rsid w:val="00AE1B9E"/>
    <w:rPr>
      <w:rFonts w:cs="Times New Roman"/>
    </w:rPr>
  </w:style>
  <w:style w:type="paragraph" w:styleId="afff6">
    <w:name w:val="table of authorities"/>
    <w:basedOn w:val="a1"/>
    <w:next w:val="a1"/>
    <w:uiPriority w:val="99"/>
    <w:semiHidden/>
    <w:rsid w:val="00AE1B9E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7">
    <w:name w:val="toa heading"/>
    <w:basedOn w:val="a1"/>
    <w:next w:val="a1"/>
    <w:uiPriority w:val="99"/>
    <w:semiHidden/>
    <w:rsid w:val="00AE1B9E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8">
    <w:name w:val="Block Text"/>
    <w:basedOn w:val="a1"/>
    <w:uiPriority w:val="99"/>
    <w:rsid w:val="00AE1B9E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uiPriority w:val="99"/>
    <w:locked/>
    <w:rsid w:val="00AE1B9E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9">
    <w:name w:val="Без интервала Знак"/>
    <w:uiPriority w:val="99"/>
    <w:locked/>
    <w:rsid w:val="00AE1B9E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a">
    <w:name w:val="Текст сноски Знак"/>
    <w:uiPriority w:val="99"/>
    <w:locked/>
    <w:rsid w:val="00AE1B9E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1"/>
    <w:next w:val="a1"/>
    <w:uiPriority w:val="99"/>
    <w:rsid w:val="00AE1B9E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1"/>
    <w:uiPriority w:val="99"/>
    <w:rsid w:val="00AE1B9E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1"/>
    <w:uiPriority w:val="99"/>
    <w:rsid w:val="00AE1B9E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1"/>
    <w:uiPriority w:val="99"/>
    <w:rsid w:val="00AE1B9E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AE1B9E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AE1B9E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b">
    <w:name w:val="Верхний колонтитул Знак"/>
    <w:uiPriority w:val="99"/>
    <w:semiHidden/>
    <w:locked/>
    <w:rsid w:val="00AE1B9E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AE1B9E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1"/>
    <w:next w:val="a1"/>
    <w:autoRedefine/>
    <w:uiPriority w:val="99"/>
    <w:semiHidden/>
    <w:rsid w:val="00AE1B9E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AE1B9E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1"/>
    <w:uiPriority w:val="99"/>
    <w:rsid w:val="00AE1B9E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AE1B9E"/>
    <w:rPr>
      <w:rFonts w:cs="Times New Roman"/>
      <w:i/>
      <w:iCs/>
    </w:rPr>
  </w:style>
  <w:style w:type="paragraph" w:customStyle="1" w:styleId="TitlePage">
    <w:name w:val="TitlePage"/>
    <w:basedOn w:val="a1"/>
    <w:autoRedefine/>
    <w:uiPriority w:val="99"/>
    <w:rsid w:val="00AE1B9E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1"/>
    <w:uiPriority w:val="99"/>
    <w:rsid w:val="00AE1B9E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AE1B9E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1"/>
    <w:uiPriority w:val="99"/>
    <w:rsid w:val="00AE1B9E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AE1B9E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AE1B9E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1"/>
    <w:uiPriority w:val="99"/>
    <w:rsid w:val="00AE1B9E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1"/>
    <w:uiPriority w:val="99"/>
    <w:rsid w:val="00AE1B9E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1"/>
    <w:uiPriority w:val="99"/>
    <w:rsid w:val="00AE1B9E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1"/>
    <w:uiPriority w:val="99"/>
    <w:rsid w:val="00AE1B9E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AE1B9E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AE1B9E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AE1B9E"/>
    <w:rPr>
      <w:rFonts w:ascii="Arial" w:hAnsi="Arial" w:cs="Arial"/>
      <w:sz w:val="16"/>
      <w:szCs w:val="16"/>
    </w:rPr>
  </w:style>
  <w:style w:type="paragraph" w:customStyle="1" w:styleId="Style80">
    <w:name w:val="Style80"/>
    <w:basedOn w:val="a1"/>
    <w:uiPriority w:val="99"/>
    <w:rsid w:val="00AE1B9E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1"/>
    <w:uiPriority w:val="99"/>
    <w:rsid w:val="00AE1B9E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AE1B9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AE1B9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1"/>
    <w:uiPriority w:val="99"/>
    <w:rsid w:val="00AE1B9E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1"/>
    <w:uiPriority w:val="99"/>
    <w:rsid w:val="00AE1B9E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1"/>
    <w:uiPriority w:val="99"/>
    <w:rsid w:val="00AE1B9E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3"/>
    <w:autoRedefine/>
    <w:uiPriority w:val="99"/>
    <w:rsid w:val="00AE1B9E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1"/>
    <w:uiPriority w:val="99"/>
    <w:rsid w:val="00AE1B9E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1"/>
    <w:uiPriority w:val="99"/>
    <w:rsid w:val="00AE1B9E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1"/>
    <w:link w:val="1b"/>
    <w:uiPriority w:val="99"/>
    <w:rsid w:val="00AE1B9E"/>
    <w:pPr>
      <w:widowControl/>
      <w:numPr>
        <w:numId w:val="12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link w:val="1"/>
    <w:uiPriority w:val="99"/>
    <w:locked/>
    <w:rsid w:val="00AE1B9E"/>
    <w:rPr>
      <w:sz w:val="28"/>
      <w:szCs w:val="24"/>
    </w:rPr>
  </w:style>
  <w:style w:type="paragraph" w:customStyle="1" w:styleId="29">
    <w:name w:val="Стиль2"/>
    <w:basedOn w:val="a1"/>
    <w:uiPriority w:val="99"/>
    <w:rsid w:val="00AE1B9E"/>
    <w:pPr>
      <w:widowControl/>
      <w:tabs>
        <w:tab w:val="num" w:pos="1069"/>
        <w:tab w:val="num" w:pos="2118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9">
    <w:name w:val="Стиль3"/>
    <w:basedOn w:val="32"/>
    <w:uiPriority w:val="99"/>
    <w:rsid w:val="00AE1B9E"/>
    <w:pPr>
      <w:tabs>
        <w:tab w:val="num" w:pos="720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AE1B9E"/>
    <w:rPr>
      <w:rFonts w:cs="Times New Roman"/>
    </w:rPr>
  </w:style>
  <w:style w:type="paragraph" w:styleId="1c">
    <w:name w:val="index 1"/>
    <w:basedOn w:val="a1"/>
    <w:next w:val="a1"/>
    <w:autoRedefine/>
    <w:uiPriority w:val="99"/>
    <w:semiHidden/>
    <w:rsid w:val="00AE1B9E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c">
    <w:name w:val="Рабочий"/>
    <w:basedOn w:val="a1"/>
    <w:uiPriority w:val="99"/>
    <w:rsid w:val="00AE1B9E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1"/>
    <w:next w:val="a1"/>
    <w:link w:val="z-0"/>
    <w:hidden/>
    <w:uiPriority w:val="99"/>
    <w:rsid w:val="00AE1B9E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rsid w:val="00AE1B9E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1"/>
    <w:uiPriority w:val="99"/>
    <w:rsid w:val="00AE1B9E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AE1B9E"/>
    <w:rPr>
      <w:rFonts w:cs="Times New Roman"/>
    </w:rPr>
  </w:style>
  <w:style w:type="character" w:customStyle="1" w:styleId="toctoggle">
    <w:name w:val="toctoggle"/>
    <w:uiPriority w:val="99"/>
    <w:rsid w:val="00AE1B9E"/>
    <w:rPr>
      <w:rFonts w:cs="Times New Roman"/>
    </w:rPr>
  </w:style>
  <w:style w:type="character" w:customStyle="1" w:styleId="tocnumber">
    <w:name w:val="tocnumber"/>
    <w:uiPriority w:val="99"/>
    <w:rsid w:val="00AE1B9E"/>
    <w:rPr>
      <w:rFonts w:cs="Times New Roman"/>
    </w:rPr>
  </w:style>
  <w:style w:type="character" w:customStyle="1" w:styleId="toctext">
    <w:name w:val="toctext"/>
    <w:uiPriority w:val="99"/>
    <w:rsid w:val="00AE1B9E"/>
    <w:rPr>
      <w:rFonts w:cs="Times New Roman"/>
    </w:rPr>
  </w:style>
  <w:style w:type="character" w:customStyle="1" w:styleId="fn">
    <w:name w:val="fn"/>
    <w:uiPriority w:val="99"/>
    <w:rsid w:val="00AE1B9E"/>
    <w:rPr>
      <w:rFonts w:cs="Times New Roman"/>
    </w:rPr>
  </w:style>
  <w:style w:type="character" w:customStyle="1" w:styleId="ref-info">
    <w:name w:val="ref-info"/>
    <w:uiPriority w:val="99"/>
    <w:rsid w:val="00AE1B9E"/>
    <w:rPr>
      <w:rFonts w:cs="Times New Roman"/>
    </w:rPr>
  </w:style>
  <w:style w:type="character" w:customStyle="1" w:styleId="flagicon">
    <w:name w:val="flagicon"/>
    <w:uiPriority w:val="99"/>
    <w:rsid w:val="00AE1B9E"/>
    <w:rPr>
      <w:rFonts w:cs="Times New Roman"/>
    </w:rPr>
  </w:style>
  <w:style w:type="paragraph" w:customStyle="1" w:styleId="14-286">
    <w:name w:val="Стиль 14 пт Слева:  -286 см"/>
    <w:basedOn w:val="a1"/>
    <w:uiPriority w:val="99"/>
    <w:rsid w:val="00AE1B9E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1"/>
    <w:uiPriority w:val="99"/>
    <w:rsid w:val="00AE1B9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d">
    <w:name w:val="Содержимое таблицы"/>
    <w:basedOn w:val="a1"/>
    <w:uiPriority w:val="99"/>
    <w:rsid w:val="00AE1B9E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AE1B9E"/>
    <w:rPr>
      <w:rFonts w:eastAsia="Times New Roman"/>
      <w:color w:val="000080"/>
      <w:sz w:val="20"/>
      <w:u w:val="single"/>
      <w:lang w:val="x-none"/>
    </w:rPr>
  </w:style>
  <w:style w:type="paragraph" w:customStyle="1" w:styleId="afffe">
    <w:name w:val="ТАБЛИЦА"/>
    <w:next w:val="a1"/>
    <w:autoRedefine/>
    <w:uiPriority w:val="99"/>
    <w:rsid w:val="00AE1B9E"/>
    <w:pPr>
      <w:spacing w:line="360" w:lineRule="auto"/>
    </w:pPr>
    <w:rPr>
      <w:color w:val="000000"/>
      <w:sz w:val="22"/>
      <w:szCs w:val="22"/>
    </w:rPr>
  </w:style>
  <w:style w:type="paragraph" w:customStyle="1" w:styleId="affff">
    <w:name w:val="титут"/>
    <w:autoRedefine/>
    <w:uiPriority w:val="99"/>
    <w:rsid w:val="00AE1B9E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1"/>
    <w:uiPriority w:val="99"/>
    <w:rsid w:val="00AE1B9E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AE1B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AE1B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AE1B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8260</Words>
  <Characters>47087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Или-Балхашского бассейна</vt:lpstr>
    </vt:vector>
  </TitlesOfParts>
  <Company>Home</Company>
  <LinksUpToDate>false</LinksUpToDate>
  <CharactersWithSpaces>55237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Или-Балхашского бассейна</dc:title>
  <dc:subject/>
  <dc:creator>User</dc:creator>
  <cp:keywords/>
  <dc:description/>
  <cp:lastModifiedBy>admin</cp:lastModifiedBy>
  <cp:revision>2</cp:revision>
  <dcterms:created xsi:type="dcterms:W3CDTF">2014-02-20T04:05:00Z</dcterms:created>
  <dcterms:modified xsi:type="dcterms:W3CDTF">2014-02-20T04:05:00Z</dcterms:modified>
</cp:coreProperties>
</file>