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71" w:rsidRPr="00F55F2F" w:rsidRDefault="00185B71" w:rsidP="00185B71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F55F2F">
        <w:rPr>
          <w:b/>
          <w:sz w:val="32"/>
          <w:szCs w:val="24"/>
        </w:rPr>
        <w:t>Проблемы правового регулирования государственной регистрации прав на недвижимое имущество и сделок с ней</w:t>
      </w:r>
    </w:p>
    <w:p w:rsidR="00185B71" w:rsidRPr="00F55F2F" w:rsidRDefault="00185B71" w:rsidP="00185B71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F55F2F">
        <w:rPr>
          <w:b/>
          <w:sz w:val="28"/>
          <w:szCs w:val="24"/>
        </w:rPr>
        <w:t>Введение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Недвижимое имущество представляет собой одну из основ функционирования любой экономической системы. Поэтому оптимальная организация оборота недвижимости является одной из главных задач в области экономической политики. Ведущую роль в организации такого оборота играет правовое регулирование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недвижимым имуществом. Можно с уверенностью сказать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от правильного выбора правовой модели отношений в сфере недвижимости во многом зависит динамика экономических процессов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инвестиционный климат и благосостояние населения. В то же время недостатки правового регулирования в данной области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пробелы в законодательстве и ошибочные решения не могут не сказываться негативно на многих факторах экономического и социально-политического развития.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Сделки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в гражданском обороте.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расцвет рыночных отношений в России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многие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не без оснований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именуют «разгулом»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сфера обращения недвижимости постоянно расширяется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элементарные основы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цивилизованный рынок ещё не устоялись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приобрели законченных форм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тема правового регулирования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касающихся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сделок с недвижимым имуществом очень актуальна в настоящее время. Поэтому в своей дипломной работе я хочу рассмотреть наиболее важные аспекты этого вопроса.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Особый характер предмета сделок с недвижимостью требует признания и подтверждения государством прав их участников. Являясь гарантией законности заключения сделок с недвижимым имуществом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эти меры позволяют сделать рынок недвижимости прозрачным и снизить возможности для мошенничества и преступлений. Поэтому законодательно было закреплена обязательная государственная регистрация сделок с недвижимостью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включающая проведение правовой экспертизы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необходимых для государственной регистрации и проверки законности сделки.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Нельзя сказать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современное право России не принимает в расчет вышеуказанные обстоятельства. Начиная с середины 90-х гг. прошлого века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законодательство в области недвижимости развивалось достаточно интенсивно. От практически полного правового вакуума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котором происходил оборот недвижимости в начале 90-х гг.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мы пришли к существованию системы правовых установлений в области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среди которых главное место занимают Гражданский кодекс РФ и Федеральный закон "О государственной регистрации прав на недвижимое имущество и сделок с ним"</w:t>
      </w:r>
      <w:r w:rsidRPr="00C95FF9">
        <w:rPr>
          <w:sz w:val="24"/>
          <w:szCs w:val="24"/>
        </w:rPr>
        <w:footnoteReference w:id="1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Вместе с тем практически всеми исследователями правового регулирования оборота недвижимости признается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оно весьма далеко от совершенства. В науке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законодательстве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судебной и правоприменительной практике не решены многие проблемы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среди которых главными являются вопросы о понятии недвижимого имущества и правовых принципах регистрации прав на недвижимость. Нерешенность именно этих проблем лишает правовое регулирование в сфере недвижимости необходимой упорядоченности и эффективности.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Закономерной реакцией на такое положение является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весьма активная работа законодателя по изменению и дополнению правовой базы в сфере недвижимости.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 вызывает активизацию теоретических исследований в данной области.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Однако анализ законотворчества за последние 15 лет свидетельствует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изменения законодательства не носят системного характера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 многих случаях подчинены решению частных проблем. При этом изменению в основном подвергается законодательство о регистрации прав на недвижимость в части организационной и процессуальной его составляющих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 время как в существенной ревизии нуждается концепция правового регулирования недвижимости в целом.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Научные исследования правовых проблем недвижимого имущества развиваются по нескольким направлениям. Во-первых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различные аспекты правового режима недвижимости рассматриваются в работах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посвященных объектам гражданских прав и вещным правам. Во-вторых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последнее время появились значительные работы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посвященные непосредственно правовой проблематике недвижимости</w:t>
      </w:r>
      <w:r w:rsidRPr="00C95FF9">
        <w:rPr>
          <w:sz w:val="24"/>
          <w:szCs w:val="24"/>
        </w:rPr>
        <w:footnoteReference w:id="2"/>
      </w:r>
      <w:r w:rsidRPr="00C95FF9">
        <w:rPr>
          <w:sz w:val="24"/>
          <w:szCs w:val="24"/>
        </w:rPr>
        <w:t>. Особое место среди этих исследований занимает Концепция развития гражданского законодательства о недвижимом имуществе</w:t>
      </w:r>
      <w:r w:rsidRPr="00C95FF9">
        <w:rPr>
          <w:sz w:val="24"/>
          <w:szCs w:val="24"/>
        </w:rPr>
        <w:footnoteReference w:id="3"/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которой отражены многие недостатки действующего законодательства и пути его совершенствования. В-третьих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наиболее активно разрабатываются отдельные аспекты правового механизма регулирования отношений в сфере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административно-правовые и организационные вопросы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правового режима отдельных видов недвижимого имущества.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Данной проблемой занимались такие ученые и исследователи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В.Б. Ельяшевич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Л.А. Кассо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Д.И. Мейер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К.П. Победоносцев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И.А. Покровский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В.И. Синайский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Г.Ф. Шершеневич и др.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труды выдающихся российских ученых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представителей теории права и теории гражданского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среди которых С.С. Алексеев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С.Н. Братусь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А.В. Венедиктов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О.С. Иоффе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Д.А. Керимов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О.А. Красавчиков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В.П. Мозолин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Е.А. Суханов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Ю.К. Толстой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Р.О. Халфина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Б.Б. Черепахин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В.Ф. Яковлев и др.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Основой для выполнения настоящего исследования послужили работы таких авторов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М.И. Брагинский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В.В. Витрянский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Б.М. Гонгало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В.П. Грибанов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Н.Д. Егоров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В.С. 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Ю.Х. Калмыков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О.М. Козырь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Л.О. Красавчикова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О.И. Крассов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П.В. Крашенинников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И.Д. Кузьмина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В.А. Лапач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А.Л. Маковский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А.А. Маковская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О.Н. Садиков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А.П. Сергеев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О.Ю. Скворцов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К.И. Скловский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С.А. Степанов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И.А. Сыродоев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В.В. Чубаров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Л.В. Щенникова и др.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Регистрация прав на недвижимое имущество как правовое явление.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0" w:name="zakl11"/>
      <w:bookmarkEnd w:id="0"/>
      <w:r w:rsidRPr="00C95FF9">
        <w:rPr>
          <w:sz w:val="24"/>
          <w:szCs w:val="24"/>
        </w:rPr>
        <w:t>1.1. Регистрация прав на недвижимость как объективная необходимость гражданского оборота. Понятие и цели государственной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Регистрация прав на недвижимое имущество представляет собой новую проблему для права нашей страны. Это признается практически всеми исследователями правового регулирования оборота недвижимого имущества. Однако всякий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кто обратится к истории вопроса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может не признать относительность такой новизны. Более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многие вопросы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сегодня вызывают оживленные дискуссии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были предметом обсуждения много лет назад как среди российских правоведов</w:t>
      </w:r>
      <w:r w:rsidRPr="00C95FF9">
        <w:rPr>
          <w:sz w:val="24"/>
          <w:szCs w:val="24"/>
        </w:rPr>
        <w:footnoteReference w:id="4"/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среди ученых</w:t>
      </w:r>
      <w:r w:rsidRPr="00C95FF9">
        <w:rPr>
          <w:sz w:val="24"/>
          <w:szCs w:val="24"/>
        </w:rPr>
        <w:footnoteReference w:id="5"/>
      </w:r>
      <w:r w:rsidRPr="00C95FF9">
        <w:rPr>
          <w:sz w:val="24"/>
          <w:szCs w:val="24"/>
        </w:rPr>
        <w:t xml:space="preserve"> других стран.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 эта новизна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ее относительность являются весьма яркими иллюстрациями того обстоятельства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регистрация прав на недвижимое имущество представляет собой объективную необходимость во всякой правовой системе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допускающей оборот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Исторический взгляд на проблему правового регулирования оборота недвижимого имущества позволяет сделать вывод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именно объективные свойства недвижимых вещей стали причиной формирования особого правового режима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ядром которого является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что мы сегодня называем регистрацией прав на недвижимое имущество. 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Исследователи отмечают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на ранних этапах развития различных правовых систем не существовало выраженного разделения имущества на движимое и недвижимое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было и специального правового режима последнего. В Древнем Риме основным делением вещей было деление на манципируемые и неманципируемые вещи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критерием для которого было применение или неприменение обряда манципации для перехода права на вещь</w:t>
      </w:r>
      <w:r w:rsidRPr="00C95FF9">
        <w:rPr>
          <w:sz w:val="24"/>
          <w:szCs w:val="24"/>
        </w:rPr>
        <w:footnoteReference w:id="6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даже на весьма ранних этапах развития права одним из элементов правового режима недвижимого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особо значимого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было придание публичности актам его отчуждения.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 территории современной России первоначально для фиксации прав прибегали к использованию символов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мистических ритуалов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обрядов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оказывавших значительное влияние на сознание личности и передававшихся через устные рассказы из поколения в поколение. Постепенно человечество переходит к письменной форме укрепления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отмечает Д.И. Мейер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"появилась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отношении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 на земельные участки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наиболее значимый вид собственности в гражданском обороте того времени"</w:t>
      </w:r>
      <w:r w:rsidRPr="00C95FF9">
        <w:rPr>
          <w:sz w:val="24"/>
          <w:szCs w:val="24"/>
        </w:rPr>
        <w:footnoteReference w:id="7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проведенный анализ законодательства того периода позволяет сделать вывод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что запись в поместном приказе "вотчины за купцом" с момента принятия Уложения царя Алексея Михайловича (Соборное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C95FF9">
          <w:rPr>
            <w:sz w:val="24"/>
            <w:szCs w:val="24"/>
          </w:rPr>
          <w:t>1649 г</w:t>
        </w:r>
      </w:smartTag>
      <w:r w:rsidRPr="00C95FF9">
        <w:rPr>
          <w:sz w:val="24"/>
          <w:szCs w:val="24"/>
        </w:rPr>
        <w:t>.) приобрела обязательный характер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именно с ней отождествлялось понятие о переходе вещного права.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Петр I установил иной порядок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получивший название "крепостного"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имел преимущественно фискальные цели</w:t>
      </w:r>
      <w:r w:rsidRPr="00C95FF9">
        <w:rPr>
          <w:sz w:val="24"/>
          <w:szCs w:val="24"/>
        </w:rPr>
        <w:footnoteReference w:id="8"/>
      </w:r>
      <w:r w:rsidRPr="00C95FF9">
        <w:rPr>
          <w:sz w:val="24"/>
          <w:szCs w:val="24"/>
        </w:rPr>
        <w:t>. Кроме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в этот же период (в январе </w:t>
      </w:r>
      <w:smartTag w:uri="urn:schemas-microsoft-com:office:smarttags" w:element="metricconverter">
        <w:smartTagPr>
          <w:attr w:name="ProductID" w:val="1714 г"/>
        </w:smartTagPr>
        <w:r w:rsidRPr="00C95FF9">
          <w:rPr>
            <w:sz w:val="24"/>
            <w:szCs w:val="24"/>
          </w:rPr>
          <w:t>1714 г</w:t>
        </w:r>
      </w:smartTag>
      <w:r w:rsidRPr="00C95FF9">
        <w:rPr>
          <w:sz w:val="24"/>
          <w:szCs w:val="24"/>
        </w:rPr>
        <w:t>.) в законодательстве Российской империи появляются термины "недвижимое" и "движимое" имущество (в соответствии с Указом Петра I "О единонаследии")</w:t>
      </w:r>
      <w:r w:rsidRPr="00C95FF9">
        <w:rPr>
          <w:sz w:val="24"/>
          <w:szCs w:val="24"/>
        </w:rPr>
        <w:footnoteReference w:id="9"/>
      </w:r>
      <w:r w:rsidRPr="00C95FF9">
        <w:rPr>
          <w:sz w:val="24"/>
          <w:szCs w:val="24"/>
        </w:rPr>
        <w:t>. Тем самым было введено единое понятие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регулировавшее правовое положение земельных участков и строений в отличие от движимых вещей.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Екатерина II продолжила преобразования в данной сфере изданием "Учреждения для управления губерний"</w:t>
      </w:r>
      <w:r w:rsidRPr="00C95FF9">
        <w:rPr>
          <w:sz w:val="24"/>
          <w:szCs w:val="24"/>
        </w:rPr>
        <w:footnoteReference w:id="10"/>
      </w:r>
      <w:r w:rsidRPr="00C95FF9">
        <w:rPr>
          <w:sz w:val="24"/>
          <w:szCs w:val="24"/>
        </w:rPr>
        <w:t>. Обряд записи акта в книгу был заменен на оглашение через публикацию в "Ведомостях". Вместо Палаты крепостных дел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выполнявшей функции государственного центра для всех дел о поземельной собственности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совершение крепостных актов было возложено на гражданские палаты и уездные суды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которых были организованы учреждения крепостных дел. Одновременно действовало правило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соответствии с которым о совершении актов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влекущих переход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необходимо было давать объявления в центральных "Ведомостях"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требовалось предоставление копий таких объявлений в губернии и уезды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где находилось имущество. Вместе с тем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эта мера не давала никаких гарантий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объявления печатались с большим опозданием.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66 г"/>
        </w:smartTagPr>
        <w:r w:rsidRPr="00C95FF9">
          <w:rPr>
            <w:sz w:val="24"/>
            <w:szCs w:val="24"/>
          </w:rPr>
          <w:t>1866 г</w:t>
        </w:r>
      </w:smartTag>
      <w:r w:rsidRPr="00C95FF9">
        <w:rPr>
          <w:sz w:val="24"/>
          <w:szCs w:val="24"/>
        </w:rPr>
        <w:t>. применительно к вновь введенному порядку судопроизводства были изданы правила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соответствии с которыми окружным судам предписывалось вести реестры крепостных дел и делать в них отметки об учинении ввода во владение</w:t>
      </w:r>
      <w:r w:rsidRPr="00C95FF9">
        <w:rPr>
          <w:sz w:val="24"/>
          <w:szCs w:val="24"/>
        </w:rPr>
        <w:footnoteReference w:id="11"/>
      </w:r>
      <w:r w:rsidRPr="00C95FF9">
        <w:rPr>
          <w:sz w:val="24"/>
          <w:szCs w:val="24"/>
        </w:rPr>
        <w:t>. Новые правила имели важное значение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ими был определен момент перехода права. Переход права был связан теперь с датой ввода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отмеченной в реестре. По сути дела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России была введена регистрация поземельной собственности. Однако нигде не было закреплено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это единственная законная форма передачи.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основе исторических наблюдений можно сделать вывод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придание публичности гражданскому обороту недвижимого имущества является объективной закономерностью любой правовой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признает возможность оборота недвижимости. Вполне подтверждает этот вывод и дальнейшее развитие законодательства в сфере недвижимости в России.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Декретом ВЦИК Советов рабочих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солдатских и крестьянских депутатов от 27 января </w:t>
      </w:r>
      <w:smartTag w:uri="urn:schemas-microsoft-com:office:smarttags" w:element="metricconverter">
        <w:smartTagPr>
          <w:attr w:name="ProductID" w:val="1918 г"/>
        </w:smartTagPr>
        <w:r w:rsidRPr="00C95FF9">
          <w:rPr>
            <w:sz w:val="24"/>
            <w:szCs w:val="24"/>
          </w:rPr>
          <w:t>1918 г</w:t>
        </w:r>
      </w:smartTag>
      <w:r w:rsidRPr="00C95FF9">
        <w:rPr>
          <w:sz w:val="24"/>
          <w:szCs w:val="24"/>
        </w:rPr>
        <w:t>. была отменена всякая собственность на землю и запрещен переход не только земельных участков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прав пользования ими от одного лица к другому. Иными словами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полностью запрещался гражданский оборот участков земли. Само понятие "недвижимое имущество" упразднялось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итоге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понятие "недвижимость" в советский период развития гражданского права не находило правового закрепления вплоть до </w:t>
      </w:r>
      <w:smartTag w:uri="urn:schemas-microsoft-com:office:smarttags" w:element="metricconverter">
        <w:smartTagPr>
          <w:attr w:name="ProductID" w:val="1990 г"/>
        </w:smartTagPr>
        <w:r w:rsidRPr="00C95FF9">
          <w:rPr>
            <w:sz w:val="24"/>
            <w:szCs w:val="24"/>
          </w:rPr>
          <w:t>1990 г</w:t>
        </w:r>
      </w:smartTag>
      <w:r w:rsidRPr="00C95FF9">
        <w:rPr>
          <w:sz w:val="24"/>
          <w:szCs w:val="24"/>
        </w:rPr>
        <w:t>. Сама земля и другие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относившиеся ранее к недвижимому имуществу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были объявлены достоянием государства и исключены из "частного оборота". Соответственно отсутствовала необходимость и в существовании регистрационной системы. Однако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несмотря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регистрационная система в сегодняшнем ее понимании отсутствовала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нормы о регистрации прав на недвижимое имущество существовали в той мере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которой оборот недвижимого имущества допускался законом.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Гражданский кодекс РСФСР </w:t>
      </w:r>
      <w:smartTag w:uri="urn:schemas-microsoft-com:office:smarttags" w:element="metricconverter">
        <w:smartTagPr>
          <w:attr w:name="ProductID" w:val="1922 г"/>
        </w:smartTagPr>
        <w:r w:rsidRPr="00C95FF9">
          <w:rPr>
            <w:sz w:val="24"/>
            <w:szCs w:val="24"/>
          </w:rPr>
          <w:t>1922 г</w:t>
        </w:r>
      </w:smartTag>
      <w:r w:rsidRPr="00C95FF9">
        <w:rPr>
          <w:sz w:val="24"/>
          <w:szCs w:val="24"/>
        </w:rPr>
        <w:t xml:space="preserve">. под страхом недействительности устанавливал необходимость нотариального удостоверения с последующей регистрацией в коммунальном отделе сделок купли-продажи строений. В Гражданском кодексе РСФСР </w:t>
      </w:r>
      <w:smartTag w:uri="urn:schemas-microsoft-com:office:smarttags" w:element="metricconverter">
        <w:smartTagPr>
          <w:attr w:name="ProductID" w:val="1964 г"/>
        </w:smartTagPr>
        <w:r w:rsidRPr="00C95FF9">
          <w:rPr>
            <w:sz w:val="24"/>
            <w:szCs w:val="24"/>
          </w:rPr>
          <w:t>1964 г</w:t>
        </w:r>
      </w:smartTag>
      <w:r w:rsidRPr="00C95FF9">
        <w:rPr>
          <w:sz w:val="24"/>
          <w:szCs w:val="24"/>
        </w:rPr>
        <w:t>. (далее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 xml:space="preserve">ГК РСФСР </w:t>
      </w:r>
      <w:smartTag w:uri="urn:schemas-microsoft-com:office:smarttags" w:element="metricconverter">
        <w:smartTagPr>
          <w:attr w:name="ProductID" w:val="1964 г"/>
        </w:smartTagPr>
        <w:r w:rsidRPr="00C95FF9">
          <w:rPr>
            <w:sz w:val="24"/>
            <w:szCs w:val="24"/>
          </w:rPr>
          <w:t>1964 г</w:t>
        </w:r>
      </w:smartTag>
      <w:r w:rsidRPr="00C95FF9">
        <w:rPr>
          <w:sz w:val="24"/>
          <w:szCs w:val="24"/>
        </w:rPr>
        <w:t>.) аналогичный порядок предусматривался для договоров купли-продажи (ст. 239)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мены (ст. 255) и дарения (ст. 257) при условии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предметом их были жилой дом или дача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расположенные в городе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рабочем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курортном или дачном поселке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крайней мере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одной стороной выступал гражданин. Аналогичное требование предъявляла ст. 195 указанного кодекса к договору залога жилого дома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ст. 201 предписывала регистрировать прекращение залога. Статьи же 135 и 197 устанавливали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право собственности и право залога по договорам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подлежащим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возникает с момента такой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Начало коренному изменению ситуации в данной области положил Закон СССР "О собственности в СССР". Этот закон впервые в ст. 7 провозгласил членов кооперативов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образованных для создания объектов недвижимости (жилищно-строительных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дачно-строительных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гаражно-строительных) собственниками предоставленных им в пользование объектов (квартир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дачных домов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гаражей) при условии полной выплаты ими паевых взносов.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Эту же норму в ст. 13 продублировал Закон РСФСР "О собственности в РСФСР". Часть 1 п. 4 ст. 2 этого закона содержала перечень объектов права собственности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среди которых назывались предприятия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имущественные комплексы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земельные участки. Собственность на земельные участки получила закрепление в п. 2 ст. 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строения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в п. 1 ст. 13 закона.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В принятых в </w:t>
      </w:r>
      <w:smartTag w:uri="urn:schemas-microsoft-com:office:smarttags" w:element="metricconverter">
        <w:smartTagPr>
          <w:attr w:name="ProductID" w:val="1991 г"/>
        </w:smartTagPr>
        <w:r w:rsidRPr="00C95FF9">
          <w:rPr>
            <w:sz w:val="24"/>
            <w:szCs w:val="24"/>
          </w:rPr>
          <w:t>1991 г</w:t>
        </w:r>
      </w:smartTag>
      <w:r w:rsidRPr="00C95FF9">
        <w:rPr>
          <w:sz w:val="24"/>
          <w:szCs w:val="24"/>
        </w:rPr>
        <w:t>. Основах гражданского законодательства Союза ССР и союзных республик (далее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Основы гражданского законодательства) впервые после длительного перерыва появились нормы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делящие имущество на движимое и недвижимое</w:t>
      </w:r>
      <w:r w:rsidRPr="00C95FF9">
        <w:rPr>
          <w:sz w:val="24"/>
          <w:szCs w:val="24"/>
        </w:rPr>
        <w:footnoteReference w:id="12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Новым этапом в расширении круга собственников объектов недвижимости стал Закон РСФСР "О приватизации жилищного фонда в РСФСР"</w:t>
      </w:r>
      <w:r w:rsidRPr="00C95FF9">
        <w:rPr>
          <w:sz w:val="24"/>
          <w:szCs w:val="24"/>
        </w:rPr>
        <w:footnoteReference w:id="13"/>
      </w:r>
      <w:r w:rsidRPr="00C95FF9">
        <w:rPr>
          <w:sz w:val="24"/>
          <w:szCs w:val="24"/>
        </w:rPr>
        <w:t>. Параллельно развивавшееся законодательство о приватизации предприятий вовлекло в сферу рыночных отношений 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помещения нежилого назначения и земельные участки</w:t>
      </w:r>
      <w:r w:rsidRPr="00A143CA">
        <w:rPr>
          <w:sz w:val="24"/>
          <w:szCs w:val="24"/>
        </w:rPr>
        <w:t>sub_37</w:t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к концу </w:t>
      </w:r>
      <w:smartTag w:uri="urn:schemas-microsoft-com:office:smarttags" w:element="metricconverter">
        <w:smartTagPr>
          <w:attr w:name="ProductID" w:val="1994 г"/>
        </w:smartTagPr>
        <w:r w:rsidRPr="00C95FF9">
          <w:rPr>
            <w:sz w:val="24"/>
            <w:szCs w:val="24"/>
          </w:rPr>
          <w:t>1994 г</w:t>
        </w:r>
      </w:smartTag>
      <w:r w:rsidRPr="00C95FF9">
        <w:rPr>
          <w:sz w:val="24"/>
          <w:szCs w:val="24"/>
        </w:rPr>
        <w:t>. в число объектов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которые могла существовать частная (негосударственная) собственность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вошли практически все виды недвижимого имущества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от отдельных жилых и нежилых помещений до земельных участков.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любой период реформ отличает такое состояние законодательства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котором фактическая фиксация глобальных социально-экономических изменений происходит раньше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возникают нормы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призванные "обслуживать" вновь возникшие отношения. Именно так произошло и с недвижимостью. Сложилась ситуация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которой объективно существовавшая практически новая сфера рыночных отношений не получила адекватной системы правового регулирования. И негативные последствия создавшегося положения не замедлили сказаться. Отсутствие механизмов гарантий прав собственников недвижимости и контроля государства привели к весьма высокому уровню правонарушений в данной области. Рынок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оценкам специалистов правоохранительных органов и криминологов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стал одной из наиболее криминогенных сфер. Отсутствие совершенных и действенных механизмов гарантий прав на недвижимость со стороны государства являлось одним из основных факторов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тормозящих инвестиционный процесс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привлечение российских и иностранных инвестиций в развитие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Указанные обстоятельства сделали проблему регистрации прав на недвижимость одной из наиболее актуальных проблем правового регулирования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приобрела существенное экономическое и политическое значение. Необходимость решения данной проблемы находила отражение в законодательстве России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совершенствовалось.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Гражданский кодекс РФ</w:t>
      </w:r>
      <w:r w:rsidRPr="00C95FF9">
        <w:rPr>
          <w:sz w:val="24"/>
          <w:szCs w:val="24"/>
        </w:rPr>
        <w:footnoteReference w:id="14"/>
      </w:r>
      <w:r w:rsidRPr="00C95FF9">
        <w:rPr>
          <w:sz w:val="24"/>
          <w:szCs w:val="24"/>
        </w:rPr>
        <w:t xml:space="preserve"> впервые включил не отдельные положения о государственной регистрации прав на некоторые объекты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систему норм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в первой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во второй части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призванную определить обязательность и правовое значение регистрации прав на объекты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то же время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несмотря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законодатель определенным образом прореагировал на необходимость регулирования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регистрацией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 регулирование долгое время было весьма далеко от исчерпывающего и совершенного.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Статьей 131 ГК РФ предусматривалась необходимость принятия закона о государственной регистрации прав на недвижимое имущество и сделок с ним. Федеральный закон "О регистрации прав на недвижимое имущество и сделок с ним" (далее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 xml:space="preserve">Закон о регистрации) был принят лишь 21 июля </w:t>
      </w:r>
      <w:smartTag w:uri="urn:schemas-microsoft-com:office:smarttags" w:element="metricconverter">
        <w:smartTagPr>
          <w:attr w:name="ProductID" w:val="1997 г"/>
        </w:smartTagPr>
        <w:r w:rsidRPr="00C95FF9">
          <w:rPr>
            <w:sz w:val="24"/>
            <w:szCs w:val="24"/>
          </w:rPr>
          <w:t>1997 г</w:t>
        </w:r>
      </w:smartTag>
      <w:r w:rsidRPr="00C95FF9">
        <w:rPr>
          <w:sz w:val="24"/>
          <w:szCs w:val="24"/>
        </w:rPr>
        <w:t xml:space="preserve">. и введен в действие с 31 января </w:t>
      </w:r>
      <w:smartTag w:uri="urn:schemas-microsoft-com:office:smarttags" w:element="metricconverter">
        <w:smartTagPr>
          <w:attr w:name="ProductID" w:val="1998 г"/>
        </w:smartTagPr>
        <w:r w:rsidRPr="00C95FF9">
          <w:rPr>
            <w:sz w:val="24"/>
            <w:szCs w:val="24"/>
          </w:rPr>
          <w:t>1998 г</w:t>
        </w:r>
      </w:smartTag>
      <w:r w:rsidRPr="00C95FF9">
        <w:rPr>
          <w:sz w:val="24"/>
          <w:szCs w:val="24"/>
        </w:rPr>
        <w:t>.</w:t>
      </w:r>
      <w:r w:rsidRPr="00C95FF9">
        <w:rPr>
          <w:sz w:val="24"/>
          <w:szCs w:val="24"/>
        </w:rPr>
        <w:footnoteReference w:id="15"/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через три года после введения в действие части первой ГК РФ.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этих условиях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опираясь на Основы гражданского законодательства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 РФ "Об основах федеральной жилищной политики" субъекты Российской Федерации стали сами устанавливать порядок осуществления государственной регистрации и определять органы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базе которых такая регистрация будет производиться.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 принятием и введением в действие Закона о регистрации наступил новый этап в развитии правового регулирования регистрации прав на недвижимость. Закон определил значение и правовые последствия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установил основные начала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определяющие порядок регистрации и основания для принятия решений регистрирующим органом. Вместе с тем принятие этого закона не завершило процесс создания правовой базы регистрации прав на недвижимость. Само содержание Закона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концепция свидетельствовали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был ориентирован на существование определенного перехода от применения отдельных его положений к созданию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полном объеме отвечающей его содержанию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предусматривал принятие большого количества нормативных актов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определяющих механизм практической реализации более общих норм данного закона.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Следующий этап развития системы государственной регистрации прав на недвижимость проходил с момента введения в действие Закона о регистрации до 1 января </w:t>
      </w:r>
      <w:smartTag w:uri="urn:schemas-microsoft-com:office:smarttags" w:element="metricconverter">
        <w:smartTagPr>
          <w:attr w:name="ProductID" w:val="2000 г"/>
        </w:smartTagPr>
        <w:r w:rsidRPr="00C95FF9">
          <w:rPr>
            <w:sz w:val="24"/>
            <w:szCs w:val="24"/>
          </w:rPr>
          <w:t>2000 г</w:t>
        </w:r>
      </w:smartTag>
      <w:r w:rsidRPr="00C95FF9">
        <w:rPr>
          <w:sz w:val="24"/>
          <w:szCs w:val="24"/>
        </w:rPr>
        <w:t>. Именно до этого срока ст. 33 Закона о регистрации было предписано создать соответствующие учреждения юстиции во всех субъектах Федерации. При этом конкретные сроки и этапы создания учреждений юстиции должны были определяться каждым субъектом Федерации в зависимости от местных условий.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этот период происходило формирование системы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адекватной ГК РФ и Закону о регистрации. Данный период характеризовался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отличие от предыдущего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хотя прежние органы регистрации (БТИ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специальные учреждения в некоторых субъектах Федерации) продолжали функционировать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их деятельность в части порядка осуществления регистрации была регламентирована Законом о регистрации и принятыми на его основе нормативными актами. Можно сказать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именно в этот период деятельность регистраторов прав на недвижимость стала носить правовой характер.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После 1 января </w:t>
      </w:r>
      <w:smartTag w:uri="urn:schemas-microsoft-com:office:smarttags" w:element="metricconverter">
        <w:smartTagPr>
          <w:attr w:name="ProductID" w:val="2001 г"/>
        </w:smartTagPr>
        <w:r w:rsidRPr="00C95FF9">
          <w:rPr>
            <w:sz w:val="24"/>
            <w:szCs w:val="24"/>
          </w:rPr>
          <w:t>2001 г</w:t>
        </w:r>
      </w:smartTag>
      <w:r w:rsidRPr="00C95FF9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во всех субъектах Федерации были созданы учреждения юстиции по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можно было констатировать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Российской Федерации создана система органов государственной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соответствующая действующему законодательству.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1" w:name="zakl11_ponyatie_gos_reg"/>
      <w:bookmarkEnd w:id="1"/>
      <w:r w:rsidRPr="00C95FF9">
        <w:rPr>
          <w:sz w:val="24"/>
          <w:szCs w:val="24"/>
        </w:rPr>
        <w:t>Определению государственной регистрации прав на недвижимость посвящена ст. 2 Закона о регистрации. Она определяет государственную регистрацию как "юридический акт признания и подтверждения государством возникновения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ограничения (обременения) перехода или прекращения прав на недвижимое имущество в соответствии с Гражданским кодексом Российской Федерации". Однако данное определение отражает лишь один из аспектов понятия государственной регистрации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акт государственного органа.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Вместе с тем анализ научных работ как по гражданскому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по административному праву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свидетельствует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определении сущность государственной регистрации прав на недвижимое имущество среди ученых нет единства.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государственная регистрация прав на недвижимое имущество рассматривается как ненормативный акт государственного органа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юридический факт в фактическом составе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влекущем возникновение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изменение или прекращение прав на объект недвижимости</w:t>
      </w:r>
      <w:r w:rsidRPr="00C95FF9">
        <w:rPr>
          <w:sz w:val="24"/>
          <w:szCs w:val="24"/>
        </w:rPr>
        <w:footnoteReference w:id="16"/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комплексное средство государственного регулирования предпринимательской деятельности на рынке недвижимости</w:t>
      </w:r>
      <w:r w:rsidRPr="00C95FF9">
        <w:rPr>
          <w:sz w:val="24"/>
          <w:szCs w:val="24"/>
        </w:rPr>
        <w:footnoteReference w:id="17"/>
      </w:r>
      <w:r w:rsidRPr="00C95FF9">
        <w:rPr>
          <w:sz w:val="24"/>
          <w:szCs w:val="24"/>
        </w:rPr>
        <w:t xml:space="preserve">. 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Государственную регистрацию можно рассматривать в двух аспектах: как специфическую деятельность государства и как результат этой деятельности. При этом государственная регистрация как деятельность не всегда заканчивается государственной регистрацией в виде результата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результатом этой деятельности может быть отказ в государственной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Рассмотрим сначала государственную регистрацию как деятельность. Любая деятельность определяется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ее целями и содержанием. Применительно же к определению деятельности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имеют значение только непосредственные цели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которые эта деятельность в каждом случае направлена. При этом нужно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государственная регистрация как деятельность может рассматриваться в узком и широком смысле. В широком смысле государственная регистрация прав на недвижимость может быть определена как одна из функций государства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осуществляемая его специальными органами в целях зашиты имущественных прав участников гражданского оборота. К государственной регистрации в этом смысле относится не только деятельность регистрирующего органа по рассмотрению конкретных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деятельность государства по организации системы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установлению принципов ведения реестра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автоматизации регистрационных процессов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методов отражения и защиты информации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деятельности по предоставлению информации о государственной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Такое определение позволяет раскрыть понятие государственной регистрации прав на недвижимость как формы государственной деятельности. Оно необходимо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за конкретными актами государственного органа всегда нужно видеть общую направленность всех этих актов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общие цели функционирования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созданной для осуществления данной деятельности.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Вместе с тем приведенное определение не раскрывает содержательную сторону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указывает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чем именно состоит эта деятельность государства. И здесь необходимо обратиться к понятию регистрации в узком смысле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рассмотреть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же представляет собой деятельность регистрирующего органа в каждом конкретном случае. В этом смысле государственная регистрация прав представляет собой процесс рассмотрения заявления (требования) заинтересованного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адресованного государственному органу о внесении сведений о его праве на объект недвижимого имущества в установленные законом формы (государственный реестр). Этот процесс состоит из приема представленных заявителем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их правового анализа с точки зрения установления оснований для регистрации либо отказа в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принятия соответствующего решения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отражения этого решения в формах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установленных законом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выдачи документов заявителю с уведомлением о принятом решении.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Если определение государственной регистрации как формы деятельности позволяет установить общую направленность работы и задачи всех регистрирующих органов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определение государственной регистрации в узком смысле подводит к пониманию непосредственной цели регистрирующего органа при рассмотрении каждого обращения. Эту цель можно определить как установление наличия оснований для внесения соответствующей записи в государственный реестр прав на недвижимое имущество. В негативном же аспекте эта цель может быть сформулирована как установление наличия или отсутствия оснований для отказа в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регистрация прав на недвижимость в узком смысле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деятельность государства в лице его специальных органов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представляющая собой процесс рассмотрения заявлений (требований) заинтересованных лиц о внесении сведений об их правах на объекты недвижимого имущества в государственный реестр прав на недвижимость. Основным содержанием этого процесса является установление регистрирующим органом оснований для внесения в реестр требуемых сведений.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Государственная регистрация выступает в качестве одной из форм применения права. Она состоит в принятии акта применения права как документально оформленного действия государственного органа. В юридической литературе формы реализации права классифицируются по различным основаниям: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а) по характеру правовых связей между субъектами права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в общих и конкретных правовых отношениях;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б) по субъектному составу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индивидуальная и коллективная формы;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в) по внешнему проявлению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активная и пассивная формы;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г) по методу воздействия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добровольное и принудительное осуществление права;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д) по правовому положению субъектов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гражданско-правовая и административно-правовая формы</w:t>
      </w:r>
      <w:r w:rsidRPr="00C95FF9">
        <w:rPr>
          <w:sz w:val="24"/>
          <w:szCs w:val="24"/>
        </w:rPr>
        <w:footnoteReference w:id="18"/>
      </w:r>
      <w:r w:rsidRPr="00C95FF9">
        <w:rPr>
          <w:sz w:val="24"/>
          <w:szCs w:val="24"/>
        </w:rPr>
        <w:t xml:space="preserve"> и т.д.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Давая оценку регистрации прав на недвижимое имущество и сделок с ним с учетом положений указанной классификации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отметим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она реализуется в конкретных правовых отношениях в индивидуальной активной форме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осуществляется добровольно в административно-правовой форме. Результатом правоприменительной деятельности органа по регистрации прав является принятие решения о наличии или отсутствии оснований для внесения в Единый государственный реестр сведений о правах на конкретное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имеют обязательную силу предписания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и для правообладателя.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 законодательства позволяет сделать вывод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термин "государственная регистрация прав на недвижимое имущество" в Законе о регистрации используется именно в этом последнем значении. Когда в законе говорится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права возникают с момента регистрации (п. 2 ст. 8 ГК РФ)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на недвижимость и сделки с недвижимостью подлежат регистрации (п. 1 ст. 131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п. 1 ст. 165 ГК РФ)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договор считается заключенным с момента регистрации (п. 3 ст. 433 ГК РФ)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речь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разумеется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идет не о процессе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о результате. Именно в этом аспекте дано вышеприведенное определение в ст. 2 Закона о регистрации. Что же представляет собой этот результат с точки зрения права?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Большинство исследователей выделяют два подхода к характеристике правовой природы акта применения права: как ненормативного акта государственного органа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как юридического факта в фактическом составе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влекущем возникновение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изменение или прекращение прав на объект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Государственная регистрация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юридический факт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которым закон связывает определенные юридические последствия. Для того чтобы определить правовую природу этого факта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обратимся к принятой в теории права классификации юридических фактов. Разумеется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данный юридический факт является юридическим действием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 событием. Это действие государственного органа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действие любого органа всегда представляет собой акт. Акты делятся на нормативные и индивидуальные (ненормативные). Вполне очевидным представляется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регистрация права на объект недвижимости является индивидуальным (ненормативным) актом государственного органа. Данный вид юридических актов в науке административного права именуется индивидуальными правоприменительными актами органов государственного управления</w:t>
      </w:r>
      <w:r w:rsidRPr="00C95FF9">
        <w:rPr>
          <w:sz w:val="24"/>
          <w:szCs w:val="24"/>
        </w:rPr>
        <w:footnoteReference w:id="19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Следует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дискуссия о правовой природе акта государственной регистрации была привязана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основном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 вопросу о порядке рассмотрения в суде дел о признании недействительной государственной регистрации прав на недвижимость и отказа в такой регистрации. Признание государственной регистрации и отказа в регистрации ненормативными актами регистрирующих органов с необходимостью влекло отнесение соответствующих дел к категории вытекающих из административных правоотношений и иных публичных правоотношений (ст. 29 АПК РФ)</w:t>
      </w:r>
      <w:r w:rsidRPr="00C95FF9">
        <w:rPr>
          <w:sz w:val="24"/>
          <w:szCs w:val="24"/>
        </w:rPr>
        <w:footnoteReference w:id="20"/>
      </w:r>
      <w:r w:rsidRPr="00C95FF9">
        <w:rPr>
          <w:sz w:val="24"/>
          <w:szCs w:val="24"/>
        </w:rPr>
        <w:t>. В то же время такой подход вполне обоснованно вызывал сомнения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таких делах исследуются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гражданско-правовые отношения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послужившие основанием для регистрации или основанием отказа.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государственная регистрация как юридический факт представляет собой ненормативный акт государственного регистрирующего органа.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Следующим важным признаком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определяющим юридический факт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являются те последствия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он влечет. Как мы увидим далее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зависимости от основания возникновения права факт государственной регистрации может иметь различное значение. Факт государственной регистрации может быть конечным элементом юридического состава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приводящим к самому возникновению права. О.А. Красавчиков отмечал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юридический (фактический) состав влечет связываемые с ним законом правовые последствия с момента накопления всех его элементов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юридических фактов. Факт регистрации может быть необходимым для реализации уже возникшего права. Но независимо от правового значения факта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каждом конкретном случае его сущность состоит в признании этого права государством и предоставлении этому праву той защиты со стороны государства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обеспечивается системой регистрации прав на недвижимость. Специфика различных оснований возникновения права состоит лишь в определении момента возникновения права. Однако возможность реализации любого права на недвижимость в полном объеме (и 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отношении распоряжения) независимо от основания его возникновения появляется лишь с момента государственной регистрации этого права. Государство не может защищать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 которых оно не знает. Единственным держателем информации о правах на недвижимость является система регистрирующих органов. Поэтому ключевым в определении государственной регистрации как акта государственного органа и общим для всех таких актов является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это акт признания государством регистрируемого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обеспечивающий возможность реализации этого права его обладателем.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 Законом о регистрации (п. 3 ст. 2) "датой государственной регистрации прав является день внесения соответствующих записей о правах в Единый государственный реестр прав". 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моментом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государственная регистрация осуществлена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следует считать внесение в надлежащей форме записи об этом праве в установленные формы государственной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этом смысле процесс государственной регистрации можно разделить на подготовку к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собственно регистрацию и выдачу документа о регистрации. Говорить о свершившейся регистрации до удостоверения записи о регистрации уполномоченным лицом нельзя. Любой акт государственного органа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ненормативный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должен иметь надлежащую письменную форму. Для регистрации такая форма установлена в виде записи в реестре. Решение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оформленное надлежащим образом (в виде устных заявлений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резолюций на документах и пр.)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может быть признано актом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 практике возникает вопрос о соотношении записи в реестре и документа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удостоверяющего факт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выданного заявителю. Особенно остро этот вопрос встает тогда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выданный документ не соответствует данным реестра.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данный вопрос имеет одно решение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первичной является запись в реестре. Следует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соответствии с п. 3 ст. 131 ГК РФ выдача заявителю документа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удостоверяющего факт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вообще не является обязательным элементом процесса регистрации. Согласно этой норме регистрирующий орган обязан выдать такой документ только по ходатайству правообладателя. При отсутствии же такого ходатайства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логике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действия регистрирующего органа могут ограничиться внесением записи в реестр. Статья 14 Закона о регистрации говорит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удостоверяется путем выдачи свидетельства и совершения специальной записи проведенная государственная регистрация. Здесь мы видим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закон четко разделяет саму государственную регистрацию и подтверждение ее проведения. Именно поэтому в случае выдачи свидетельства о регистрации при отсутствии записи в реестре свидетельство является ничтожным. Следовательно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представляется неправильной практика предъявления исков о признании недействительными свидетельств о государственной регистрации</w:t>
      </w:r>
      <w:r w:rsidRPr="00C95FF9">
        <w:rPr>
          <w:sz w:val="24"/>
          <w:szCs w:val="24"/>
        </w:rPr>
        <w:footnoteReference w:id="21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Под целью понимается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"к чему надо стремиться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надо осуществить"</w:t>
      </w:r>
      <w:r w:rsidRPr="00C95FF9">
        <w:rPr>
          <w:sz w:val="24"/>
          <w:szCs w:val="24"/>
        </w:rPr>
        <w:footnoteReference w:id="22"/>
      </w:r>
      <w:r w:rsidRPr="00C95FF9">
        <w:rPr>
          <w:sz w:val="24"/>
          <w:szCs w:val="24"/>
        </w:rPr>
        <w:t>. Соответственно цель представляет собой "заранее предполагаемый (мыслимый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желаемый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проектируемый) результат деятельности или действий людей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осуществление которого они направлены"</w:t>
      </w:r>
      <w:r w:rsidRPr="00C95FF9">
        <w:rPr>
          <w:sz w:val="24"/>
          <w:szCs w:val="24"/>
        </w:rPr>
        <w:footnoteReference w:id="23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классифицируя цели государственной регистрации прав на недвижимое имущество и сделок с ним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М.Г. Пискунова указывает: "основной правовой целью является обеспечение устойчивости гражданского оборота путем подтверждения и государственной гарантии прав на недвижимость. Социальная цель заключается в обеспечении законности оборота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защите прав и законных интересов участников сделок и третьих лиц. Экономическая цель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обеспечение благоприятного инвестиционного климата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"прозрачности" рынка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снижения экономических рисков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упорядочения сборов налогов. Информационно-управленческая цель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обеспечение физических и юридических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органов государственной власти и местного самоуправления достоверной информацией о гражданских правах на недвижимость"</w:t>
      </w:r>
      <w:r w:rsidRPr="00C95FF9">
        <w:rPr>
          <w:sz w:val="24"/>
          <w:szCs w:val="24"/>
        </w:rPr>
        <w:footnoteReference w:id="24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В.В. Чубаров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характеризуя систему государственной регистрации прав на недвижимое имущество и сделок с ним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уточняет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"введение такой системы преследует несколько целей: а) придать предельную открытость (прозрачность) правам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информации об этих правах; б) ввести государственный контроль за совершением сделок с недвижимым имуществом (переходом прав на нее) и тем самым максимально защитить права и законные интересы граждан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юридических лиц и публичных образований (РФ в целом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субъектов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муниципальных образований); в) внести единообразие в процедуру регистрации на недвижимость на всей территории РФ"</w:t>
      </w:r>
      <w:r w:rsidRPr="00C95FF9">
        <w:rPr>
          <w:sz w:val="24"/>
          <w:szCs w:val="24"/>
        </w:rPr>
        <w:footnoteReference w:id="25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 мнению А.В. Волынцевой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"основные цели государственной регистрации: а) защита прав и законных интересов собственников и обладателей иных прав на объекты недвижимости; б) обеспечение законного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надежного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открытого гражданского оборота; в) обеспечение гласного и достоверного подтверждения прав на недвижимое имущество; г) создание эффективных механизмов государственного управления рынком недвижимости; д) реализация фискальной функции государства в части обеспечения поступления в бюджет средств от операций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предметом которых выступает недвижимость; е) обеспечение безопасности на рынке недвижимости путем предотвращения и пресечения преступлений и правонарушений в данной сфере"</w:t>
      </w:r>
      <w:r w:rsidRPr="00C95FF9">
        <w:rPr>
          <w:sz w:val="24"/>
          <w:szCs w:val="24"/>
        </w:rPr>
        <w:footnoteReference w:id="26"/>
      </w:r>
      <w:r w:rsidRPr="00A143CA">
        <w:rPr>
          <w:sz w:val="24"/>
          <w:szCs w:val="24"/>
        </w:rPr>
        <w:t>sub_54</w:t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Вполне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всеми исследователями называются те положительные результаты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 достижению которых нужно стремиться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и с использованием правовых механизмов государственной регистрации прав на недвижимость. Однако далеко не все говорят о необходимости установления иерархии названных целей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некоторые авторы высказывают мнения об установлении таких приоритетов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которыми трудно согласиться.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В.А. Порошков утверждает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"государственная регистрация недвижимых вещей является средством контроля государства за оборотом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выступает в роли юридического факта в гражданском праве"</w:t>
      </w:r>
      <w:r w:rsidRPr="00C95FF9">
        <w:rPr>
          <w:sz w:val="24"/>
          <w:szCs w:val="24"/>
        </w:rPr>
        <w:footnoteReference w:id="27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Законодательство о государственной регистрации прав на недвижимость призвано "обслуживать" гражданское законодательство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регулирующее "параллельные" отношения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основанные на равенстве всех субъектов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включая государство. Говоря о задачах правового регулирования оборота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 первичных и вторичных задачах такого регулирования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С.А. Бабкин весьма точно отмечает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"организация оборота недвижимости устанавливается и функционирует ради общего блага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это благо есть продукт удовлетворения потребностей частных субъектов оборота в определенном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отражающем их интересы правовом регулировании соответствующих отношений"</w:t>
      </w:r>
      <w:r w:rsidRPr="00C95FF9">
        <w:rPr>
          <w:sz w:val="24"/>
          <w:szCs w:val="24"/>
        </w:rPr>
        <w:footnoteReference w:id="28"/>
      </w:r>
      <w:r w:rsidRPr="00C95FF9">
        <w:rPr>
          <w:sz w:val="24"/>
          <w:szCs w:val="24"/>
        </w:rPr>
        <w:t>. Говоря о целях разработчиков новых систем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 высказывает предположение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они "в массе своей не ставили задачу расширения возможностей государства по контролю над частными лицами в сфере оборота недвижимости. Они видели своей целью максимально упрочить оборот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возможности сократив связанные с ним издержки и излишние временные затраты"</w:t>
      </w:r>
      <w:r w:rsidRPr="00C95FF9">
        <w:rPr>
          <w:sz w:val="24"/>
          <w:szCs w:val="24"/>
        </w:rPr>
        <w:footnoteReference w:id="29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первая и главная цель существования системы государственной регистрации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цель обеспечения защиты имущественных прав на недвижимость участников гражданского оборота. 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эта цель диктуется конституционной обязанностью государства по защите собственности (ст. 8 Конституции РФ)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служит необходимой предпосылкой для реализации других целей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Без регистрации прав на недвижимость ни один участник гражданского оборота не может быть уверен в действительности своих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равно и прав других участников рынка недвижимости. Будучи актом признания государством зарегистрированного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регистрация (в зависимости от ее системы и уровня организации) дает определенную степень уверенности в стабильности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степень всегда много большую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чем в условиях отсутствия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Данная цель имеет особое значение для нашей страны. В современных условиях недвижимость (квартиры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земельные участки и др.) является основным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ряде случаев практически единственным существенным достоянием подавляющего большинства граждан. Для многих граждан недвижимость выступает и единственным (или основным) источником дохода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она может быть предметом аренды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объектом залога при получении кредита и т.д. В условиях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доходы значительной части населения ниже официально установленного прожиточного минимума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государство обязано принимать все необходимые меры к защите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является единственной ценностью и условием существования для многих граждан.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Вместе с тем нельзя путать цели системы государственной регистрации с целями правового регулирования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оборотом недвижимого имущества вообще. Регистрация прав на недвижимое имущество является составной частью правового режима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выступая одновременно его основной особенностью и одним из наиболее существенных элементов. В то же время отношения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связанные с оборотом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обслуживанием рынка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выходят за рамки правового регулирования порядка возникновения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перехода и прекращения прав на недвижимое имущество. В связи с этим рядом исследователей справедливо отмечалось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государственная регистрация прав входит в определенное противоречие с объективно существующими потребностями оборота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такими как задача его упрощения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удешевления и ускорения.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цель защиты имущественных прав участников оборота недвижимости выступает не только главной целью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всего правового регулирования оборота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Недвижимость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земля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жилой фонд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представляет собой одну из главных составляющих государственного имущества и один из существенных источников государственных доходов. Отсюда вытекает вторая весьма важная цель системы регистрации недвижимости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обеспечение управления недвижимостью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находящейся в государственной собственности. К сожалению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именно данный аспект государственной регистрации является на сегодня наиболее сложным и проблемным. Не имея изначально ни на общегосударственном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ни на местном уровнях реестра государственного имущества и приступив к его отчуждению в процессе приватизации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государство оказалось в ситуации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оно не имело достоверной информации о находящейся в его собственности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Еще одной целью системы регистрации должно стать предупреждение и пресечение правонарушений и преступлений в сфере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недвижимостью. В данном случае идет и о форме социальной профилактики правонарушений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о конкретной деятельности по пресечению начатых и раскрытию уже совершенных преступлений. При этом не случайно говорится о предупреждении не только преступлений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других правонарушений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первую очередь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нарушений гражданского права. В области недвижимости как нигде очень тонка грань между недобросовестным или неправильным поведением участника гражданского оборота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 которое предусмотрена гражданско-правовая ответственность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умышленным преступлением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состав которого содержится в уголовном законодательстве. Система же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будучи ориентированной на пресечение гражданских правонарушений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может одновременно не оказывать профилактическое воздействие на криминальную ситуацию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можно сказать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при совершении любого преступления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предметом которого является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составе этого преступления обязательно "содержится" и нарушение гражданского законодательства. Поэтому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анализируя содержание правоустанавливающих документов с точки зрения их соответствия гражданскому законодательству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регистрирующий орган способен выявить и предупредить уголовное правонарушение.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последнее время весьма широко распространились неправомерные захваты недвижимого имущества так называемыми "рейдерами". В системе 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разрабатываются для борьбы с данным явлением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роль регистрирующих органов весьма высока. Одним из средств защиты имущества от захвата становится обращение в регистрирующие органы с просьбой установить особый контроль за отчуждением принадлежащего данному лицу недвижимого имущества.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Действующая сегодня система государственной регистрации должна быть ориентирована не только на более или менее добросовестных участников рынка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на борьбу с преступными проявлениями в данной сфере. Это должно найти отражение как в нормах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устанавливающих порядок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 организации взаимодействия между регистрирующими и правоохранительными органами.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Таковы основные цели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 которых нужно исходить при рассмотрении данной темы.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1.2. Понятие системы государственной регистрации прав на недвижимость. Характеристика системы регистрации прав на недвижимость в Российской Федерации.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Исторический анализ развития законодательства об обороте недвижимого имущества позволил выявить в качестве одной из основных объективных закономерностей установление и развитие начал публичности.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Анализируя цели установления регистрации прав на недвижимость как логического завершения развития публичности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 попытался обосновать точку зрения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согласно которой основной целью введения и существования регистрации прав на недвижимое имущество является цель защиты имущественных прав участников гражданского оборота недвижимого имущества.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то же время изучение положения дел с регистрацией прав на недвижимость в различных странах дает далеко не одинаковую картину. При общем действии двух вышеприведенных положений правовые системы разных государств имеют очень серьезные отличия в способах их реализации. Такое положение уже давно поставило перед учеными задачу классификации различных систем государственной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Понятие системы государственной регистрации прав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хотя и употребляется в научной литературе достаточно часто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не имеет четкого определения. Анализ же источников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где этот термин используется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свидетельствует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разные авторы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говоря о системе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имеют в виду далеко не одно и то же. Между тем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мнению автора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данное понятие является одним из ключевых при теоретической разработке вопросов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регистрацией прав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требует его четкого определения.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"Система государственной регистрации прав на недвижимое имущество и сделок с ним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>пишет Т.Д. Аппак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>может рассматриваться как комплекс урегулированных правом общественных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одни из которых являются имущественными отношениями (между участниками оборота по поводу возникновения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перехода и прекращения прав на недвижимость)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управленческими отношениями (между участниками оборота и регистрирующими органами по поводу государственной регистрации прав на недвижимое имущество и сделок с ним)"</w:t>
      </w:r>
      <w:r w:rsidRPr="00C95FF9">
        <w:rPr>
          <w:sz w:val="24"/>
          <w:szCs w:val="24"/>
        </w:rPr>
        <w:footnoteReference w:id="30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Такое определение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имеет право на существование. Однако оно не раскрывает сущность описываемого явления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сводя его характеристику к выделению двух видов правоотношений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складывающихся в данной сфере. При таком определении все правоотношения и все правовые нормы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их регулирующие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равной степени характеризуют систему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 время как для характеристики системы имеют значение только некоторые из них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определяющие сущностные отличия одной системы от другой.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 системой регистрации прав на недвижимость предлагается понимать совокупность основных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закрепленных в законе принципов правового регулирования отношений в сфере оборота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характеризующих объект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правовое значение акта регистрации для обладателя права и иных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полномочия и ответственность регистратора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порядок возмещения ущерба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причиненного регистрацией недействительных прав.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Именно эти принципы характеризуют регистрацию прав на недвижимость как систему. Они и будут рассмотрены в настоящем разделе.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первым принципом системы регистрации прав на недвижимость является принцип гласности</w:t>
      </w:r>
      <w:r w:rsidRPr="00C95FF9">
        <w:rPr>
          <w:sz w:val="24"/>
          <w:szCs w:val="24"/>
        </w:rPr>
        <w:footnoteReference w:id="31"/>
      </w:r>
      <w:r w:rsidRPr="00C95FF9">
        <w:rPr>
          <w:sz w:val="24"/>
          <w:szCs w:val="24"/>
        </w:rPr>
        <w:t>. С.А. Бабкин пишет: "Гласность оборота недвижимости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такая его организация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которой любое лицо может беспрепятственно получить сведения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обладающие абсолютной достоверностью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 любых правах на любую недвижимость или об их отсутствии на текущий момент"</w:t>
      </w:r>
      <w:r w:rsidRPr="00C95FF9">
        <w:rPr>
          <w:sz w:val="24"/>
          <w:szCs w:val="24"/>
        </w:rPr>
        <w:footnoteReference w:id="32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Однако начало гласности присуще любой системе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сама регистрация и есть способ достижения гласности. Разумеется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этот принцип реализуется в разных формах и с разной степенью полноты. Однако следует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видимо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 точки зрения критериев системы регистрации более важной является не принципиальная доступность реестра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 информация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в этом реестре содержится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те выводы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вправе сделать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ознакомившееся с реестром на основании полученной информации. Вот почему принцип гласности (публичности) как наиболее общий следовало бы вынести за скобки при анализе принципов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характеризующих систему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 ситуации с недвижимостью и действующего гражданского законодательства на стадии создания Закона о регистрации привели к выводу о неприемлемости для России принципов актовой системы. Фактическое отсутствие в течение семидесяти лет рынка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обусловленная этим низкая правовая культура в данной области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высокий уровень криминальности в сфере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недвижимым имуществом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все это не позволяло государству быть лишь сторонним наблюдателем и вмешиваться в эти отношения лишь на стадии судебного разбирательства. При такой организации системы были бы фактически нарушены нормы Конституции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обязывающие государство осуществлять охрану собственности и прав граждан.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Ряд ученых относят "самобытность" российской регистрационной системы к ее достоинствам.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"Концептуальной основой созданной регистрационной системы в Российской Федерации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>пишет Т.Д. Аппак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>является критическое совмещение двух существующих в мире основных систем. Хотя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законодательные конструкции большинства зарубежных государств не допускают смешения установленных в данных системах принципов".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 что же представляет собой действующая система государственной регистрации прав на недвижимость в России? Вполне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она не является титульной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в ней не действуют принципы публичной достоверности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бесповоротности и неоспоримости. Но ее нельзя отнести и к актовой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это не дает сделать характер полномочий регистрирующих органов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деятельность которых предполагает правовой анализ оснований возникновения права при его регистрации. 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мы имеем "особую" систему регистрации прав на недвижимость. Ее можно назвать смешанной или совмещенной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только не в смысле совмещения регистрации прав и сделок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смысле совмещения бюрократизма и широких полномочий регистратора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характерных для титульной системы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пониженными гарантиями и низкой ответственностью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свойственной актовой системе.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Объективная реальность такова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нельзя одним актом законодательной власти на пустом месте провозгласить принципы титульной системы в полном объеме. При отсутствии предшествующей долгой и кропотливой работы по анализу существующих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такая система обречена на быстрый финансовый и организационный крах. Но для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эта кропотливая работа могла быть проделана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она тоже нуждается в законодательном закреплении.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1.3. Принципы государственной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научной литературе приводится весьма широкий перечень всевозможных принципов. При этом взгляды различных авторов на перечень этих принципов и их систему весьма различаются.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А.И. Кирсанов выделяет шесть основных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его мнению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принципов: законности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гласности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достоверности записей в Едином государственном реестре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приоритета ранее зарегистрированных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двойной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единства. При этом первые два принципа он называет общими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остальные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специальными</w:t>
      </w:r>
      <w:r w:rsidRPr="00C95FF9">
        <w:rPr>
          <w:sz w:val="24"/>
          <w:szCs w:val="24"/>
        </w:rPr>
        <w:footnoteReference w:id="33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А.Б. Карлин выделяет следующие принципы государственной регистрации прав на недвижимое имущество и сделок с ним в РФ: принцип оценки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означающий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внесению записи должна предшествовать оценка соответствия заявленного для государственной регистрации титула или права на недвижимость (сделки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сервитута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ограничения) требованиям законодательства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есть их действительности; принцип приоритетности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означающий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заявленное для регистрации право несовместимо с уже зарегистрированным правом на этот же объект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такое право не подлежит государственной регистрации; принцип индивидуализации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состоящий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объекты недвижимости получают при государственной регистрации такие характеристики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позволяют однозначно выделить их из других объектов недвижимости; принцип независимости регистратора при осуществлении своих полномочий</w:t>
      </w:r>
      <w:r w:rsidRPr="00C95FF9">
        <w:rPr>
          <w:sz w:val="24"/>
          <w:szCs w:val="24"/>
        </w:rPr>
        <w:footnoteReference w:id="34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Такое многообразие мнений по поводу принципов регистрации прав на недвижимость объясняется тем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под принципами зачастую понимаются просто определенные положения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при всей их важности нельзя отнести к принципам. Кроме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общим недостатком большинства исследований принципов регистрации состоит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они либо оторваны от действующего законодательства о регистрации и опираются на зарубежный опыт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полностью замкнуты на существующей системе регистрации и освобождены от критического анализа.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Одним из важнейших принципов осуществления регистрации прав на недвижимость является государственный характер этой регистрации. Это положение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внешне вполне очевидное и закрепленное в гражданском законодательстве России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практике в условиях отсутствия закона о регистрации пробивало себе дорогу с большим трудом и понималось весьма по-разному. И этому есть как исторические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экономические причины.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2" w:name="sub_1401"/>
      <w:r w:rsidRPr="00C95FF9">
        <w:rPr>
          <w:sz w:val="24"/>
          <w:szCs w:val="24"/>
        </w:rPr>
        <w:t>Следующий принцип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принцип самостоятельности функции регистрации прав на недвижимость.</w:t>
      </w:r>
      <w:bookmarkEnd w:id="2"/>
      <w:r w:rsidRPr="00C95FF9">
        <w:rPr>
          <w:sz w:val="24"/>
          <w:szCs w:val="24"/>
        </w:rPr>
        <w:t xml:space="preserve"> Речь в данном случае идет о самостоятельности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в организационном отношении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 функциональном смысле.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Функция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представляя собой разновидность деятельности государства в рамках государственного управления в широком смысле этого слова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вместе с тем не может быть сведена к какой-либо другой функции государства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имеет самостоятельную систему целей и специфическую форму осуществления этой деятельности.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система регистрации прав на недвижимость построена исходя из относительной самостоятельности по отношению к системе регистрации (учета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технической инвентаризации) объектов недвижимого имущества. Эта самостоятельность выражается: в регулировании рассматриваемых процессов различными нормативными актами; осуществлении двух видов регистрации различными системами государственных органов (в одном случае органами технической инвентаризации и землеустройства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другом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органами регистрации прав на недвижимость).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3" w:name="sub_1402"/>
      <w:r w:rsidRPr="00C95FF9">
        <w:rPr>
          <w:sz w:val="24"/>
          <w:szCs w:val="24"/>
        </w:rPr>
        <w:t>В рамках данного раздела хотелось бы также остановиться на принципе гласности (открытости) государственной регистрации. Этот принцип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уже указывалось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присущим любой системе регистрации 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определенном смысле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составляет сущность регистрации. В то же время способы его реализации отличаются в разных правовых системах. Существуют правовые проблемы его осуществления и в системе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действующей в нашей стране.</w:t>
      </w:r>
    </w:p>
    <w:bookmarkEnd w:id="3"/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Гражданский кодекс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устанавливая обязательность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одновременно возлагает на орган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осуществляющий регистрацию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обязанность "предоставлять информацию о произведенной регистрации и зарегистрированных правах любому лицу" (п. 4 ст. 131 ГК РФ).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Законе о регистрации этот принцип раскрывается в ст. 7 и 8. Однако данный принцип вызывал серьезные дискуссии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какую степень открытости информации имел в виду законодатель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как на практике должен быть реализован данный принцип. И действительно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существовавшая регламентация долго оставляла открытым главный вопрос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какая по объему и конкретности информация о регистрации и зарегистрированных правах должна быть предоставлена любому лицу.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Рассматривая вопрос о содержании принципа открытости информации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нельзя не принимать во внимание и те условия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которых происходит его реализация. А эти условия состоят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рынок недвижимости характеризуется весьма высоким уровнем криминальности. Информация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являясь общедоступной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может стать достоянием преступников и быть использована ими во вред собственникам тех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 которых получена информация.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Правовые основы регистрации прав на недвижимое имущество в Российской Федерации.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2.1. Понятие объекта недвижимости. Классификация объектов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Рассмотрение вопроса о понятии недвижимости в связи с проблемами государственной регистрации прав на него определяется рядом обстоятельств. Во-первых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решение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относится ли данный объект к недвижимому имуществу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всегда должно предшествовать решению всех других вопросов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подлежащих рассмотрению регистрирующим органом. Во-вторых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научной дискуссии по поводу критериев отнесения объекта к недвижимости вопрос о правовом значении регистрации занимает очень важное место.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Статья 130 ГК РФ определяет недвижимое имущество следующим образом: "К недвижимым вещам (недвижимое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недвижимость) относятся земельные участки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участки недр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все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прочно связано с землей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есть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перемещение которых без несоразмерного ущерба их назначению невозможно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объекты незавершенного строительства".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Назначение любого определения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особенности законодательного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состоит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иметь возможность из числа всех предметов и явлений в каждом случае выделить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обозначаемые определяемым понятием. С учетом имеющихся в законе определений объект относится к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он: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а) относится к числу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прямо перечисленных в определении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является земельным участком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участком недр;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б) является объектом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связан с землей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его перемещение без несоразмерного ущерба его назначению невозможно.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Перечисленные две категории объектов (земельные участки и участки недр) в соответствии с законодательным определением недвижимости имеют самостоятельное значение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 время как все остальные категории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перечисленные в определении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приводятся в качестве примеров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"связаны с землей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его перемещение без несоразмерного ущерба его назначению невозможно". В то же время законодательство практически не содержит определений зданий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объектов незавершенного строительства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на практике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именуются зданиями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сооружениями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объектами незавершенного строительства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самом деле могут не отвечать признаку законодательного определения.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практике органов учета недвижимого имущества широко используется термин "сооружение" применительно к объектам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связь с землей которых носит временный характер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сборно-разборные торговые павильоны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складские модули и пр.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лишь такой 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на основании закона может быть признан земельным участком или участком недр без установления каких-либо дополнительных признаков должен быть отнесен к недвижимости. В отношении всех остальных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бы они ни назывались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должна быть установлена их прочная связь с землей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которой их перемещение без несоразмерного ущерба назначению невозможно.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Как показывает практика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 сожалению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сегодня критериев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предлагаемых законодательством для отграничения недвижимых вещей от иных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расположенных на земельных участках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бывает недостаточно. 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 видно при разграничении объектов недвижимости и так называемых временных сооружений. Современные технологии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позволяют без ущерба переносить с места на место 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отнесение которых к недвижимости не должно вызывать сомнения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весьма широко распространились сборно-разборные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в весьма короткие сроки могут быть разобраны и собраны в другом месте. При этом в виде таких сооружений существует не только традиционные павильоны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гаражи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навесы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внушительные по размеру торговые и производственные комплексы. С учетом этих обстоятельств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критерий невозможности перемещения без несоразмерного ущерба назначению становится для объекта недостаточно конкретным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применение его достаточно произвольным. Изучение практики регистрации прав на недвижимость показало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разными учреждениями технической инвентаризации одинаковые объекты в одних случаях признаются недвижимостью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других нет.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Между тем эта проблема абсолютно не является новой. Еще Г.Ф. Шершеневич писал: "Само собой разумеется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вопрос о прочности и связи строения с землей не может быть решен принципиально с полной точностью. Решение его зависит от обстановки каждого случая в отдельности... Несомненно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строительная техника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позволяющая перемещать многоэтажные дома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способна еще более затруднить и без того не особенно твердое отличие движимости от недвижимости"</w:t>
      </w:r>
      <w:r w:rsidRPr="00C95FF9">
        <w:rPr>
          <w:sz w:val="24"/>
          <w:szCs w:val="24"/>
        </w:rPr>
        <w:footnoteReference w:id="35"/>
      </w:r>
      <w:r w:rsidRPr="00C95FF9">
        <w:rPr>
          <w:sz w:val="24"/>
          <w:szCs w:val="24"/>
        </w:rPr>
        <w:t>. Такое положение приводит к мысли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необходимо искать дополнительные критерии для конкретизации признака неразрывной связи с землей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вообще иные критерии для отнесения объекта к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Эти поиски породили научную дискуссию о критериях отнесения имущества к недвижимому. В этой дискуссии позиции авторов разделились на две группы. Одни ученые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полагая бесперспективным использование критерия связи с землей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предлагали различные юридические критерии отнесения имущества к недвижимому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другие же считают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недвижимость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объективно существующее явление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задача закона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выявить и максимально четко определить те признаки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которым можно отнести вещи к недвижимым.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 мнению автора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 недвижимости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всегда конкретный предмет материального мира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обладающий определенным местоположением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границами и специфическими характеристиками (здание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помещение). Он существует как физически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юридически независимо от тех отношений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существуют по поводу этого объекта. В этом смысле абстрактными представляются те процессы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происходят в ЕГРП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они весьма условно отражают те события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фиксируют. Возможность в конкретный момент времени стать объектом права собственности не может влиять на признание объекта вещью (недвижимой вещью) в смысле гражданского права. Основной признак вещи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возможность в принципе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определенных условиях стать объектом гражданских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недвижимая же вещь от других вещей должна отличаться лишь объективными признаками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такими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не связаны с правовыми отношениями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существующими по поводу этой вещи.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Такой подход обусловлен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взаимосвязью объекта правоотношения собственности (иного вещного права) и самого этого правоотношения. Объект всегда нечто внешнее к правоотношению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характеризуется взаимосвязью субъектов по поводу объекта. Без объекта правоотношение становится беспредметным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отсутствие правоотношений по поводу объекта не делает этот объект несуществующим.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Но все может стать на свои места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под возможностью быть объектом права собственности понимать не конкретную возможность приобретения конкретным лицом права собственности на данный предмет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принципиальную возможность приобретения такого права кем бы то ни было. При таком подходе и самовольная постройка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объект незавершенного строительства с действующим договором подряда могут быть отнесены к объектам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они обладают необходимыми объективными признаками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право собственности на них при определенных условиях может быть приобретено. Для самовольной постройки таким условием будет реализация правового механизма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предусмотренного п. 3 ст. 222 ГК РФ (признание права на самовольную постройку)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для объекта незавершенного строительства таким условием будет прекращение договора подряда.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Формулировка ст. 130 ГК РФ приводит некоторых авторов к выводу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общим критерием для объединения в понятии недвижимости весьма разных объектов выступает не связь с землей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другие свойства этих объектов.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В.А. Белов утверждает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причина выделения недвижимости в особое юридическое понятие в настоящее время коренится в особой организации ее оборота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вовсе не в особых ее природных свойствах.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 недвижимым вещам приравниваются подлежащие государственной регистрации воздушные и морские суда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суда внутреннего плавания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космические объекты. Законом к недвижимости может быть приравнено и иное имущество.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При такой формулировке исчезнут основания утверждать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недвижимость явление "не фактическое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юридическое"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единственным критерием отнесения объектов к недвижимости останется прочная связь с землей. Что же касается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отвечающих этому критерию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требующих правового режима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сходного с режимом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они будут приравнены к недвижимости в части этого правового режима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недвижимостью считаться не будут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будет в полном объеме соответствовать фактическому положению дел.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Вопрос о классификации объектов недвижимости является одним из наиболее запутанных как в правовой литературе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 правоприменительной деятельности. Обзор разнообразных точек зрения на выделение различных классификационных групп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их соотношение мог быть предметом самостоятельного весьма объемного исследования. Вместе со многими исследователями данного вопроса автор считает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выделенные в законодательстве виды недвижимого имущества весьма далеки от совершенства. Вместе с тем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рассматривая проблемы регистрации прав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мы можем исходить исключительно из законодательной конструкции недвижимости.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Первое звено в нашей классификации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земельный участок. В отнесении объектов недвижимости к земельным участкам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возникает существенных трудностей. Однако некоторые проблемы возможны и здесь. Согласно законодательному определению (ст. 6 Земельного кодекса РФ) земельный участок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"часть поверхности земли (в том числе почвенный слой)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границы которой описаны и удостоверены в установленном порядке". Согласно такому определению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земельный участок как объект недвижимого имущества объективно не существует и появляется только как результат деятельности людей по описанию и удостоверению его границ. До завершения этой деятельности будущий участок существует лишь как часть земной поверхности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которой его границы никак не обозначены. Такое положение делает существование земельного участка зависимым от волеизъявления его правообладателей и правил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предусмотренных для определения границ земельных участков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устанавливают пределы такого волеизъявления.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правообладатель может объединять и разделять принадлежащие ему земельные участки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может объединять свой земельный участок с участком другого собственника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образуя единый участок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находящийся в долевой собственности. Однако Земельный кодекс РФ различает делимые и неделимые земельные участки. При этом к делимым относит такие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"могут быть разделены на части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каждая из которых после раздела образует самостоятельный земельный участок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разрешенное использование которого может осуществляться без перевода его в состав земель иной категории" (ст. 6 Земельного кодекса РФ).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земельный участок как объект недвижимого имущества существует с момента установления его границ и до их изменения в предусмотренном законом порядке.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2.2. Правовое значение государственной регистрации прав на недвижимость.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Мы определили государственную регистрацию прав на недвижимость как ненормативный акт государственного регистрирующего органа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которым закон связывает определенные правовые последствия. Вопрос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каковы эти последствия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есть вопрос о правовом значении государственной регистрации.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Представляется целесообразным данный вопрос рассматривать в двух аспектах: а) временном (историческом) и б) в зависимости от оснований возникновения гражданских прав и обязанностей. Первый аспект позволяет проанализировать значение государственной регистрации прав в зависимости от времени совершения действий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направленных на их возникновение (изменение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прекращение) или времени появления соответствующих юридических фактов. Второй аспект предполагает анализ изменения значения регистрации прав в зависимости от основания их возникновения (сделка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наследование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решение суда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выплата паевых взносов членами кооперативов и др.).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Обратимся к историческому аспекту. На этот счет в Законе о регистрации имеется несколько положений. Пункт 2 ст. 4 этого закона гласит: "Обязательной государственной регистрации подлежат права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правоустанавливающие документы на которые оформлены после введения в действие настоящего Федерального закона". Из этой формулировки можно сделать вывод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государственная регистрация может быть обязательной и необязательной. Следует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далее в тексте Закона о регистрации эти понятия не определяются и не используются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связи с чем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трудно определить различие этих двух видов по правовым последствиям. Здесь дан только критерий для отнесения прав к подлежащим или не подлежащим обязательной регистрации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момент оформления правоустанавливающих документов по отношению к моменту введения в действие Закона о регистрации. Иные критерии приводятся в ст. 6 данного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которой указано: "Права на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возникшие до момента вступления в силу настоящего Федерального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признаются юридически действительными при отсутствии их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введенной настоящим Федеральным законом. Государственная регистрация таких прав проводится по желанию их обладателей". Вполне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"по желанию их обладателей" это синоним "необязательной" регистрации.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имеется очевидное несоответствие: 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правоустанавливающий документ оформлен до введения Закона о регистрации в действие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регистрировать права необязательно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такое право без регистрации может оказаться юридически недействительным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до введения этого закона в действие далеко не все права на недвижимое имущество считались возникшими с момента составления правоустанавливающего документа.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Еще большие сложности вызывает применение нормы п. 2 ст. 6 Закона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котором говорится следующее: "Государственная регистрация возникшего до введения в действие настоящего Федерального закона права на объект недвижимого имущества требуется при государственной регистрации возникших после введения в действие настоящего Федерального закона перехода данного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ограничения (обременения) или совершенной после введения в действие настоящего Федерального закона сделки с объектом недвижимого имущества".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пользуясь прежней терминологией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необязательная регистрация может стать обязательной в том случае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потребуется зарегистрировать переход этого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ограничение (обременение) или сделку в отношении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на который уже возникли до введения Закона в действие.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Из анализа приведенных выше норм следует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крайней мере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два вывода: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Нецелесообразность деления регистрации на обязательную и необязательную в связи с отсутствием критерия такого деления.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Необходимость принятия единого критерия для определения правовых последствий регистрации в историческом аспекте. При этом в качестве такого критерия должен быть принят момент возникновения соответствующего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 время составления правоустанавливающих документов.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 п. 2 ст. 223 ГК РФ "в случаях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отчуждение имущества подлежит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собственности у приобретателя возникает с момента такой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иное не установлено законом". Из этого можно сделать вывод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момент возникновения права на недвижимое имущество связан с государственной регистрацией во всех случаях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отчуждение подлежит такой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из этого правила законом могут быть сделаны исключения.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Рассматривая в кассационном порядке дело об обжаловании отказа Городского бюро регистрации прав на недвижимость г. Санкт-Петербурга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Судебная коллегия по гражданским делам ВС РФ в своем определении указала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"понятия "отчуждения недвижимости" и "переход права собственности на недвижимость" по существу имеют одинаковое значение". Суд признал "неосновательными доводы представителя ГБР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под отчуждением недвижимого имущества следует понимать передачу имущества приобретателю. Передача недвижимости продавцом и принятие ее покупателем означает вступление покупателя во владение недвижимостью. Поэтому переход к покупателю права владения недвижимостью не равнозначен переходу права собственности на недвижимость и может иметь место раньше или позже отчуждения имущества. Момент перехода права собственности на недвижимость совпадает с моментом регистрации ее отчуждения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момент перехода владения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 моментом подписания сторонами передаточного акта"</w:t>
      </w:r>
      <w:r w:rsidRPr="00C95FF9">
        <w:rPr>
          <w:sz w:val="24"/>
          <w:szCs w:val="24"/>
        </w:rPr>
        <w:footnoteReference w:id="36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соответствии с изложенной позицией отчуждение представляется синонимом сделки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направленной на переход права собственности от одного субъекта к другому. Соответственно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общим для такого основания возникновения прав как сделки отчуждения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независимо от вида этих сделок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правило п. 2 ст. 8 ГК РФ действует в данном случае без исключений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права из таких сделок возникают с момента регистрации этих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т.е. регистрация имеет в этом случае правообразующее значение.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Существует различный подход к недвижимости жилого и нежилого назначения. Если при приватизации жилой недвижимости момент возникновения права независимо от принятия федерального законодательства о регистрации всегда связан с моментом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в отношении объектов иного назначения регистрация права признается правообразующим фактором лишь с момента введения в действие Закона о регистрации. Объяснение же такому положению можно найти лишь в несовершенстве и длительном создании в России системы регистрации прав на недвижимость. На момент принятия законов о приватизации существовала лишь регистрация прав на жилые объекты в системе БТИ. Что же касается перехода к регистрации прав на нежилые здания и 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этот переход происходил крайне неравномерно в различных регионах. ВАС РФ счел возможным дать такое разъяснение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иной подход момент возникновения прав при приватизации в зависимость от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в каждом конкретном регионе фактически начала осуществляться регистрация прав на нежилую недвижимость. Однако это правило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 сути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новой правовой нормой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на установление которых отсутствует у судебных органов. Вот почему данное правило должно быть сформулировано в законе.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До введения в действие Закона о регистрации не во всех случаях права на недвижимое имущество возникали независимо от регистрации. Поэтому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каждом отдельном случае необходимо определить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имеем ли мы дело с возникшим правом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или это право таковым не является.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Можно говорить об определенной унификации правового значения государственной регистрации для всего многообразия случаев возникновения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выделив два варианта: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Регистрация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условие возникновения права: право без регистрации не считается возникшим.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Регистрация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условие распоряжения правом: право существует без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для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осуществить распоряжение этим правом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существующее право необходимо зарегистрировать.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Вполне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распорядиться правом без регистрации нельзя как в первом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во втором случае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разница лишь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первом случае это распоряжение невозможно по причине отсутствия самого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во втором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регистрация служит лишь "техническим" условием осуществления распоряжения.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 правового значения государственной регистрации прав на недвижимое имущество (с учетом положений о регистрации сделок) можно было бы представить в виде таблицы (Приложение 1). Приведенная в таблице классификация в основном соответствует сложившейся правоприменительной практике.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2.3. Государственная регистрация прав на недвижимость и добросовестное приобретение недвижимого имущества.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связи с вопросом о правовом значении государственной регистрации нельзя специально не остановиться на его значении для добросовестного приобретателя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Обращаясь к вопросу о добросовестном приобретении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К.И. Скловский пишет: "Проблема имеет три возможных крайних решения: возложить все риски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связанные с возможной ошибкой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собственника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возложить все риски на покупателя 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устранить все риски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сделав с помощью системы регистрации и учета все права явными и проверяемыми"</w:t>
      </w:r>
      <w:r w:rsidRPr="00C95FF9">
        <w:rPr>
          <w:sz w:val="24"/>
          <w:szCs w:val="24"/>
        </w:rPr>
        <w:footnoteReference w:id="37"/>
      </w:r>
      <w:r w:rsidRPr="00C95FF9">
        <w:rPr>
          <w:sz w:val="24"/>
          <w:szCs w:val="24"/>
        </w:rPr>
        <w:t>. Однако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первые два решения действительно можно назвать крайними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последнее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скорее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следует назвать оптимальным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требующим для своей реализации определенных исторических и экономических условий.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со ст. 302 ГК РФ добросовестным приобретателем признается приобретатель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не знал и не мог знать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он приобретает имущество у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не имело права его отчуждать. Следовательно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для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можно было говорить о добросовестном приобретении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необходимо установить: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1) отсутствие у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производящего отчуждение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производить это отчуждение;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2) отсутствие у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приобретающего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знания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производящее отчуждение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имеет права этого делать;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3) отсутствие у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приобретающего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возможности знать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производящее отчуждение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имеет права отчуждать имущество.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Государственная регистрация является единственным доказательством существования зарегистрированного права. Зарегистрированное право на недвижимое имущество может быть оспорено только в судебном порядке".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государственная регистрация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акт признания права государством и единственное доказательство существования этого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после государственной регистрации не является незыблемым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может быть оспорено. Следовательно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 признает возможность регистрации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в действительности не существуют. Из такого положения должен следовать вывод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факт государственной регистрации не означает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которого зарегистрировано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 всяком случае имеет право на отчуждение недвижимого имущества. Это право у него существует лишь постольку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действительным является основание регистрации (сделка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правомерное создание нового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приобретение по наследству и пр.).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Рассматривая вопрос о значении регистрации права на объект недвижимости для определения добросовестности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авторы Концепции предлагают следующий подход: "доказывание добросовестным приобретателем "добросовестности" при приобретении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истребуемого собственником по виндикационному иску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доказывание собственником "недобросовестности" приобретателя осуществляется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посредством доказательства обращения или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необращения к ЕГРП за сведениями о собственнике недвижимости"</w:t>
      </w:r>
      <w:r w:rsidRPr="00C95FF9">
        <w:rPr>
          <w:sz w:val="24"/>
          <w:szCs w:val="24"/>
        </w:rPr>
        <w:footnoteReference w:id="38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приобретатель недвижимого имущества должен признаваться добросовестным во всех случаях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он не знал об отсутствии у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отчуждающего это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на отчуждение и не мог об этом знать: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а) из данных ЕГРП;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б) из правоустанавливающих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основании которых была произведена государственная регистрация права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производящего отчуждение.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2.4. Понятие ограничения и обременения в отношении недвижимости. Основания государственной регистрации прав на недвижимость и понятие правоустанавливающих документов.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Ограничение и обременение названы в законе в качестве объектов регистрации. Эти понятия нуждаются в отдельном рассмотрении по ряду причин. Во-первых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законе отсутствуют определения указанных понятий. Во-вторых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теории отсутствует единство взглядов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понимается под ограничениями и обременениями вещных прав. В-третьих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будучи объектами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ограничения и обременения должны быть рассмотрены именно в этом качестве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указанные понятия применительно к регистрации прав на недвижимость (как объекты регистрации) могут иметь специфическое содержание.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со ст. 131 ГК РФ государственной регистрации подлежат ограничения вещных прав на недвижимое имущество. В то же время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Закон о регистрации говорит о регистрации ограничений (обременений). Оба этих понятия во всех статьях указанного закона используются только вместе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синонимы.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Закон о регистрации рассматривает данные понятия как равнозначные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свидетельствует и определение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содержащееся в первой статье этого закона. Согласно этому определению "ограничения (обременения)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наличие установленных законом или уполномоченными органами в предусмотренном законом порядке условий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запрещений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стесняющих правообладателя при осуществлении права собственности либо иных вещных прав на конкретный объект недвижимого имущества (сервитута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ипотеки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доверительного управления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ареста имущества и других)".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Следует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действующем законодательстве отсутствует какое-либо другое определение ограничений и обременений. В то же время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приведенное определение не выдерживает критики с точки зрения правильности отражения того явления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оно призвано определить. Во-первых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рассматриваемая формулировка ограничивает источники возникновения ограничений лишь непосредственным установлением их законом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уполномоченными органами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абсолютно не учитывая возможность договорного происхождения обременений и ограничений. В то же время при указании примерного перечня возможных ограничений (обременений) формулировка Закона о регистрации приводит ряд обременений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могут быть основаны на договоре (сервитут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ипотека) либо могут возникать только из договора (доверительное управление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аренда).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представляется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понятия ограничения и обременения не являются синонимами. При этом следует заметить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если бы они являлись синонимами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с точки зрения законодательной техники не было бы никаких оснований использовать в тексте закона оба эти понятия.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ограничение права на недвижимость можно определить как установленное на основании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уполномоченными органами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на основании сделки уменьшение правомочий собственника по сравнению с объемом правомочий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установленным законом непосредственно.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Рассмотрим понятие обременения и его соотношению с понятием ограничения. Пытаясь провести это разграничение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В.В. Безбах пишет: "Ограничения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налагаемые на собственника законом или судебным решением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проявляются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затрагивании элементов принадлежащего ему права. Применительно к установлению обременений ограничения фиксируются в нормах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допускающих обременения в определенных случаях"</w:t>
      </w:r>
      <w:r w:rsidRPr="00C95FF9">
        <w:rPr>
          <w:sz w:val="24"/>
          <w:szCs w:val="24"/>
        </w:rPr>
        <w:footnoteReference w:id="39"/>
      </w:r>
      <w:r w:rsidRPr="00C95FF9">
        <w:rPr>
          <w:sz w:val="24"/>
          <w:szCs w:val="24"/>
        </w:rPr>
        <w:t>. Предлагает разграничивать эти понятия и В.П. Камышанский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полагает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обременение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"это привнесенное извне право третьих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препятствующее собственнику вещи свободно в полном объеме реализовать свои правомочия. Обременение может предполагать переход вместе с вещью к новому собственнику и некоторых обязанностей по отношению к определенным лицам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связанных с приобретенной вещью. Ограничения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есть ответная реакция собственника на обременения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вынуждает его воздерживаться от определенных действий в отношении принадлежащего ему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стесняет его"</w:t>
      </w:r>
      <w:r w:rsidRPr="00C95FF9">
        <w:rPr>
          <w:sz w:val="24"/>
          <w:szCs w:val="24"/>
        </w:rPr>
        <w:footnoteReference w:id="40"/>
      </w:r>
      <w:r w:rsidRPr="00C95FF9">
        <w:rPr>
          <w:sz w:val="24"/>
          <w:szCs w:val="24"/>
        </w:rPr>
        <w:t>. Такой подход к разграничению рассматриваемых понятий вряд ли можно признать удачным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он определяет обременения как нечто внешнее по отношению к субъекту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ограничение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как его "внутреннюю" связанность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обусловленную наличием обременений.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могут существовать обременения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не связаны с ограничением прав на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есть такие ограничения прав собственника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связаны исключительно с его личностью и не сохраняются при смене собственника. С учетом проведенного анализа можно было бы сформулировать следующее определение обременения. Обременение имущества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установленные на основании законов и иных нормативных актов или актами уполномоченных органов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договором и сохраняющиеся при смене правообладателя ограничения вещных прав на имущество и специальные обязанности обладателей этих прав.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Перейдем к тому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определяет непосредственное содержание деятельности регистрирующего органа. Основным содержанием этой деятельности является юридический анализ представляемых документов для принятия решения о регистрации или об отказе в ней. В ст. 13 Закона о регистрации эта деятельность описывается как "правовая экспертиза и оценка законности сделки; установление отсутствия противоречий между заявляемыми правами и уже зарегистрированными правами на данный объект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других оснований для отказа или приостановления государственной регистрации прав".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Далее указанный закон определяет те критерии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которыми регистратор должен руководствоваться при рассмотрении документов. При этом в ст. 17 дается перечень оснований для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ст. 20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перечень оснований для отказа в регистрации. Анализ оснований для отказа в регистрации является предметом следующего раздела.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Вместе с тем анализ ст. 17 Закона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называется "Основания для государственной регистрации"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приводит к выводу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на самом деле она содержит перечень возможных правоустанавливающих документов. Е.А. Киндеева и М.Г. Пискунова пишут: "... если ГК РФ устанавливает юридические действия или факты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влекущие возникновение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Закон о регистрации определяет их документальное выражение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правоустанавливающие документы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основании которых вносятся регистрационные записи".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Особенностями этого перечня являются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неисчерпывающий характер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после перечисления конкретных документов он включает "иные акты передачи прав на недвижимое имущество и сделок с ним заявителю от прежнего правообладателя"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включение практически в каждый пункт предлагаемого перечня такой оценочной характеристики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соответствие указанных документов действовавшему в период их составления законодательству. При наличии в ст. 20 Закона о регистрации такого основания для отказа в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несоответствие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представленных на государственную регистрацию прав по форме и содержанию требованиям действующего законодательства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целесообразность существования ст. 17 этого закона в ее нынешней редакции вызывает сомнения.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 учетом обстоятельств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сформулированное в законе определение правоустанавливающего документа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должно определить правовое значение любого документа о правах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составленного в любой период времени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позволит сформулировать четкие требования к любому документу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будет составлен после издания закона. Таковы основные признаки правоустанавливающего документа в соответствии с приведенным определением: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 Документ должен быть исчерпывающим в определении прав лица на объект.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Документ должен бесспорно подтверждать вещное право указанного в нем лица на указанный объект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Соответствие требованиям законодательства и нормативных актов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действовавших в период его составления.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Рассмотрим понятие правоустанавливающего документа применительно к различным основаниям возникновения прав на недвижимость. Наиболее "простым" основанием здесь являются сделки отчуждения недвижимого имущества. В качестве правоустанавливающего документа признается договор отчуждения (купли-продажи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дарения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мены и др.). Уже говорилось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 ряде случаев право устанавливается и характеризуется не одним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несколькими документами. В этой ситуации практика оформления сделок с недвижимостью идет по пути объединения этих документов вместе и формирования таким образом единого документа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полном объеме характеризующего право на объект. В то же время имеются и другие случаи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документ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первично составленный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перестает отвечать требованиям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предъявляемым к правоустанавливающему документу. Примером является отчуждение доли в праве на 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на который в целом документ устанавливал. В этом случае в исходный документ необходимо вносить соответствующую оговорку. После такой оговорки прежний документ становится правоустанавливающим в отношении той доли в праве на 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не была отчуждена.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Во всем остальном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касается перехода права от одного субъекта к другому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также не возникает особых сложностей. При наследовании правоустанавливающим документом становится свидетельство о праве на наследство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 изменении отношений собственности судом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судебное решение.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Наибольшую сложность представляет вопрос о правоустанавливающем документе на вновь созданный объект недвижимости. Следует отметить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среди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составляемых в процессе создания нового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вряд ли возможно выделить тот документ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отвечал бы предложенному определению.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Изложенное выше приводит к трем основным выводам в плане формулирования норм закона о регистрации прав на недвижимое имущество и сделок с ним: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1. Определение правоустанавливающего документа должно быть включено в закон о регистрации прав на недвижимость как одно из основных понятий.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 Это определение должно быть сформулировано 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на его основании было бы возможно в любом случае выделить документ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являющийся правоустанавливающим.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 Законом о регистрации должны быть определены случаи выдачи правоустанавливающих документов государственными органами. Эти случаи должны быть ограничены первичным возникновением права собственности на объекты недвижимости.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Само определение правоустанавливающего документа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приведенное в данном случае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является единственно возможным. В то же время предлагаемый путь решения проблемы путем формулирования такого определения представляется оптимальным с точки зрения совершенствования системы государственной регистрации прав на недвижимость.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2.5. Основания отказа в государственной регистрации прав на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Проблема оснований отказа в государственной регистрации является одной из центральных для построения системы регистрации прав на недвижимость. Результатом деятельности любого регистрирующего органа всегда в конечном счете является одно из двух решений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либо произвести регистрацию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отказать в ней. В связи с этим не будет преувеличением утверждение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вся аналитическая деятельность регистрирующего органа после обращения заинтересованных лиц состоит в решении вопроса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имеются ли в данном случае основания для отказа в регистрации или нет. Поэтому можно сказать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нормы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устанавливающие основания для отказа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оказывают самое существенное влияние на определение характера поведения всех субъектов отношений по регистрации. Если регистрирующий орган выявляет основания для отказа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заявители стремятся к тому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представленные ими документы исключали возможность такого отказа.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Порядком регистрации должна быть предусмотрена обязанность регистрирующего органа при приеме документов предупредить заявителя о выявленных недостатках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могут повлечь отказ в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предложить ему исправить эти недостатки без получения официального отказа (который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будет связан для заявителя с определенными материальными затратами). Но отказать в приеме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заявитель настаивает на этом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регистрирующий орган не может. Право на такой отказ без соответствующего письменного уведомления существенно ущемило бы права заявителя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он лишился бы возможности получить официальное решение своего вопроса и возможности обжаловать такой отказ в суд.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Установление возможности письменного отказа в приеме документов ухудшило бы положение не только заявителя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самого регистрирующего органа. Вполне 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которому отказано в приеме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может быть лишено права получить об этом письменное уведомление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права на обжалование данного решения в суде. Но при обжаловании отказа в регистрации после приема документов регистрирующий орган всегда имеет возможность доказать правомерность своих действий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в деле правоустанавливающих документов останутся необходимые копии. В случае же отказа в приеме в деле такие документы будут отсутствовать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позволит заявителю представить в суд другие документы.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20 Закона о регистрации содержит перечень оснований для отказа в регистрации. Рассматривая вопрос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ли он исчерпывающим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А.Р. Кирсанов пишет: "Необходимо подчеркнуть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кроме десяти основных оснований для отказа в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установленных п. 1 ст. 20 Закона 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имеется еще несколько препятствующих государственной регистрации причин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установленных ст. 19 Закона о регистрации: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1) сомнения регистратора прав в наличии оснований для государственной регистрации прав;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2) сомнения регистратора прав в подлинности представленных на государственную регистрацию документов;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3) сомнения регистратора прав в достоверности сведений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указанных в представленных на государственную регистрацию документах (абз. 2 п. 3 ст. 19 Закона о регистрации);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4) наличие заявления одной стороны договора о возврате документов без проведения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другая сторона договора не обращалась с таким заявлением (абз. 2 п. 3 ст. 19 Закона о регистрации)"</w:t>
      </w:r>
      <w:r w:rsidRPr="00C95FF9">
        <w:rPr>
          <w:sz w:val="24"/>
          <w:szCs w:val="24"/>
        </w:rPr>
        <w:footnoteReference w:id="41"/>
      </w:r>
      <w:r w:rsidRPr="00C95FF9">
        <w:rPr>
          <w:sz w:val="24"/>
          <w:szCs w:val="24"/>
        </w:rPr>
        <w:t>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Право на объект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 регистрации которого просит заявитель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является правом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подлежащим государственной регистрации прав в соответствии с настоящим Федеральным законом. Из данной формулировки можно сделать только один вывод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все вещные права на недвижимость и все ограничения (обременения) этих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соответствии со ст. 4 закона подлежат регистрации в том смысле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Закон о регистрации не содержит указания на какие-либо вещные права и ограничения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не могут быть зарегистрированы. По крайней мере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такой вывод однозначно можно сделать в отношении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выступают ограничениями вещных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указанных в ст. 131 ГК РФ.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Следующее основание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"с заявлением о государственной регистрации прав обратилось ненадлежащее лицо". К надлежащим лицам Закон о регистрации (ст. 13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16) относит: правообладателя (при регистрации вещного права и его обременения); сторону (стороны) договора; уполномоченных первыми двумя категориями лиц;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отношении которых приняты соответствующие акты; органы государственной власти и местного управления при регистрации прав государственных и муниципальных образований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при регистрации обременений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установленных в публичных интересах; лиц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приобретающих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обременяющие права правообладателя; нотариусов (п. 1 ст. 16 Закона о регистрации).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Отсутствие заявления о государственной регистрации от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заявление которого является обязательным в соответствии с Федеральным законом. В связи рассмотренным основанием отказа следует обратить внимание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что законодатель в </w:t>
      </w:r>
      <w:smartTag w:uri="urn:schemas-microsoft-com:office:smarttags" w:element="metricconverter">
        <w:smartTagPr>
          <w:attr w:name="ProductID" w:val="2003 г"/>
        </w:smartTagPr>
        <w:r w:rsidRPr="00C95FF9">
          <w:rPr>
            <w:sz w:val="24"/>
            <w:szCs w:val="24"/>
          </w:rPr>
          <w:t>2003 г</w:t>
        </w:r>
      </w:smartTag>
      <w:r w:rsidRPr="00C95FF9">
        <w:rPr>
          <w:sz w:val="24"/>
          <w:szCs w:val="24"/>
        </w:rPr>
        <w:t>. дополнил первоначальный перечень ст. 20 Федерального закона "О внесении изменений и дополнений в Федеральный закон "О государственной регистрации прав на недвижимое имущество и сделок с ним"" новым основанием отказа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сформулировано следующим образом: "правообладатель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его ограничения (обременения) или совершенной после введения в действие настоящего Федерального закона сделки с объектом недвижимого имущества".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Следующее основание отказа звучит так: "акт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действовавшим в месте его издания на момент издания". На первый взгляд данная формулировка не может вызвать каких-либо проблем или возражений. Действительно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признанный в установленном порядке недействительным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может быть правоустанавливающим документом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юридически он не существует. Однако вернемся к ст. 17 закона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которой говорится об основаниях для регистрации. В качестве одного из оснований здесь названы "акты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изданные органами государственной власти или органами местного самоуправления в рамках их компетенции и в порядке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установлен законодательством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действовавшим в месте издания таких актов на момент их издания". Очевидно явное несоответствие этих двух формулировок по требованиям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они предъявляют к одному виду документов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актам органов государственной власти и местного самоуправления. Для того чтобы отказать в регистрации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возникшего на основании такого акта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 должен быть признан недействительным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для того чтобы стать основанием для регистрации он должен соответствовать закону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это соответствие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должен установить регистрирующий орган. С учетом того обстоятельства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далеко не все незаконные акты признаются недействительными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возможна весьма своеобразная ситуация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в качестве правоустанавливающего документа будет представлен незаконный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не признанный недействительным акт. В этом случае регистрирующий орган не сможет по рассматриваемому основанию отказать в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он не сможет и провести регистрацию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для нее не будет оснований.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Анализируя судебную практику при рассмотрении вопроса об основаниях отказа в государственной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качестве примера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можно привести дело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рассмотренное Федеральным арбитражным судом Восточносибирского округа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 xml:space="preserve">Постановление от 2 апреля </w:t>
      </w:r>
      <w:smartTag w:uri="urn:schemas-microsoft-com:office:smarttags" w:element="metricconverter">
        <w:smartTagPr>
          <w:attr w:name="ProductID" w:val="2009 г"/>
        </w:smartTagPr>
        <w:r w:rsidRPr="00C95FF9">
          <w:rPr>
            <w:sz w:val="24"/>
            <w:szCs w:val="24"/>
          </w:rPr>
          <w:t>2009 г</w:t>
        </w:r>
      </w:smartTag>
      <w:r w:rsidRPr="00C95FF9">
        <w:rPr>
          <w:sz w:val="24"/>
          <w:szCs w:val="24"/>
        </w:rPr>
        <w:t>. N А10-2702/08-Ф02-1042/09. Суть исковых требований истца состоит в признании права собственности на незавершенное строительство – нежилые здания и сооружения. В удовлетворении исковых требований истцу было отказано. В апелляционном суде дело не рассматривалось. Заявитель посчитал данное решение незаконным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принятым с нарушением норм процессуального права. По его мнению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судом допущено также несоответствие выводов о применении норм права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установленным по делу обстоятельствам и имеющимся в деле доказательствам. Суть дела состоит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19 сентября 2005 года ОАО "Бурятферммаш" (продавец) в лице конкурсного управляющего Цыренова Е.И. и ИП Манькова З.Я. (покупатель) заключили договор купли-продажи недвижимого имущества. Продавец передал недвижимое имущество покупателю; покупатель произвела оплату приобретенного имущества в сумме 150000 рублей. 28.12.2005 ОАО "Бурятферммаш" было ликвидировано. Переход права собственности на здания от ОАО "Бурятферммаш" к ИП Маньковой З.Я. в Управлении Федеральной регистрационной службы по республике Бурятия зарегистрирован не был.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Арбитражный суд пришел к выводу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право собственности у ОАО "Бурятферммаш"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впоследствии у ИП Маньковой З.Я.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спорное имущество могло возникнуть только с момента государственной регистрации. Право собственности ОАО "Бурятферммаш" не было зарегистрировано в установленном законом порядке. Поскольку у продавца ОАО "Бурятферммаш" отсутствовало зарегистрированное право на имущество на момент заключения сделки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 право не возникло у покупателя ИП Маньковой З.Я.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Однако согласно пункту 2 статьи 218 Гражданского кодекса Российской Федерации право собственности на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имеет собственника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может быть приобретено другим лицом на основании договора купли-продажи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мены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дарения или иной сделки об отчуждении этого имущества. Как установлено пунктом 1 статьи 223 Гражданского кодекса Российской Федерации право собственности у приобретателя вещи по договору возникает с момента ее передачи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иное не предусмотрено законом или договором.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сделав неправильный вывод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ОАО "Бурятферммаш"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 являясь собственником объектов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неправомерно распорядилось ими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продав их истцу по договору от 19.09.2005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 не рассмотрел исковые требования о признании права собственности за покупателем в связи с ликвидацией продавца.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со статьей 15 Арбитражного процессуального кодекса Российской Федерации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принимаемые арбитражным судом решения должны быть законными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обоснованными и мотивированными. Поскольку обжалуемое решение не отвечает указанным требованиям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оно в соответствии с пунктом 3 части 1 статьи 287 и частью 1 статьи 288 Арбитражного процессуального кодекса Российской Федерации подлежит отмене с передачей дела на новое рассмотрение в Арбитражный суд Республики Бурятия.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Федеральный арбитражный суд Восточно-Сибирского округа постановил: решение Арбитражного суда Республики Бурятия от 28 ноября 2008 года по делу N А10-2702/08 отменить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дело передать на новое рассмотрение в тот же арбитражный суд.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Несомненно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существует еще множество проблем при анализе оснований для отказа в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однако рассмотренные особенности являются вызывающими наибольшее количество вопросов.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 Регистрация первичного возникновения прав на объекты недвижимости.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3.1. Понятие вновь созданного объекта недвижимости. Основания возникновения прав на вновь созданный объект.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со ст. 219 ГК РФ "право собственности на 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сооружения и другое вновь создаваемое недвижимое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подлежащее государственной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возникает с момента такой регистрации". При этом вполне очевидным является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данное положение распространяется только на те объекты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которые созданы после 31 декабря </w:t>
      </w:r>
      <w:smartTag w:uri="urn:schemas-microsoft-com:office:smarttags" w:element="metricconverter">
        <w:smartTagPr>
          <w:attr w:name="ProductID" w:val="1994 г"/>
        </w:smartTagPr>
        <w:r w:rsidRPr="00C95FF9">
          <w:rPr>
            <w:sz w:val="24"/>
            <w:szCs w:val="24"/>
          </w:rPr>
          <w:t>1994 г</w:t>
        </w:r>
      </w:smartTag>
      <w:r w:rsidRPr="00C95FF9">
        <w:rPr>
          <w:sz w:val="24"/>
          <w:szCs w:val="24"/>
        </w:rPr>
        <w:t>. Что же касается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вновь созданных до введения в действие части первой ГК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право собственности на них возникало с момента их создания независимо от какой-либо регистрации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поскольку ГК РСФСР </w:t>
      </w:r>
      <w:smartTag w:uri="urn:schemas-microsoft-com:office:smarttags" w:element="metricconverter">
        <w:smartTagPr>
          <w:attr w:name="ProductID" w:val="1964 г"/>
        </w:smartTagPr>
        <w:r w:rsidRPr="00C95FF9">
          <w:rPr>
            <w:sz w:val="24"/>
            <w:szCs w:val="24"/>
          </w:rPr>
          <w:t>1964 г</w:t>
        </w:r>
      </w:smartTag>
      <w:r w:rsidRPr="00C95FF9">
        <w:rPr>
          <w:sz w:val="24"/>
          <w:szCs w:val="24"/>
        </w:rPr>
        <w:t>. не содержал каких либо специальных норм о моменте возникновения прав на вновь созданную недвижимость.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созданные до </w:t>
      </w:r>
      <w:smartTag w:uri="urn:schemas-microsoft-com:office:smarttags" w:element="metricconverter">
        <w:smartTagPr>
          <w:attr w:name="ProductID" w:val="1995 г"/>
        </w:smartTagPr>
        <w:r w:rsidRPr="00C95FF9">
          <w:rPr>
            <w:sz w:val="24"/>
            <w:szCs w:val="24"/>
          </w:rPr>
          <w:t>1995 г</w:t>
        </w:r>
      </w:smartTag>
      <w:r w:rsidRPr="00C95FF9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могли становиться предметом отчуждения без какой-либо предварительной регистрации. Применительно же к процедуре государственной регистрации это означает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 регистрацией своего права на такой объект может обратиться лицо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право которого возникло на основании сделки отчуждения или по иным основаниям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которые нельзя отнести к первичным способам приобретения права. Между тем для регистрирующего органа такое обращение будет первичным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ранее право собственности на данный объект никогда не регистрировалось. При этом сложность правовой экспертизы может значительно возрасти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анализу необходимо будет подвергнуть как основания возникновения права у первичного собственника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законность возникновения прав у последующих собственников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которых может быть весьма много. 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созданный в </w:t>
      </w:r>
      <w:smartTag w:uri="urn:schemas-microsoft-com:office:smarttags" w:element="metricconverter">
        <w:smartTagPr>
          <w:attr w:name="ProductID" w:val="1991 г"/>
        </w:smartTagPr>
        <w:r w:rsidRPr="00C95FF9">
          <w:rPr>
            <w:sz w:val="24"/>
            <w:szCs w:val="24"/>
          </w:rPr>
          <w:t>1991 г</w:t>
        </w:r>
      </w:smartTag>
      <w:r w:rsidRPr="00C95FF9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мог неоднократно продаваться до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последний его приобретатель обратился за регистрацией своего права на основании последней сделки.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 первичному возникновению прав следует относить возникновение прав на вновь создаваемые объекты недвижимости. Критерием первичности здесь является то обстоятельство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ранее на соответствующий объект отсутствовало право какого-либо лица.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для регистрирующего органа первичным является всякое обращение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ранее права на данный объект не были зарегистрированы. При этом как в первом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во втором случае деятельность регистрирующего органа обладает значительной спецификой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связана с установлением первичного возникновения права.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При регистрации права на 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на который ранее не регистрировались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регистратор обязан проверить наличие оснований возникновения прав не только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обратившегося за регистрацией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всех предшествующих правообладателей.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В настоящее время моментом юридического окончания строительства объекта следует считать момент выдачи разрешения на ввод объекта в эксплуатацию. Объект считается вновь созданным с момента выдачи разрешения на ввод объекта в эксплуатацию либо с момента его приемки в эксплуатацию в установленном законодательством порядке (если соответствующий акт утвержден до 1 января </w:t>
      </w:r>
      <w:smartTag w:uri="urn:schemas-microsoft-com:office:smarttags" w:element="metricconverter">
        <w:smartTagPr>
          <w:attr w:name="ProductID" w:val="2005 г"/>
        </w:smartTagPr>
        <w:r w:rsidRPr="00C95FF9">
          <w:rPr>
            <w:sz w:val="24"/>
            <w:szCs w:val="24"/>
          </w:rPr>
          <w:t>2005 г</w:t>
        </w:r>
      </w:smartTag>
      <w:r w:rsidRPr="00C95FF9">
        <w:rPr>
          <w:sz w:val="24"/>
          <w:szCs w:val="24"/>
        </w:rPr>
        <w:t>.) до момента возникновения права на него у первичного правообладателя.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Здесь момент утраты объектом статуса вновь созданного связан именно с возникновением права на объект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 с регистрацией этого права по нескольким причинам. Во-первых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как уже отмечалось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возникновение права на новый объект связано с регистрацией только в отношении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созданных позднее </w:t>
      </w:r>
      <w:smartTag w:uri="urn:schemas-microsoft-com:office:smarttags" w:element="metricconverter">
        <w:smartTagPr>
          <w:attr w:name="ProductID" w:val="1994 г"/>
        </w:smartTagPr>
        <w:r w:rsidRPr="00C95FF9">
          <w:rPr>
            <w:sz w:val="24"/>
            <w:szCs w:val="24"/>
          </w:rPr>
          <w:t>1994 г</w:t>
        </w:r>
      </w:smartTag>
      <w:r w:rsidRPr="00C95FF9">
        <w:rPr>
          <w:sz w:val="24"/>
          <w:szCs w:val="24"/>
        </w:rPr>
        <w:t>. Во-вторых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осуществление регистрации права лица на новый объект в некоторых случаях может не означать возникновения у него этого права. В соответствии со ст. 2 закона эта регистрация может быть признана недействительной судом. И если это произойдет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то право на объект не может считаться возникшим. После аннулирования записи о регистрации объект вновь приобретает статус вновь созданного.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Необходимо закрепление в нормативных актах критериев существенности изменения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позволяющих отнести преобразованный объект к вновь созданным. Данный вопрос вряд ли относится к предмету гражданского законодательства. Его решение должно содержаться в Законе "О государственном кадастре недвижимости"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 конкретизацией в специальных документах. Формулировка закона при этом могла бы выглядеть следующим образом: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«Объект недвижимого имущества признается вновь создаваемым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он создается без использования конструктивных элементов ранее существовавших объектов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либо создается в результате реконструкции ранее существовавшего объекта.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Объект недвижимости признается вновь создаваемым во всяком случае изменения его внешних границ по сравнению с ранее существовавшим объектом».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Рассматривая проблему вновь созданных объектов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необходимо обратить внимание и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законодательством установлены три группы объектов: а) земельные участки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б) здания и сооружения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в) помещения.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Анализируя судебную практику при рассмотрении вопроса о регистрации первичного возникновения прав на объекты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качестве примера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можно привести дело в качестве примера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можно привести дело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рассмотренное Федеральным арбитражным судом Восточносибирского округа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- </w:t>
      </w:r>
      <w:r w:rsidRPr="00C95FF9">
        <w:rPr>
          <w:sz w:val="24"/>
          <w:szCs w:val="24"/>
        </w:rPr>
        <w:t xml:space="preserve">Постановление от 27 апреля </w:t>
      </w:r>
      <w:smartTag w:uri="urn:schemas-microsoft-com:office:smarttags" w:element="metricconverter">
        <w:smartTagPr>
          <w:attr w:name="ProductID" w:val="2009 г"/>
        </w:smartTagPr>
        <w:r w:rsidRPr="00C95FF9">
          <w:rPr>
            <w:sz w:val="24"/>
            <w:szCs w:val="24"/>
          </w:rPr>
          <w:t>2009 г</w:t>
        </w:r>
      </w:smartTag>
      <w:r w:rsidRPr="00C95FF9">
        <w:rPr>
          <w:sz w:val="24"/>
          <w:szCs w:val="24"/>
        </w:rPr>
        <w:t>. N А47-4148/2008-12ГК.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Общество "ЛикосСтрой" обратилось в Арбитражный суд Оренбургской области с иском к администрации г. Оренбурга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обществу "СФ "Стройтраст" о признании права собственности на не завершенный строительством объект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жилой дом. Исковые требования были удовлетворены. За обществом "ЛикосСтрой" признано право собственности на объект недвижимости. В жалобе общество "СФ "Стройтраст" просит указанные судебные акты отменить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принять по делу новый судебный акт об отказе в удовлетворении исковых требований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ссылаясь на неправильное применение судами п. 1 ст. 218 Гражданского кодекса Российской Федерации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несоответствие выводов судов фактическим обстоятельствам дела и имеющимся в деле доказательствам. Заявитель полагает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для приобретения права собственности истцу необходимо обратиться в регистрирующий орган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связи с чем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требование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заявленное в судебном порядке не может быть удовлетворено.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отзыве на кассационную жалобу администрация г. Оренбурга просит решение суда первой инстанции и постановление суда апелляционной инстанции оставить без изменения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кассационную жалобу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без удовлетворения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считая доводы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изложенные в ней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несостоятельными. Администрация г. Оренбурга полагает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строительство осуществляется обществом "ЛикосСтрой" на земельном участке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находящемся у него на праве аренды; спорный объект является самостоятельным объектом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права иных лиц в отношении этого объекта отсутствуют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объект создан силами истца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заемные средства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без привлечения средств граждан.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возражениях на кассационную жалобу общество "ЛикосСтрой" просит обжалуемые судебные акты оставить без изменения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считая их законными и обоснованными. Общество "ЛикосСтрой" указывает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признание судом за ним права собственности на не завершенный строительством жилой дом не нарушает прав граждан-инвесторов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закрепивших в судебном порядке за собой право собственности на квартиры в жилом доме. Общество "ЛикосСтрой" считает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общество "СФ "Стройтраст" не представило доказательств финансирования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инвестирования или иных оснований прав требования в отношении спорного объекта.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Судами установлено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на основании разрешения комитета по градостроительству и архитектуре администрации г. Оренбурга 25.10.2007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указанном земельном участке общество "ЛикосСтрой" возвело объект незавершенного строительства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согласно справке от 20.03.2008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выданной государственным унитарным предприятием Оренбургской области "Областной центр инвентаризации и оценки недвижимости"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представляет собой строение…пристроено к не завершенному строительством жилому дому литер А. Общество "ЛикосСтрой"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ссылаясь на то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общество "СФ "Стройтраст" и администрация г. Оренбурга не признают за ним право на не завершенный строительством жилой дом литер А1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основании ст. 130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218 Гражданского кодекса Российской Федерации обратилось в арбитражный суд с данным иском.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итоге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рассмотрев все обстоятельства дела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руководствуясь ст. 286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287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289 Арбитражного процессуального кодекса Российской Федерации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суд постановил решение Арбитражного суда Оренбургской области от 05.11.2008 по делу N А47-4148/2008-12ГК и постановление восемнадцатого арбитражного апелляционного суда от 26.01.2009 по тому же делу оставить без изменения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кассационную жалобу общества с ограниченной ответственностью "Строительная фирма "Стройтраст" без удовлетворения.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3.2. Основания возникновения прав на вновь созданный объект.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Вопрос об основаниях возникновения прав на вновь создаваемое имущество является центральным применительно к регистрации прав на такие объекты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всякий раз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принимая решение по поводу этих объектов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регистрирующий орган определяет наличие или отсутствие таких оснований.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соответствии с п. 1 ст. 25 Закона о регистрации "право на вновь создаваемый объект недвижимого имущества регистрируется на основании документов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подтверждающих факт его создания". По мнению большинства опрошенных работников регистрирующих органов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такая формулировка вносит мало ясности в вопрос об основаниях возникновения прав на новые объекты. Документом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подтверждающим факт создания объекта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является разрешение на ввод или акт приемки объекта в эксплуатацию. Однако эти документы не содержат и не должны содержать сведений о собственнике (собственниках)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подтверждают лишь физическое существование объекта и возможность его эксплуатации с технической точки зрения. Не внесло ясности и дополнение данной нормы указанием на право пользования земельным участком для создания объекта Не возникает никаких проблем в случае возведения нового объекта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которое осуществлено непосредственно застройщиком для собственных нужд. Ясно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такой объект создан лицом для себя. Однако в подавляющем большинстве случаев процесс создания объекта носит гораздо более сложный характер. Однако представляется весьма затруднительным найти ту объективную грань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 которой кончается создание лицом объекта для себя с участием подрядчика и начинается создание объекта подрядчиком.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Основанием возникновения права собственности на вновь созданный объект является участие в его создании в целях приобретения на него права собственности. Разумеется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под целью приобретения права собственности должно пониматься не субъективное и ни на чем не основанное устремление лица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цель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признанная в установленной форме другими участниками создания объекта. При таком определении собственником нового объекта может стать и подрядчик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если он участвует в создании объекта не только в целях получения денежного вознаграждения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но и в целях приобретения права собственности на часть создаваемого объекта.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для принятия положительного решения о регистрации права конкретного лица на новый объект недвижимости необходимо установить следующее: факт создания объекта; завершение его строительства;</w:t>
      </w:r>
      <w:bookmarkStart w:id="4" w:name="sub_3203"/>
      <w:r w:rsidRPr="00C95FF9">
        <w:rPr>
          <w:sz w:val="24"/>
          <w:szCs w:val="24"/>
        </w:rPr>
        <w:t xml:space="preserve"> наличие прав на земельный участок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должен быть отведен для целей создания данного объекта в порядке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установленным законом и иными правовыми актами;</w:t>
      </w:r>
      <w:bookmarkStart w:id="5" w:name="sub_3204"/>
      <w:bookmarkEnd w:id="4"/>
      <w:r w:rsidRPr="00C95FF9">
        <w:rPr>
          <w:sz w:val="24"/>
          <w:szCs w:val="24"/>
        </w:rPr>
        <w:t xml:space="preserve"> наличие необходимых разрешений на создание объекта;</w:t>
      </w:r>
      <w:bookmarkStart w:id="6" w:name="sub_3205"/>
      <w:bookmarkEnd w:id="5"/>
      <w:r w:rsidRPr="00C95FF9">
        <w:rPr>
          <w:sz w:val="24"/>
          <w:szCs w:val="24"/>
        </w:rPr>
        <w:t xml:space="preserve"> отсутствие существенного нарушения градостроительных и строительных норм и правил;</w:t>
      </w:r>
      <w:bookmarkEnd w:id="6"/>
      <w:r w:rsidRPr="00C95FF9">
        <w:rPr>
          <w:sz w:val="24"/>
          <w:szCs w:val="24"/>
        </w:rPr>
        <w:t xml:space="preserve"> участие данного лица в создании объекта; долю данного лица в праве собственности на объект либо помещения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принадлежащие ему в рамках объекта.</w:t>
      </w:r>
    </w:p>
    <w:p w:rsidR="00185B71" w:rsidRPr="00F55F2F" w:rsidRDefault="00185B71" w:rsidP="00185B71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F55F2F">
        <w:rPr>
          <w:b/>
          <w:sz w:val="28"/>
          <w:szCs w:val="24"/>
        </w:rPr>
        <w:t>Заключение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Несмотря на значительное количество работ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посвященных правовым вопросам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нужно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тем не менее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констатировать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это не привело к качественному сдвигу в реальном правовом обеспечении отношений в области оборота недвижимости. По многим вопросам исследователи занимают диаметрально противоположные позиции. Но даже там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где наблюдается единство мнений практически всех ученых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это не приводит к необходимым изменениям законодательства.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В большинстве правовых исследований сферы недвижимого имущества проблемы государственной регистрации прав на недвижимость занимают подчиненное место. На первый взгляд это вполне оправдано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как регистрация прав на недвижимость представляет собой лишь один из элементов правового режима недвижимости. При этом нельзя признать неверным тезис о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система регистрации должна строиться в соответствии с правовой доктриной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 наоборот.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Однако нужно иметь в виду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регистрация прав представляет собой основной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ведущий элемент правового режима недвижимости. Это становится очевидным как при анализе зарубежного законодательства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так и при внимательном рассмотрении действующего законодательства нашей страны. Дело в 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необходимость регистрации прав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это то главное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отличает правовой режим недвижимого имущества от правового режима имущества движимого. Из такого положения вытекает особая значимость правовой модели регистрации для правового режима недвижимости. С одной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эта модель должна вписываться в общую концепцию правового регулирования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с другой стороны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все законодательные решения в области недвижимости должны приниматься с учетом действующей системы регистрации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поскольку только при соответствии этой системе они могут быть реализованы.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Было бы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наверное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излишним описывать и без того известную ситуацию в государстве. Положение в экономике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проблемы правового поля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социальные бури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 xml:space="preserve">страна переживает это всё не первый год. Сама модель построения сегодняшнего общества представляет собой систему неразрывной связи экономики и права. 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Стратегической целью государственной политики в сфере недвижимости и ее правового регулирования является обеспечение условий для эффективного использования и развития недвижимости в интересах удовлетворения потребностей общества и граждан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также правовая защита этих интересов.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Основными результатами реализации государственной политики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на мой взгляд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должны стать: вовлечение в гражданский оборот земли и иной недвижимости; обеспечение государственной защиты прав на недвижимость и баланса интересов субъектов правоотношений; становление и развитие системы ипотечного кредитования и привлечение инвестиций под обеспечение недвижимостью; функционирование эффективной системы правового регулирования рынка недвижимости. 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Также необходимо обеспечить правовую возможность гражданского оборота единых объектов недвижимости и защитить права покупателей при приобретении недвижимости в случае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когда строение расположено на государственной или муниципальной земле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путем: законодательного требования к продавцу (дарителю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иному отчуждающему имущество лицу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залогодателю) перед актом продажи (иного отчуждения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залога) реализовать свое право на получение в собственность участка под зданием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строением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предприятием; отмены неоправданных ограничений на гражданский</w:t>
      </w:r>
      <w:r>
        <w:rPr>
          <w:sz w:val="24"/>
          <w:szCs w:val="24"/>
        </w:rPr>
        <w:t xml:space="preserve"> </w:t>
      </w:r>
      <w:r w:rsidRPr="00C95FF9">
        <w:rPr>
          <w:sz w:val="24"/>
          <w:szCs w:val="24"/>
        </w:rPr>
        <w:t>оборот земельных участков. Следует отказаться от "дозволительного порядка" оборота земельных участков (например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п. З ст. 129 ГК РФ) и иных объектов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определив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 оборот разрешён во всех случаях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кроме прямо установленных федеральным законом. Это необходимо для того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собственники недвижимости могли реализовать свои права на имущество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том числе на распоряжение 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получение действительной цены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которая может быть выявлена только при возможности его свободной купли-продажи.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Необходимо сформировать систему установления и гарантирования прав на объекты недвижимости путем: законодательного закрепления единства кадастрового учёта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который должен входить учёт земельных участков и находящихся на них объектов недвижимости как физических объектов. Зафиксировать права и обязанности кадастровых органов и граждан в связи с кадастровым учётом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обеспечить публичность сведений кадастра недвижимости. Кадастровый учёт единых объектов недвижимости на территории муниципального образования или иной установленной юрисдикции должен осуществлять один орган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который ведет учёт и земельного участка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 здания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помещений и иных объектов недвижимости (лес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участки недр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обособленные водные объекты и пр.); обеспечения гарантии надёжности регистрации прав на недвижимость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доверия к записям Единого государственного реестра прав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в перспективе – переход к принципу полной защиты государством имущественных прав добросовестного приобретателя; определения содержания прав по использованию и развитию недвижимости.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Необходимо установить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сделать общеизвестными и защитить от произвольного изменения со стороны властей права владельцев недвижимости на её использование и строительное изменение. Необходимо правовое зонирование территории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в рамках которого правила обращения с земельным участком заранее определены местным законодательным актом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не сиюминутным решением очередного аппаратчика. Администрациям не нужно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чтобы правила владения земельными участками были известны заранее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они хотят иметь полный контроль над оборотом и использованием участков и менять правила этого контроля сколь угодно часто. Важно постоянно совершенствовать гражданское законодательство о недвижимости. Сделать единым гражданское законодательство о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отразив особенности недвижимого имущества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отличающие его от движимого имущества.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Необходимо вносить изменения в земельное законодательство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исключающее его противоречие нормам гражданского законодательства по вопросам недвижимости. Важно готовить законопроекты и вносить изменения в существующее законодательство относительно определения земельного участка как базового элемента недвижимости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а любых его строительных изменений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как улучшений земельного участка.</w:t>
      </w:r>
    </w:p>
    <w:p w:rsidR="00185B71" w:rsidRPr="00F55F2F" w:rsidRDefault="00185B71" w:rsidP="00185B71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F55F2F">
        <w:rPr>
          <w:b/>
          <w:sz w:val="28"/>
          <w:szCs w:val="24"/>
        </w:rPr>
        <w:t>Список литературы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Степанов С.А. Недвижимое имущество в гражданском праве.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2004;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Алексеев В.А. Недвижимое имущество: государственная регистрация и проблемы правового регулирования.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М.: "Волтерс Клувер"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2007.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Скворцов О.Ю. Сделки с недвижимостью в коммерческом обороте.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2006;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Чубаров В.В. Проблемы правового регулирования недвижимости.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2006;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Концепция развития гражданского законодательства о недвижимом имуществе.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2004 (принята на заседании Совета при Президенте РФ по кодификации и совершенствованию гражданского законодательства);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Бабкин С.А. Оновные начала организации оборота недвижимости.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2001; Системы регистрации прав на недвижимое имущество: Опыт зарубежных стран / Под ред. А.А. Лазаревского.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2000;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Кассо Л.А. Понятие о залоге в современном праве.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1999;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Мейер Д.И. Русское гражданское право.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1997;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Кирсанов А.Р. Система государственной регистрации прав на недвижимое имущество и сделок с ним в Российской Федерации: Учебное пособие.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2002;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Павлов П.Н. О документах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удостоверяющих государственную регистрацию прав на земельные участки и иное недвижимое имущество // Правовое регулирование рынка недвижимости. 1999. N 1. С. 36.;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Брагинский М.И. Комментарий к Закону РФ "О государственной регистрации прав на недвижимое имущество и сделок с ним".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1998;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Чубаров В.В. Постатейный комментарий к Федеральному закону "О государственной регистрации прав на недвижимое имущество и сделок с ним" / Под общ. ред. П.В. Крашенникова.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1999;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Кирсанов А.Р. Новая система государственной регистрации прав на недвижимое имущество и сделок с ним в Российской Федерации.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2005;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Аппак Т.Д. Правовое регулирование государственной регистрации прав на недвижимое имущество и сделок с ним: На примере договоров аренды нежилых помещений в г. Москве: Автореф. дис. : канд. юрид. наук.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2004;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Карлин А.Б. Принципы регистрационной системы прав на недвижимость в условиях экономической интеграции // Вестник Министерства юстиции РФ. 2005;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Белов В.А. Предисловие // Бабкин С.А. Основные начала организации оборота недвижимости.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2001;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Скворцов О.Ю. Сделки с недвижимостью в коммерческом обороте. М.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2006 и др.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Конституция Российской Федерации. Принята 12 декабря 1993г. – СПС КонсультантПлюс.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Гражданский кодекс РФ.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C95FF9">
          <w:rPr>
            <w:sz w:val="24"/>
            <w:szCs w:val="24"/>
          </w:rPr>
          <w:t>1994 г</w:t>
        </w:r>
      </w:smartTag>
      <w:r w:rsidRPr="00C95FF9">
        <w:rPr>
          <w:sz w:val="24"/>
          <w:szCs w:val="24"/>
        </w:rPr>
        <w:t xml:space="preserve">. № 51-ФЗ и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C95FF9">
          <w:rPr>
            <w:sz w:val="24"/>
            <w:szCs w:val="24"/>
          </w:rPr>
          <w:t>1996 г</w:t>
        </w:r>
      </w:smartTag>
      <w:r w:rsidRPr="00C95FF9">
        <w:rPr>
          <w:sz w:val="24"/>
          <w:szCs w:val="24"/>
        </w:rPr>
        <w:t>. № 14-ФЗ. – СПС КонсультантПлюс.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Арбитражный процессуальный кодекс РФ № 123-ФЗ от 05.05.95 г. – СПС КонсультантПлюс.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Семейный кодекс Российской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C95FF9">
          <w:rPr>
            <w:sz w:val="24"/>
            <w:szCs w:val="24"/>
          </w:rPr>
          <w:t>1995 г</w:t>
        </w:r>
      </w:smartTag>
      <w:r w:rsidRPr="00C95FF9">
        <w:rPr>
          <w:sz w:val="24"/>
          <w:szCs w:val="24"/>
        </w:rPr>
        <w:t>. № 223-ФЗ. – СПС КонсультантПлюс.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Жилищный кодекс РСФСР (ред. от 28.03.98) № 45-ФЗ.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 xml:space="preserve">СПС КонсультантПлюс. 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Собрание законодательства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13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1473.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СПС КонсультантПлюс.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Гражданский процессуальный кодекс РСФСР. Собрание законодательства Российской Федерации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35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4134.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C95FF9">
          <w:rPr>
            <w:sz w:val="24"/>
            <w:szCs w:val="24"/>
          </w:rPr>
          <w:t>1996 г</w:t>
        </w:r>
      </w:smartTag>
      <w:r w:rsidRPr="00C95FF9">
        <w:rPr>
          <w:sz w:val="24"/>
          <w:szCs w:val="24"/>
        </w:rPr>
        <w:t>. № 63-ФЗ. Собрание законодательства Российской Федерации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1996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25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3274.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СПС КонсультантПлюс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Федеральный закон “О государственной регистрации прав на недвижимое имущество и сделок с ним” № 122-ФЗ от 21 июля </w:t>
      </w:r>
      <w:smartTag w:uri="urn:schemas-microsoft-com:office:smarttags" w:element="metricconverter">
        <w:smartTagPr>
          <w:attr w:name="ProductID" w:val="1997 г"/>
        </w:smartTagPr>
        <w:r w:rsidRPr="00C95FF9">
          <w:rPr>
            <w:sz w:val="24"/>
            <w:szCs w:val="24"/>
          </w:rPr>
          <w:t>1997 г</w:t>
        </w:r>
      </w:smartTag>
      <w:r w:rsidRPr="00C95FF9">
        <w:rPr>
          <w:sz w:val="24"/>
          <w:szCs w:val="24"/>
        </w:rPr>
        <w:t>. Собрание законодательства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1997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30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3594.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СПС КонсультантПлюс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 xml:space="preserve">Федеральный закон “Об ипотеке (залоге недвижимости)” № 102-ФЗ от 16 июля </w:t>
      </w:r>
      <w:smartTag w:uri="urn:schemas-microsoft-com:office:smarttags" w:element="metricconverter">
        <w:smartTagPr>
          <w:attr w:name="ProductID" w:val="1998 г"/>
        </w:smartTagPr>
        <w:r w:rsidRPr="00C95FF9">
          <w:rPr>
            <w:sz w:val="24"/>
            <w:szCs w:val="24"/>
          </w:rPr>
          <w:t>1998 г</w:t>
        </w:r>
      </w:smartTag>
      <w:r w:rsidRPr="00C95FF9">
        <w:rPr>
          <w:sz w:val="24"/>
          <w:szCs w:val="24"/>
        </w:rPr>
        <w:t>. Собрание законодательства РФ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1998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32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ст. 3602.</w:t>
      </w:r>
      <w:r>
        <w:rPr>
          <w:sz w:val="24"/>
          <w:szCs w:val="24"/>
        </w:rPr>
        <w:t xml:space="preserve"> - </w:t>
      </w:r>
      <w:r w:rsidRPr="00C95FF9">
        <w:rPr>
          <w:sz w:val="24"/>
          <w:szCs w:val="24"/>
        </w:rPr>
        <w:t>СПС КонсультантПлюс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Указ Президента РФ “О реализации конституционных прав граждан на землю” от 07.03.96г. № 337 // Российская газета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12 марта 1996 года.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Правила ведения Единого государственного реестра прав на недвижимое имущество и сделок</w:t>
      </w:r>
      <w:r>
        <w:rPr>
          <w:sz w:val="24"/>
          <w:szCs w:val="24"/>
        </w:rPr>
        <w:t xml:space="preserve"> </w:t>
      </w:r>
      <w:r w:rsidRPr="00C95FF9">
        <w:rPr>
          <w:sz w:val="24"/>
          <w:szCs w:val="24"/>
        </w:rPr>
        <w:t>с ним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 xml:space="preserve">утвержденные Постановлением Правительства Российской Федерации от 18 февраля </w:t>
      </w:r>
      <w:smartTag w:uri="urn:schemas-microsoft-com:office:smarttags" w:element="metricconverter">
        <w:smartTagPr>
          <w:attr w:name="ProductID" w:val="1998 г"/>
        </w:smartTagPr>
        <w:r w:rsidRPr="00C95FF9">
          <w:rPr>
            <w:sz w:val="24"/>
            <w:szCs w:val="24"/>
          </w:rPr>
          <w:t>1998 г</w:t>
        </w:r>
      </w:smartTag>
      <w:r w:rsidRPr="00C95FF9">
        <w:rPr>
          <w:sz w:val="24"/>
          <w:szCs w:val="24"/>
        </w:rPr>
        <w:t>. № 219 // Российская газета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№ 42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4 марта 1998г.</w:t>
      </w:r>
    </w:p>
    <w:p w:rsidR="00185B71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95FF9">
        <w:rPr>
          <w:sz w:val="24"/>
          <w:szCs w:val="24"/>
        </w:rPr>
        <w:t>Постановление Правительства РФ “Об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правах” от 26.02.98 г. № 248 // Российская газета</w:t>
      </w:r>
      <w:r>
        <w:rPr>
          <w:sz w:val="24"/>
          <w:szCs w:val="24"/>
        </w:rPr>
        <w:t xml:space="preserve">, </w:t>
      </w:r>
      <w:r w:rsidRPr="00C95FF9">
        <w:rPr>
          <w:sz w:val="24"/>
          <w:szCs w:val="24"/>
        </w:rPr>
        <w:t>12 марта 1998г.</w:t>
      </w:r>
    </w:p>
    <w:p w:rsidR="00185B71" w:rsidRPr="00C95FF9" w:rsidRDefault="00185B71" w:rsidP="00185B71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page" w:horzAnchor="margin" w:tblpY="25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2489"/>
        <w:gridCol w:w="2717"/>
        <w:gridCol w:w="2544"/>
      </w:tblGrid>
      <w:tr w:rsidR="00185B71" w:rsidRPr="00C95FF9" w:rsidTr="000C782C">
        <w:tc>
          <w:tcPr>
            <w:tcW w:w="232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Условие признания договора заключенным</w:t>
            </w:r>
          </w:p>
        </w:tc>
        <w:tc>
          <w:tcPr>
            <w:tcW w:w="2696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Условие действительности сделки</w:t>
            </w:r>
          </w:p>
        </w:tc>
        <w:tc>
          <w:tcPr>
            <w:tcW w:w="2739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Условие возникновения (прекращения) прав</w:t>
            </w:r>
          </w:p>
        </w:tc>
        <w:tc>
          <w:tcPr>
            <w:tcW w:w="266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Не имеет значения для определения момента возникновения права</w:t>
            </w:r>
          </w:p>
        </w:tc>
      </w:tr>
      <w:tr w:rsidR="00185B71" w:rsidRPr="00C95FF9" w:rsidTr="000C782C">
        <w:tc>
          <w:tcPr>
            <w:tcW w:w="232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купли-продажи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мены жилого дома (п. 2 ст. 558 ГК РФ)</w:t>
            </w:r>
          </w:p>
        </w:tc>
        <w:tc>
          <w:tcPr>
            <w:tcW w:w="2696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дарения (п. 3 ст. 574 ГК РФ)</w:t>
            </w:r>
          </w:p>
        </w:tc>
        <w:tc>
          <w:tcPr>
            <w:tcW w:w="2739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купли-продажи</w:t>
            </w:r>
            <w:r>
              <w:rPr>
                <w:sz w:val="24"/>
                <w:szCs w:val="24"/>
              </w:rPr>
              <w:t xml:space="preserve">, </w:t>
            </w:r>
            <w:r w:rsidRPr="00C95FF9">
              <w:rPr>
                <w:sz w:val="24"/>
                <w:szCs w:val="24"/>
              </w:rPr>
              <w:t>мены объектов нежилого назначения (ст. 551 ГК РФ)</w:t>
            </w:r>
          </w:p>
        </w:tc>
        <w:tc>
          <w:tcPr>
            <w:tcW w:w="266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Право члена кооператива на предоставленный ему объект (п. 4 ст. 218 ГК РФ)</w:t>
            </w:r>
          </w:p>
        </w:tc>
      </w:tr>
      <w:tr w:rsidR="00185B71" w:rsidRPr="00C95FF9" w:rsidTr="000C782C">
        <w:tc>
          <w:tcPr>
            <w:tcW w:w="232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купли-продажи предприятия (ст. 560 ГК РФ)</w:t>
            </w:r>
          </w:p>
        </w:tc>
        <w:tc>
          <w:tcPr>
            <w:tcW w:w="2696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ренты (ст. 584 ГК РФ)</w:t>
            </w:r>
          </w:p>
        </w:tc>
        <w:tc>
          <w:tcPr>
            <w:tcW w:w="2739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Переход права собственности на предприятие (ст. 564 ГК РФ)</w:t>
            </w:r>
          </w:p>
        </w:tc>
        <w:tc>
          <w:tcPr>
            <w:tcW w:w="266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Наследование</w:t>
            </w:r>
          </w:p>
        </w:tc>
      </w:tr>
      <w:tr w:rsidR="00185B71" w:rsidRPr="00C95FF9" w:rsidTr="000C782C">
        <w:tc>
          <w:tcPr>
            <w:tcW w:w="232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аренды здания (сооружения) на срок не менее года (п. 2 ст. 561 ГК РФ)</w:t>
            </w:r>
          </w:p>
        </w:tc>
        <w:tc>
          <w:tcPr>
            <w:tcW w:w="2696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аренды (ст. 609 ГК РФ)</w:t>
            </w:r>
          </w:p>
        </w:tc>
        <w:tc>
          <w:tcPr>
            <w:tcW w:w="2739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Вновь созданные объекты недвижимости (ст. 219 ГК РФ)</w:t>
            </w:r>
          </w:p>
        </w:tc>
        <w:tc>
          <w:tcPr>
            <w:tcW w:w="266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Реорганизация юридических лиц</w:t>
            </w:r>
          </w:p>
        </w:tc>
      </w:tr>
      <w:tr w:rsidR="00185B71" w:rsidRPr="00C95FF9" w:rsidTr="000C782C">
        <w:tc>
          <w:tcPr>
            <w:tcW w:w="232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ипотеки (п. 2 ст. 10 ФЗ «Об ипотеке»)</w:t>
            </w:r>
          </w:p>
        </w:tc>
        <w:tc>
          <w:tcPr>
            <w:tcW w:w="2696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Договор доверительного управления (ст. 1017 ГК РФ)</w:t>
            </w:r>
          </w:p>
        </w:tc>
        <w:tc>
          <w:tcPr>
            <w:tcW w:w="2739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Приобретательная давность (ст. 234 ГК РФ)</w:t>
            </w:r>
          </w:p>
        </w:tc>
        <w:tc>
          <w:tcPr>
            <w:tcW w:w="2663" w:type="dxa"/>
          </w:tcPr>
          <w:p w:rsidR="00185B71" w:rsidRPr="00C95FF9" w:rsidRDefault="00185B71" w:rsidP="000C782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C95FF9">
              <w:rPr>
                <w:sz w:val="24"/>
                <w:szCs w:val="24"/>
              </w:rPr>
              <w:t>Решение суда</w:t>
            </w:r>
          </w:p>
        </w:tc>
      </w:tr>
    </w:tbl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7" w:name="_GoBack"/>
      <w:bookmarkEnd w:id="7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85" w:rsidRDefault="008C2C8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C2C85" w:rsidRDefault="008C2C8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85" w:rsidRDefault="008C2C8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C2C85" w:rsidRDefault="008C2C85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8C2C85" w:rsidRDefault="00185B71" w:rsidP="00185B71">
      <w:pPr>
        <w:pStyle w:val="2"/>
        <w:spacing w:after="0"/>
        <w:jc w:val="both"/>
      </w:pPr>
      <w:r w:rsidRPr="006E6F35">
        <w:rPr>
          <w:rStyle w:val="af8"/>
          <w:rFonts w:cs="Arial"/>
          <w:b w:val="0"/>
          <w:sz w:val="20"/>
          <w:szCs w:val="20"/>
        </w:rPr>
        <w:t>1</w:t>
      </w:r>
      <w:r w:rsidRPr="006E6F35">
        <w:t xml:space="preserve"> </w:t>
      </w:r>
      <w:r w:rsidRPr="006E6F35">
        <w:rPr>
          <w:b w:val="0"/>
          <w:sz w:val="20"/>
          <w:szCs w:val="20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6E6F35">
          <w:rPr>
            <w:b w:val="0"/>
            <w:sz w:val="20"/>
            <w:szCs w:val="20"/>
          </w:rPr>
          <w:t>1997 г</w:t>
        </w:r>
      </w:smartTag>
      <w:r w:rsidRPr="006E6F35">
        <w:rPr>
          <w:b w:val="0"/>
          <w:sz w:val="20"/>
          <w:szCs w:val="20"/>
        </w:rPr>
        <w:t>. N 122-ФЗ «О государственной регистрации прав на недвижимое имущество и сделок с ним» (с послед. изм.).</w:t>
      </w:r>
    </w:p>
  </w:footnote>
  <w:footnote w:id="2">
    <w:p w:rsidR="008C2C85" w:rsidRDefault="00185B71" w:rsidP="00185B71">
      <w:pPr>
        <w:pStyle w:val="af9"/>
      </w:pPr>
      <w:r w:rsidRPr="006E6F35">
        <w:rPr>
          <w:rStyle w:val="af8"/>
        </w:rPr>
        <w:footnoteRef/>
      </w:r>
      <w:r w:rsidRPr="006E6F35">
        <w:t xml:space="preserve"> Степанов С.А. Недвижимое имущество в гражданском праве. М., 2004; Скворцов О.Ю. Сделки с недвижимостью в коммерческом обороте. М., 2006; Чубаров В.В. Проблемы правового регулирования недвижимости. М., 2006 и др.</w:t>
      </w:r>
    </w:p>
  </w:footnote>
  <w:footnote w:id="3">
    <w:p w:rsidR="00185B71" w:rsidRPr="006E6F35" w:rsidRDefault="00185B71" w:rsidP="00185B71">
      <w:pPr>
        <w:pStyle w:val="af9"/>
      </w:pPr>
      <w:r w:rsidRPr="006E6F35">
        <w:rPr>
          <w:rStyle w:val="af8"/>
        </w:rPr>
        <w:footnoteRef/>
      </w:r>
      <w:r w:rsidRPr="006E6F35">
        <w:t xml:space="preserve"> Концепция развития гражданского законодательства о недвижимом имуществе. М., 2004 (принята на заседании Совета при Президенте РФ по кодификации и совершенствованию гражданского законодательства).</w:t>
      </w:r>
    </w:p>
    <w:p w:rsidR="008C2C85" w:rsidRDefault="008C2C85" w:rsidP="00185B71">
      <w:pPr>
        <w:pStyle w:val="af9"/>
      </w:pPr>
    </w:p>
  </w:footnote>
  <w:footnote w:id="4">
    <w:p w:rsidR="008C2C85" w:rsidRDefault="00185B71" w:rsidP="00185B71">
      <w:pPr>
        <w:pStyle w:val="af9"/>
      </w:pPr>
      <w:r w:rsidRPr="006E6F35">
        <w:rPr>
          <w:rStyle w:val="af8"/>
        </w:rPr>
        <w:footnoteRef/>
      </w:r>
      <w:r w:rsidRPr="006E6F35">
        <w:t xml:space="preserve"> Шершеневич Г.Ф. Учебник русского гражданского права (по изд. </w:t>
      </w:r>
      <w:smartTag w:uri="urn:schemas-microsoft-com:office:smarttags" w:element="metricconverter">
        <w:smartTagPr>
          <w:attr w:name="ProductID" w:val="1907 г"/>
        </w:smartTagPr>
        <w:r w:rsidRPr="006E6F35">
          <w:t>1907 г</w:t>
        </w:r>
      </w:smartTag>
      <w:r w:rsidRPr="006E6F35">
        <w:t>.). М., 1995; Кассо Л.А. Русское поземельное право. М., 1999; Ельяшевич В.Б. Очерк развития форм поземельного оборота на Западе. СПб, 1913; Покровский И.А. Основные проблемы гражданского права. М., 1998 и др.</w:t>
      </w:r>
    </w:p>
  </w:footnote>
  <w:footnote w:id="5">
    <w:p w:rsidR="008C2C85" w:rsidRDefault="00185B71" w:rsidP="00185B71">
      <w:pPr>
        <w:pStyle w:val="af9"/>
      </w:pPr>
      <w:r w:rsidRPr="006E6F35">
        <w:rPr>
          <w:rStyle w:val="af8"/>
        </w:rPr>
        <w:footnoteRef/>
      </w:r>
      <w:r w:rsidRPr="006E6F35">
        <w:t xml:space="preserve"> Бабкин С.А. О</w:t>
      </w:r>
      <w:r>
        <w:t>с</w:t>
      </w:r>
      <w:r w:rsidRPr="006E6F35">
        <w:t>новные начала организации оборота недвижимости. М., 2001; Системы регистрации прав на недвижимое имущество: Опыт зарубежных стран / Под ред. А.А. Лазаревского. М., 2000.</w:t>
      </w:r>
    </w:p>
  </w:footnote>
  <w:footnote w:id="6">
    <w:p w:rsidR="008C2C85" w:rsidRDefault="00185B71" w:rsidP="00185B71">
      <w:pPr>
        <w:pStyle w:val="af9"/>
      </w:pPr>
      <w:r w:rsidRPr="006E6F35">
        <w:rPr>
          <w:rStyle w:val="af8"/>
        </w:rPr>
        <w:footnoteRef/>
      </w:r>
      <w:r w:rsidRPr="006E6F35">
        <w:t xml:space="preserve"> Скворцов О.Ю. Сделки с недвижимостью в коммерческом обороте. С. 1-9.</w:t>
      </w:r>
    </w:p>
  </w:footnote>
  <w:footnote w:id="7">
    <w:p w:rsidR="008C2C85" w:rsidRDefault="00185B71" w:rsidP="00185B71">
      <w:pPr>
        <w:pStyle w:val="af9"/>
      </w:pPr>
      <w:r w:rsidRPr="00742705">
        <w:rPr>
          <w:rStyle w:val="af8"/>
        </w:rPr>
        <w:footnoteRef/>
      </w:r>
      <w:r w:rsidRPr="00742705">
        <w:t xml:space="preserve"> Мейер Д.И. Указ. соч. Ч. 1. С. 253. Подтверждением этому является появление в конце XV в. писцовых книг, представлявших оценочное описание частных имений, пашен, лесов, лугов, выгонов, вод, угодий и служивших законным удостоверением владения. Однако, как отмечает К.П. Победоносцев, право ими не устанавливалось, так как основывалось на купчих, а затем на крепостях, не</w:t>
      </w:r>
      <w:r>
        <w:t xml:space="preserve">зависимо от писцовых книг. </w:t>
      </w:r>
      <w:r w:rsidRPr="00742705">
        <w:t>Победоносцев К.П. Курс гражданского права. Ч. 1: Вотчинные права. СПб., 1896. С. 262.</w:t>
      </w:r>
    </w:p>
  </w:footnote>
  <w:footnote w:id="8">
    <w:p w:rsidR="008C2C85" w:rsidRDefault="00185B71" w:rsidP="00185B71">
      <w:pPr>
        <w:pStyle w:val="af9"/>
      </w:pPr>
      <w:r w:rsidRPr="00742705">
        <w:rPr>
          <w:rStyle w:val="af8"/>
        </w:rPr>
        <w:footnoteRef/>
      </w:r>
      <w:r w:rsidRPr="00742705">
        <w:t xml:space="preserve"> Это также было связано с желанием Петра I пресечь злоупотребления в при</w:t>
      </w:r>
      <w:r>
        <w:t xml:space="preserve">казах со стороны подьячих. </w:t>
      </w:r>
      <w:r w:rsidRPr="00742705">
        <w:t>Павлов П.Н. Указ. соч. С. 36.</w:t>
      </w:r>
    </w:p>
  </w:footnote>
  <w:footnote w:id="9">
    <w:p w:rsidR="008C2C85" w:rsidRDefault="00185B71" w:rsidP="00185B71">
      <w:pPr>
        <w:pStyle w:val="af9"/>
      </w:pPr>
      <w:r w:rsidRPr="00742705">
        <w:rPr>
          <w:rStyle w:val="af8"/>
        </w:rPr>
        <w:footnoteRef/>
      </w:r>
      <w:r w:rsidRPr="00742705">
        <w:t xml:space="preserve"> Владимирский-Буданов М.Ф. Обзор истории русского права. Ростов н/Д, 1995. С. 488.</w:t>
      </w:r>
    </w:p>
  </w:footnote>
  <w:footnote w:id="10">
    <w:p w:rsidR="008C2C85" w:rsidRDefault="00185B71" w:rsidP="00185B71">
      <w:pPr>
        <w:pStyle w:val="af9"/>
      </w:pPr>
      <w:r w:rsidRPr="00742705">
        <w:rPr>
          <w:rStyle w:val="af8"/>
        </w:rPr>
        <w:footnoteRef/>
      </w:r>
      <w:r w:rsidRPr="00742705">
        <w:t xml:space="preserve"> Именной указ от 7 ноября </w:t>
      </w:r>
      <w:smartTag w:uri="urn:schemas-microsoft-com:office:smarttags" w:element="metricconverter">
        <w:smartTagPr>
          <w:attr w:name="ProductID" w:val="1775 г"/>
        </w:smartTagPr>
        <w:r w:rsidRPr="00742705">
          <w:t>1775 г</w:t>
        </w:r>
      </w:smartTag>
      <w:r w:rsidRPr="00742705">
        <w:t>. "Учреждение для управления губерний Всероссийской империи" // Полное собрание законов Российской империи. Собрание I. 1866. Т. 20. N 14392. Вместо прежних трех ступеней областного деления (губерния, провинция, уезд) остались только две - губерния и уезд, в основу образования которых была положена определенная численность населения.</w:t>
      </w:r>
    </w:p>
  </w:footnote>
  <w:footnote w:id="11">
    <w:p w:rsidR="00185B71" w:rsidRPr="00742705" w:rsidRDefault="00185B71" w:rsidP="00185B71">
      <w:pPr>
        <w:pStyle w:val="af9"/>
      </w:pPr>
      <w:r w:rsidRPr="00742705">
        <w:rPr>
          <w:rStyle w:val="af8"/>
        </w:rPr>
        <w:footnoteRef/>
      </w:r>
      <w:r w:rsidRPr="00742705">
        <w:t xml:space="preserve"> Полное собрание законов Российской империи. 1866. N 43187.</w:t>
      </w:r>
    </w:p>
    <w:p w:rsidR="008C2C85" w:rsidRDefault="008C2C85" w:rsidP="00185B71">
      <w:pPr>
        <w:pStyle w:val="af9"/>
      </w:pPr>
    </w:p>
  </w:footnote>
  <w:footnote w:id="12">
    <w:p w:rsidR="008C2C85" w:rsidRDefault="00185B71" w:rsidP="00185B71">
      <w:pPr>
        <w:pStyle w:val="af9"/>
      </w:pPr>
      <w:r w:rsidRPr="00CF24F0">
        <w:rPr>
          <w:rStyle w:val="af8"/>
        </w:rPr>
        <w:footnoteRef/>
      </w:r>
      <w:r w:rsidRPr="00CF24F0">
        <w:t xml:space="preserve"> Основы гражданского законодательства Союза ССР и союзных республик. Утверждены 31 мая </w:t>
      </w:r>
      <w:smartTag w:uri="urn:schemas-microsoft-com:office:smarttags" w:element="metricconverter">
        <w:smartTagPr>
          <w:attr w:name="ProductID" w:val="1991 г"/>
        </w:smartTagPr>
        <w:r w:rsidRPr="00CF24F0">
          <w:t>1991 г</w:t>
        </w:r>
      </w:smartTag>
      <w:r w:rsidRPr="00CF24F0">
        <w:t>. ВС СССР // Ведомости СНД и ВС СССР. 1991. N 26. Ст. 733.</w:t>
      </w:r>
    </w:p>
  </w:footnote>
  <w:footnote w:id="13">
    <w:p w:rsidR="008C2C85" w:rsidRDefault="00185B71" w:rsidP="00185B71">
      <w:pPr>
        <w:pStyle w:val="af9"/>
      </w:pPr>
      <w:r w:rsidRPr="00CF24F0">
        <w:rPr>
          <w:rStyle w:val="af8"/>
        </w:rPr>
        <w:footnoteRef/>
      </w:r>
      <w:r w:rsidRPr="00CF24F0">
        <w:t xml:space="preserve"> Закон РСФСР от 4 июля </w:t>
      </w:r>
      <w:smartTag w:uri="urn:schemas-microsoft-com:office:smarttags" w:element="metricconverter">
        <w:smartTagPr>
          <w:attr w:name="ProductID" w:val="1991 г"/>
        </w:smartTagPr>
        <w:r w:rsidRPr="00CF24F0">
          <w:t>1991 г</w:t>
        </w:r>
      </w:smartTag>
      <w:r w:rsidRPr="00CF24F0">
        <w:t>. N 1541-1 // Ведомости СНД РСФСР и ВС РСФСР. 1991. N 28. Ст. 959.</w:t>
      </w:r>
    </w:p>
  </w:footnote>
  <w:footnote w:id="14">
    <w:p w:rsidR="008C2C85" w:rsidRDefault="00185B71" w:rsidP="00185B71">
      <w:pPr>
        <w:pStyle w:val="af9"/>
      </w:pPr>
      <w:r w:rsidRPr="00A7579E">
        <w:rPr>
          <w:rStyle w:val="af8"/>
        </w:rPr>
        <w:footnoteRef/>
      </w:r>
      <w:r w:rsidRPr="00A7579E">
        <w:t xml:space="preserve"> 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A7579E">
          <w:t>1994 г</w:t>
        </w:r>
      </w:smartTag>
      <w:r w:rsidRPr="00A7579E">
        <w:t xml:space="preserve">. N 51-ФЗ;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A7579E">
          <w:t>1996 г</w:t>
        </w:r>
      </w:smartTag>
      <w:r w:rsidRPr="00A7579E">
        <w:t xml:space="preserve">. N 14-ФЗ; часть третья от 26 ноября </w:t>
      </w:r>
      <w:smartTag w:uri="urn:schemas-microsoft-com:office:smarttags" w:element="metricconverter">
        <w:smartTagPr>
          <w:attr w:name="ProductID" w:val="2001 г"/>
        </w:smartTagPr>
        <w:r w:rsidRPr="00A7579E">
          <w:t>2001 г</w:t>
        </w:r>
      </w:smartTag>
      <w:r w:rsidRPr="00A7579E">
        <w:t>. N 146-ФЗ // СЗ РФ. 1996. N 5. Ст. 410.</w:t>
      </w:r>
    </w:p>
  </w:footnote>
  <w:footnote w:id="15">
    <w:p w:rsidR="008C2C85" w:rsidRDefault="00185B71" w:rsidP="00185B71">
      <w:pPr>
        <w:pStyle w:val="af9"/>
      </w:pPr>
      <w:r w:rsidRPr="00A7579E">
        <w:rPr>
          <w:rStyle w:val="af8"/>
        </w:rPr>
        <w:footnoteRef/>
      </w:r>
      <w:r w:rsidRPr="00A7579E">
        <w:t xml:space="preserve"> 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A7579E">
          <w:t>1997 г</w:t>
        </w:r>
      </w:smartTag>
      <w:r w:rsidRPr="00A7579E">
        <w:t>. N 117-ФЗ (с послед. изм.) // СЗ РФ. 1997. N 30. Ст. 3594.</w:t>
      </w:r>
    </w:p>
  </w:footnote>
  <w:footnote w:id="16">
    <w:p w:rsidR="008C2C85" w:rsidRDefault="00185B71" w:rsidP="00185B71">
      <w:pPr>
        <w:pStyle w:val="af9"/>
      </w:pPr>
      <w:r w:rsidRPr="00145570">
        <w:rPr>
          <w:rStyle w:val="af8"/>
        </w:rPr>
        <w:footnoteRef/>
      </w:r>
      <w:r w:rsidRPr="00145570">
        <w:t xml:space="preserve"> Концепция развития гражданского законодательства о недвижимом имуществе. С. 63; Писков И.П. Роль акта регистрации прав в механизме возникновения прав на недвижимость // Законодательство. 2002. N 8. С. 40-47.</w:t>
      </w:r>
    </w:p>
  </w:footnote>
  <w:footnote w:id="17">
    <w:p w:rsidR="008C2C85" w:rsidRDefault="00185B71" w:rsidP="00185B71">
      <w:pPr>
        <w:pStyle w:val="af9"/>
      </w:pPr>
      <w:r w:rsidRPr="00145570">
        <w:rPr>
          <w:rStyle w:val="af8"/>
        </w:rPr>
        <w:footnoteRef/>
      </w:r>
      <w:r w:rsidRPr="00145570">
        <w:t xml:space="preserve"> Ильченко А.Л. Государственная регистрация прав и сделок с недвижимостью как средство государственного регулирования предпринимательской </w:t>
      </w:r>
      <w:r>
        <w:t xml:space="preserve">деятельности: Автореф. дис. </w:t>
      </w:r>
      <w:r w:rsidRPr="00145570">
        <w:t>канд. юрид. наук. М., 2005. С. 6-7.</w:t>
      </w:r>
    </w:p>
  </w:footnote>
  <w:footnote w:id="18">
    <w:p w:rsidR="008C2C85" w:rsidRDefault="00185B71" w:rsidP="00185B71">
      <w:pPr>
        <w:pStyle w:val="af9"/>
      </w:pPr>
      <w:r w:rsidRPr="00145570">
        <w:rPr>
          <w:rStyle w:val="af8"/>
        </w:rPr>
        <w:footnoteRef/>
      </w:r>
      <w:r w:rsidRPr="00145570">
        <w:t xml:space="preserve"> Абдулаев М.И., Комаров С.И. Проблемы теории государства и права. СПб., 2004. С. 390.</w:t>
      </w:r>
    </w:p>
  </w:footnote>
  <w:footnote w:id="19">
    <w:p w:rsidR="008C2C85" w:rsidRDefault="00185B71" w:rsidP="00185B71">
      <w:pPr>
        <w:pStyle w:val="af9"/>
      </w:pPr>
      <w:r w:rsidRPr="007E269D">
        <w:rPr>
          <w:rStyle w:val="af8"/>
        </w:rPr>
        <w:footnoteRef/>
      </w:r>
      <w:r w:rsidRPr="007E269D">
        <w:t xml:space="preserve"> Юсупов В.А. Правоприменительная деятельность органов управления. М., 1979. С. 100-101; Васильев Р.Ф. Определение понятия актов органов управления в науке советского административного права // Вестник МГУ. М., 1975. Серия "Право". N 6. С. 21; Новоселов В.И. Законность актов органов управления. М., 1967. С. 10.</w:t>
      </w:r>
    </w:p>
  </w:footnote>
  <w:footnote w:id="20">
    <w:p w:rsidR="008C2C85" w:rsidRDefault="00185B71" w:rsidP="00185B71">
      <w:pPr>
        <w:pStyle w:val="af9"/>
      </w:pPr>
      <w:r w:rsidRPr="007E269D">
        <w:rPr>
          <w:rStyle w:val="af8"/>
        </w:rPr>
        <w:footnoteRef/>
      </w:r>
      <w:r w:rsidRPr="007E269D">
        <w:t xml:space="preserve"> В своем постановлении по одному из дел ФАС Северо-Западного округа , в частности, указал: "Государственная регистрация является ненормативным актом государственного органа, а потому дело по иску о признании акта регистрации недействительным подлежит коллегиальному рассмотрению" (постановление ФАС Северо-Западного округа от 23 декабря </w:t>
      </w:r>
      <w:smartTag w:uri="urn:schemas-microsoft-com:office:smarttags" w:element="metricconverter">
        <w:smartTagPr>
          <w:attr w:name="ProductID" w:val="1999 г"/>
        </w:smartTagPr>
        <w:r w:rsidRPr="007E269D">
          <w:t>1999 г</w:t>
        </w:r>
      </w:smartTag>
      <w:r w:rsidRPr="007E269D">
        <w:t>. N А26-2393/99-01-05/99).</w:t>
      </w:r>
    </w:p>
  </w:footnote>
  <w:footnote w:id="21">
    <w:p w:rsidR="008C2C85" w:rsidRDefault="00185B71" w:rsidP="00185B71">
      <w:pPr>
        <w:pStyle w:val="af9"/>
        <w:tabs>
          <w:tab w:val="left" w:pos="284"/>
        </w:tabs>
      </w:pPr>
      <w:r w:rsidRPr="0027592D">
        <w:rPr>
          <w:rStyle w:val="af8"/>
        </w:rPr>
        <w:footnoteRef/>
      </w:r>
      <w:r w:rsidRPr="0027592D">
        <w:t xml:space="preserve"> О.Ю. Скворцов. См.: Скворцов О.Ю. Регистрация сделок с недвижимостью: Правовое регулирование и судебно-арбитражная практика. С. 121.</w:t>
      </w:r>
    </w:p>
  </w:footnote>
  <w:footnote w:id="22">
    <w:p w:rsidR="008C2C85" w:rsidRDefault="00185B71" w:rsidP="00185B71">
      <w:pPr>
        <w:pStyle w:val="af9"/>
        <w:tabs>
          <w:tab w:val="left" w:pos="142"/>
        </w:tabs>
      </w:pPr>
      <w:r w:rsidRPr="0027592D">
        <w:rPr>
          <w:rStyle w:val="af8"/>
        </w:rPr>
        <w:footnoteRef/>
      </w:r>
      <w:r w:rsidRPr="0027592D">
        <w:t xml:space="preserve"> Словарь русского языка / Под ред. С.И. Ожегова. М., 1978. С. 802.</w:t>
      </w:r>
    </w:p>
  </w:footnote>
  <w:footnote w:id="23">
    <w:p w:rsidR="008C2C85" w:rsidRDefault="00185B71" w:rsidP="00185B71">
      <w:pPr>
        <w:pStyle w:val="af9"/>
        <w:tabs>
          <w:tab w:val="left" w:pos="142"/>
        </w:tabs>
      </w:pPr>
      <w:r w:rsidRPr="0027592D">
        <w:rPr>
          <w:rStyle w:val="af8"/>
        </w:rPr>
        <w:footnoteRef/>
      </w:r>
      <w:r w:rsidRPr="0027592D">
        <w:t xml:space="preserve"> Словарь по этике. М., 1981. С. 374.</w:t>
      </w:r>
    </w:p>
  </w:footnote>
  <w:footnote w:id="24">
    <w:p w:rsidR="008C2C85" w:rsidRDefault="00185B71" w:rsidP="00185B71">
      <w:pPr>
        <w:pStyle w:val="af9"/>
        <w:tabs>
          <w:tab w:val="left" w:pos="142"/>
        </w:tabs>
      </w:pPr>
      <w:r w:rsidRPr="0027592D">
        <w:rPr>
          <w:rStyle w:val="af8"/>
        </w:rPr>
        <w:footnoteRef/>
      </w:r>
      <w:r w:rsidRPr="0027592D">
        <w:t xml:space="preserve"> Пискунова М.Г. Государственная регистрация прав на недвижимое имущество и сделок с ним как правоприменительная деятельность учреждений юстиции. С. 22.</w:t>
      </w:r>
    </w:p>
  </w:footnote>
  <w:footnote w:id="25">
    <w:p w:rsidR="008C2C85" w:rsidRDefault="00185B71" w:rsidP="00185B71">
      <w:pPr>
        <w:pStyle w:val="af9"/>
        <w:tabs>
          <w:tab w:val="left" w:pos="142"/>
        </w:tabs>
      </w:pPr>
      <w:r w:rsidRPr="0027592D">
        <w:rPr>
          <w:rStyle w:val="af8"/>
        </w:rPr>
        <w:footnoteRef/>
      </w:r>
      <w:r w:rsidRPr="0027592D">
        <w:t xml:space="preserve"> Чубаров В.В. Постатейный комментарий к Федеральному закону "О государственной регистрации прав на недвижимое имущество и сделок с ним" / Под общ. ред. П.В. Крашенникова. М., 1999. С. 39.</w:t>
      </w:r>
    </w:p>
  </w:footnote>
  <w:footnote w:id="26">
    <w:p w:rsidR="008C2C85" w:rsidRDefault="00185B71" w:rsidP="00185B71">
      <w:pPr>
        <w:pStyle w:val="af9"/>
      </w:pPr>
      <w:r w:rsidRPr="000F1513">
        <w:rPr>
          <w:rStyle w:val="af8"/>
        </w:rPr>
        <w:footnoteRef/>
      </w:r>
      <w:r w:rsidRPr="000F1513">
        <w:t xml:space="preserve"> Волынцева А.В. Актуальные гражданско-правовые проблемы государственной регистрации прав на недвижимость и сделок с ней: Автореф. дис. ... канд. юрид. наук. Томск, 2003. С. 68.</w:t>
      </w:r>
    </w:p>
  </w:footnote>
  <w:footnote w:id="27">
    <w:p w:rsidR="008C2C85" w:rsidRDefault="00185B71" w:rsidP="00185B71">
      <w:pPr>
        <w:pStyle w:val="af9"/>
      </w:pPr>
      <w:r w:rsidRPr="000F1513">
        <w:rPr>
          <w:rStyle w:val="af8"/>
        </w:rPr>
        <w:footnoteRef/>
      </w:r>
      <w:r w:rsidRPr="000F1513">
        <w:t xml:space="preserve"> Порошков В.А. Права на чужие недвижимые вещи по российскому гражданскому праву: Автореф. дис.: канд. юрид. наук. Волгоград, 1998. С. 7.</w:t>
      </w:r>
    </w:p>
  </w:footnote>
  <w:footnote w:id="28">
    <w:p w:rsidR="008C2C85" w:rsidRDefault="00185B71" w:rsidP="00185B71">
      <w:pPr>
        <w:pStyle w:val="af9"/>
      </w:pPr>
      <w:r w:rsidRPr="000F1513">
        <w:rPr>
          <w:rStyle w:val="af8"/>
        </w:rPr>
        <w:footnoteRef/>
      </w:r>
      <w:r w:rsidRPr="000F1513">
        <w:t xml:space="preserve"> Бабкин С.А. Основные начала организации оборота недвижимости. С. 75.</w:t>
      </w:r>
    </w:p>
  </w:footnote>
  <w:footnote w:id="29">
    <w:p w:rsidR="00185B71" w:rsidRPr="000F1513" w:rsidRDefault="00185B71" w:rsidP="00185B71">
      <w:pPr>
        <w:pStyle w:val="af9"/>
      </w:pPr>
      <w:r w:rsidRPr="000F1513">
        <w:rPr>
          <w:rStyle w:val="af8"/>
        </w:rPr>
        <w:footnoteRef/>
      </w:r>
      <w:r w:rsidRPr="000F1513">
        <w:t xml:space="preserve"> Бабкин С.А. Основные начала организации оборота недвижимости. С. 75.</w:t>
      </w:r>
    </w:p>
    <w:p w:rsidR="008C2C85" w:rsidRDefault="008C2C85" w:rsidP="00185B71">
      <w:pPr>
        <w:pStyle w:val="af9"/>
      </w:pPr>
    </w:p>
  </w:footnote>
  <w:footnote w:id="30">
    <w:p w:rsidR="008C2C85" w:rsidRDefault="00185B71" w:rsidP="00185B71">
      <w:pPr>
        <w:pStyle w:val="af9"/>
      </w:pPr>
      <w:r w:rsidRPr="00AF2B7D">
        <w:rPr>
          <w:rStyle w:val="af8"/>
        </w:rPr>
        <w:footnoteRef/>
      </w:r>
      <w:r w:rsidRPr="00AF2B7D">
        <w:t xml:space="preserve"> Аппак Т.Д. Правовое регулирование государственной регистрации прав на недвижимое имущество и сделок с ним: На примере договоров аренды нежилых помещ</w:t>
      </w:r>
      <w:r>
        <w:t>ений в г. Москве: Автореф. дис.</w:t>
      </w:r>
      <w:r w:rsidRPr="00AF2B7D">
        <w:t>: канд. юрид. наук. М., 2004. С. 7.</w:t>
      </w:r>
    </w:p>
  </w:footnote>
  <w:footnote w:id="31">
    <w:p w:rsidR="008C2C85" w:rsidRDefault="00185B71" w:rsidP="00185B71">
      <w:pPr>
        <w:pStyle w:val="af9"/>
      </w:pPr>
      <w:r w:rsidRPr="00AC672B">
        <w:rPr>
          <w:rStyle w:val="af8"/>
        </w:rPr>
        <w:footnoteRef/>
      </w:r>
      <w:r w:rsidRPr="00AC672B">
        <w:t xml:space="preserve"> Он именуется также иногда принципом публичности (см., например: Скворцов О.Ю. Указ соч. С. 145-146), однако под публичностью понимается также и принцип, характеризующий правовое значение акта регистрации. С учетом этого обстоятельства автор полагает, что начало открытости реестра следует именовать принципом гласности.</w:t>
      </w:r>
    </w:p>
  </w:footnote>
  <w:footnote w:id="32">
    <w:p w:rsidR="008C2C85" w:rsidRDefault="00185B71" w:rsidP="00185B71">
      <w:pPr>
        <w:pStyle w:val="af9"/>
      </w:pPr>
      <w:r w:rsidRPr="00AC672B">
        <w:rPr>
          <w:rStyle w:val="af8"/>
        </w:rPr>
        <w:footnoteRef/>
      </w:r>
      <w:r w:rsidRPr="00AC672B">
        <w:t xml:space="preserve"> Бабкин С.А. Основные начала организации оборота недвижимости. М., 2001. С. 146.</w:t>
      </w:r>
    </w:p>
  </w:footnote>
  <w:footnote w:id="33">
    <w:p w:rsidR="008C2C85" w:rsidRDefault="00185B71" w:rsidP="00185B71">
      <w:pPr>
        <w:pStyle w:val="af9"/>
      </w:pPr>
      <w:r w:rsidRPr="00AC672B">
        <w:rPr>
          <w:rStyle w:val="af8"/>
        </w:rPr>
        <w:footnoteRef/>
      </w:r>
      <w:r w:rsidRPr="00AC672B">
        <w:t xml:space="preserve"> Кирсанов А.И. Новая система государственной регистрации прав на недвижимое имущество и сделок с ним в Российской Федерации. С. 77-82.</w:t>
      </w:r>
    </w:p>
  </w:footnote>
  <w:footnote w:id="34">
    <w:p w:rsidR="008C2C85" w:rsidRDefault="00185B71" w:rsidP="00185B71">
      <w:pPr>
        <w:pStyle w:val="af9"/>
      </w:pPr>
      <w:r w:rsidRPr="00AC672B">
        <w:rPr>
          <w:rStyle w:val="af8"/>
        </w:rPr>
        <w:footnoteRef/>
      </w:r>
      <w:r w:rsidRPr="00AC672B">
        <w:t xml:space="preserve"> Карлин А.Б. Принципы регистрационной системы прав на недвижимость в условиях экономической интеграции // Вестник Министерства юстиции РФ. 2005. N 1. С. 39-40.</w:t>
      </w:r>
    </w:p>
  </w:footnote>
  <w:footnote w:id="35">
    <w:p w:rsidR="008C2C85" w:rsidRDefault="00185B71" w:rsidP="00185B71">
      <w:pPr>
        <w:pStyle w:val="af9"/>
      </w:pPr>
      <w:r w:rsidRPr="006552AA">
        <w:rPr>
          <w:rStyle w:val="af8"/>
        </w:rPr>
        <w:footnoteRef/>
      </w:r>
      <w:r w:rsidRPr="006552AA">
        <w:t xml:space="preserve"> Шершеневич Г.Ф. Учебник русского гражданского права. С. 96-97.</w:t>
      </w:r>
    </w:p>
  </w:footnote>
  <w:footnote w:id="36">
    <w:p w:rsidR="008C2C85" w:rsidRDefault="00185B71" w:rsidP="00185B71">
      <w:pPr>
        <w:pStyle w:val="af9"/>
      </w:pPr>
      <w:r w:rsidRPr="003173F6">
        <w:rPr>
          <w:rStyle w:val="af8"/>
        </w:rPr>
        <w:footnoteRef/>
      </w:r>
      <w:r w:rsidRPr="003173F6">
        <w:t xml:space="preserve"> Архив Санкт-Петербургского городского суда, дело N 3-116/96.</w:t>
      </w:r>
    </w:p>
  </w:footnote>
  <w:footnote w:id="37">
    <w:p w:rsidR="008C2C85" w:rsidRDefault="00185B71" w:rsidP="00185B71">
      <w:pPr>
        <w:pStyle w:val="af9"/>
      </w:pPr>
      <w:r w:rsidRPr="007D66CB">
        <w:rPr>
          <w:rStyle w:val="af8"/>
        </w:rPr>
        <w:footnoteRef/>
      </w:r>
      <w:r w:rsidRPr="007D66CB">
        <w:t xml:space="preserve"> Скловский К.И. Собственность в гражданском праве. М., 2002. С. 99.</w:t>
      </w:r>
    </w:p>
  </w:footnote>
  <w:footnote w:id="38">
    <w:p w:rsidR="008C2C85" w:rsidRDefault="00185B71" w:rsidP="00185B71">
      <w:pPr>
        <w:pStyle w:val="af9"/>
      </w:pPr>
      <w:r w:rsidRPr="00B86B32">
        <w:rPr>
          <w:rStyle w:val="af8"/>
        </w:rPr>
        <w:footnoteRef/>
      </w:r>
      <w:r w:rsidRPr="00B86B32">
        <w:t xml:space="preserve"> Концепция развития гражданского законодательства о недвижимом имуществе. С. 66.</w:t>
      </w:r>
    </w:p>
  </w:footnote>
  <w:footnote w:id="39">
    <w:p w:rsidR="008C2C85" w:rsidRDefault="00185B71" w:rsidP="00185B71">
      <w:pPr>
        <w:pStyle w:val="af9"/>
      </w:pPr>
      <w:r w:rsidRPr="00DB0A75">
        <w:rPr>
          <w:rStyle w:val="af8"/>
        </w:rPr>
        <w:footnoteRef/>
      </w:r>
      <w:r w:rsidRPr="00DB0A75">
        <w:t xml:space="preserve"> Безбах В.В. Частная собственность на землю в странах Латинской Америки (правовое регулирование). М., 1997. С. 82.</w:t>
      </w:r>
    </w:p>
  </w:footnote>
  <w:footnote w:id="40">
    <w:p w:rsidR="008C2C85" w:rsidRDefault="00185B71" w:rsidP="00185B71">
      <w:pPr>
        <w:pStyle w:val="af9"/>
      </w:pPr>
      <w:r w:rsidRPr="00DB0A75">
        <w:rPr>
          <w:rStyle w:val="af8"/>
        </w:rPr>
        <w:footnoteRef/>
      </w:r>
      <w:r w:rsidRPr="00DB0A75">
        <w:t xml:space="preserve"> Камышанский В.П. Право собственности на недвижимость: вопросы ограничений. Элиста, 1999. С. 78-79.</w:t>
      </w:r>
    </w:p>
  </w:footnote>
  <w:footnote w:id="41">
    <w:p w:rsidR="008C2C85" w:rsidRDefault="00185B71" w:rsidP="00185B71">
      <w:pPr>
        <w:pStyle w:val="af9"/>
      </w:pPr>
      <w:r w:rsidRPr="003E58AC">
        <w:rPr>
          <w:rStyle w:val="af8"/>
        </w:rPr>
        <w:footnoteRef/>
      </w:r>
      <w:r w:rsidRPr="003E58AC">
        <w:t xml:space="preserve"> Киндеева Е.А., Пискунова М.Г. Основания для государственной регистрации прав // Государственная регистрация прав на недвижимость: теория и практика. М., 2005. С. 177.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4FCCAFBA"/>
    <w:lvl w:ilvl="0">
      <w:numFmt w:val="bullet"/>
      <w:lvlText w:val="*"/>
      <w:lvlJc w:val="left"/>
    </w:lvl>
  </w:abstractNum>
  <w:abstractNum w:abstractNumId="3">
    <w:nsid w:val="002C53EB"/>
    <w:multiLevelType w:val="hybridMultilevel"/>
    <w:tmpl w:val="4ACC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5B8F"/>
    <w:multiLevelType w:val="hybridMultilevel"/>
    <w:tmpl w:val="A314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64799"/>
    <w:multiLevelType w:val="multilevel"/>
    <w:tmpl w:val="115C46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6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51755C7"/>
    <w:multiLevelType w:val="hybridMultilevel"/>
    <w:tmpl w:val="D378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A31E28"/>
    <w:multiLevelType w:val="hybridMultilevel"/>
    <w:tmpl w:val="400C81A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9E51DF"/>
    <w:multiLevelType w:val="multilevel"/>
    <w:tmpl w:val="5068083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cs="Times New Roman" w:hint="default"/>
      </w:rPr>
    </w:lvl>
  </w:abstractNum>
  <w:abstractNum w:abstractNumId="11">
    <w:nsid w:val="2470032A"/>
    <w:multiLevelType w:val="hybridMultilevel"/>
    <w:tmpl w:val="0B56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143D6"/>
    <w:multiLevelType w:val="singleLevel"/>
    <w:tmpl w:val="5F048166"/>
    <w:lvl w:ilvl="0">
      <w:start w:val="2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2EF35BC1"/>
    <w:multiLevelType w:val="hybridMultilevel"/>
    <w:tmpl w:val="9936346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72A182A"/>
    <w:multiLevelType w:val="singleLevel"/>
    <w:tmpl w:val="974A81CE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75200E4"/>
    <w:multiLevelType w:val="singleLevel"/>
    <w:tmpl w:val="964ECC52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461F51"/>
    <w:multiLevelType w:val="hybridMultilevel"/>
    <w:tmpl w:val="1AEA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830CC"/>
    <w:multiLevelType w:val="hybridMultilevel"/>
    <w:tmpl w:val="A42EEF12"/>
    <w:lvl w:ilvl="0" w:tplc="0419000F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  <w:rPr>
        <w:rFonts w:cs="Times New Roman"/>
      </w:rPr>
    </w:lvl>
  </w:abstractNum>
  <w:abstractNum w:abstractNumId="19">
    <w:nsid w:val="3CC056B6"/>
    <w:multiLevelType w:val="singleLevel"/>
    <w:tmpl w:val="9692026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3CE67898"/>
    <w:multiLevelType w:val="hybridMultilevel"/>
    <w:tmpl w:val="80ACA4C6"/>
    <w:lvl w:ilvl="0" w:tplc="F3C8C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427A6F"/>
    <w:multiLevelType w:val="hybridMultilevel"/>
    <w:tmpl w:val="1FFED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7AF8A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BB3823"/>
    <w:multiLevelType w:val="multilevel"/>
    <w:tmpl w:val="91A87E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48C14AC5"/>
    <w:multiLevelType w:val="singleLevel"/>
    <w:tmpl w:val="55B0DC3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324D3"/>
    <w:multiLevelType w:val="singleLevel"/>
    <w:tmpl w:val="EE78FBE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13524D8"/>
    <w:multiLevelType w:val="multilevel"/>
    <w:tmpl w:val="7A8004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56960ABC"/>
    <w:multiLevelType w:val="hybridMultilevel"/>
    <w:tmpl w:val="1040EB3C"/>
    <w:lvl w:ilvl="0" w:tplc="EC66A9C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8B1E40"/>
    <w:multiLevelType w:val="hybridMultilevel"/>
    <w:tmpl w:val="63B8F0D0"/>
    <w:lvl w:ilvl="0" w:tplc="D72A05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280F08"/>
    <w:multiLevelType w:val="multilevel"/>
    <w:tmpl w:val="D312DB2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71C3780"/>
    <w:multiLevelType w:val="hybridMultilevel"/>
    <w:tmpl w:val="E5B8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1"/>
  </w:num>
  <w:num w:numId="5">
    <w:abstractNumId w:val="29"/>
  </w:num>
  <w:num w:numId="6">
    <w:abstractNumId w:val="33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28"/>
  </w:num>
  <w:num w:numId="12">
    <w:abstractNumId w:val="24"/>
  </w:num>
  <w:num w:numId="13">
    <w:abstractNumId w:val="17"/>
  </w:num>
  <w:num w:numId="14">
    <w:abstractNumId w:val="7"/>
  </w:num>
  <w:num w:numId="15">
    <w:abstractNumId w:val="32"/>
  </w:num>
  <w:num w:numId="16">
    <w:abstractNumId w:val="18"/>
  </w:num>
  <w:num w:numId="17">
    <w:abstractNumId w:val="10"/>
  </w:num>
  <w:num w:numId="18">
    <w:abstractNumId w:val="21"/>
  </w:num>
  <w:num w:numId="19">
    <w:abstractNumId w:val="27"/>
  </w:num>
  <w:num w:numId="20">
    <w:abstractNumId w:val="9"/>
  </w:num>
  <w:num w:numId="21">
    <w:abstractNumId w:val="4"/>
  </w:num>
  <w:num w:numId="22">
    <w:abstractNumId w:val="19"/>
  </w:num>
  <w:num w:numId="23">
    <w:abstractNumId w:val="22"/>
  </w:num>
  <w:num w:numId="24">
    <w:abstractNumId w:val="13"/>
  </w:num>
  <w:num w:numId="25">
    <w:abstractNumId w:val="26"/>
  </w:num>
  <w:num w:numId="26">
    <w:abstractNumId w:val="5"/>
  </w:num>
  <w:num w:numId="27">
    <w:abstractNumId w:val="20"/>
  </w:num>
  <w:num w:numId="28">
    <w:abstractNumId w:val="2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14"/>
  </w:num>
  <w:num w:numId="31">
    <w:abstractNumId w:val="15"/>
  </w:num>
  <w:num w:numId="32">
    <w:abstractNumId w:val="12"/>
  </w:num>
  <w:num w:numId="33">
    <w:abstractNumId w:val="23"/>
  </w:num>
  <w:num w:numId="34">
    <w:abstractNumId w:val="3"/>
  </w:num>
  <w:num w:numId="35">
    <w:abstractNumId w:val="11"/>
  </w:num>
  <w:num w:numId="36">
    <w:abstractNumId w:val="34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B71"/>
    <w:rsid w:val="000C782C"/>
    <w:rsid w:val="000F1513"/>
    <w:rsid w:val="00145570"/>
    <w:rsid w:val="00185B71"/>
    <w:rsid w:val="001A35F6"/>
    <w:rsid w:val="0027592D"/>
    <w:rsid w:val="003173F6"/>
    <w:rsid w:val="003E58AC"/>
    <w:rsid w:val="003F6DC3"/>
    <w:rsid w:val="005B2AAE"/>
    <w:rsid w:val="006552AA"/>
    <w:rsid w:val="006E6F35"/>
    <w:rsid w:val="00742705"/>
    <w:rsid w:val="007D66CB"/>
    <w:rsid w:val="007E269D"/>
    <w:rsid w:val="00811DD4"/>
    <w:rsid w:val="008C2C85"/>
    <w:rsid w:val="00A143CA"/>
    <w:rsid w:val="00A7579E"/>
    <w:rsid w:val="00AC672B"/>
    <w:rsid w:val="00AF2B7D"/>
    <w:rsid w:val="00B86B32"/>
    <w:rsid w:val="00C95FF9"/>
    <w:rsid w:val="00CF24F0"/>
    <w:rsid w:val="00DB0A75"/>
    <w:rsid w:val="00E806BD"/>
    <w:rsid w:val="00F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68A2A5-9899-4062-B872-E40AA6F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85B71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185B71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185B71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185B71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185B71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185B71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185B71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5B71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185B71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5B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185B7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185B71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185B71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185B71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Заг.1 Знак1"/>
    <w:link w:val="10"/>
    <w:uiPriority w:val="99"/>
    <w:locked/>
    <w:rsid w:val="00185B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185B71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185B71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185B71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185B71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185B71"/>
    <w:rPr>
      <w:rFonts w:cs="Times New Roman"/>
      <w:b/>
      <w:bCs/>
    </w:rPr>
  </w:style>
  <w:style w:type="character" w:styleId="ab">
    <w:name w:val="Emphasis"/>
    <w:uiPriority w:val="99"/>
    <w:qFormat/>
    <w:rsid w:val="00185B71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185B71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185B71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185B71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185B71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185B71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185B71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185B71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185B71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185B71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185B71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185B71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185B71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185B71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185B71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185B71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185B71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185B71"/>
    <w:rPr>
      <w:rFonts w:cs="Times New Roman"/>
    </w:rPr>
  </w:style>
  <w:style w:type="paragraph" w:styleId="af4">
    <w:name w:val="No Spacing"/>
    <w:link w:val="14"/>
    <w:uiPriority w:val="99"/>
    <w:qFormat/>
    <w:rsid w:val="00185B71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185B71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185B71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185B71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semiHidden/>
    <w:rsid w:val="00185B71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185B7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185B71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185B71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185B71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185B71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185B71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18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185B71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185B71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185B71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185B71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185B71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185B71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185B71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185B71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185B71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185B71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185B71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185B71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185B71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185B71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185B71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185B71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185B71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185B71"/>
    <w:rPr>
      <w:rFonts w:cs="Times New Roman"/>
    </w:rPr>
  </w:style>
  <w:style w:type="character" w:customStyle="1" w:styleId="grame">
    <w:name w:val="grame"/>
    <w:uiPriority w:val="99"/>
    <w:rsid w:val="00185B71"/>
    <w:rPr>
      <w:rFonts w:cs="Times New Roman"/>
    </w:rPr>
  </w:style>
  <w:style w:type="character" w:styleId="aff4">
    <w:name w:val="FollowedHyperlink"/>
    <w:uiPriority w:val="99"/>
    <w:rsid w:val="00185B71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185B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185B71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185B71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185B71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185B71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185B71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185B71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185B71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185B71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185B71"/>
  </w:style>
  <w:style w:type="character" w:customStyle="1" w:styleId="MTEquationSection">
    <w:name w:val="MTEquationSection"/>
    <w:uiPriority w:val="99"/>
    <w:rsid w:val="00185B71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185B71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185B71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185B71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8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185B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185B71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185B71"/>
    <w:rPr>
      <w:rFonts w:cs="Times New Roman"/>
    </w:rPr>
  </w:style>
  <w:style w:type="paragraph" w:customStyle="1" w:styleId="affb">
    <w:name w:val="текст сноски"/>
    <w:basedOn w:val="19"/>
    <w:uiPriority w:val="99"/>
    <w:rsid w:val="00185B71"/>
    <w:rPr>
      <w:sz w:val="20"/>
    </w:rPr>
  </w:style>
  <w:style w:type="character" w:customStyle="1" w:styleId="affc">
    <w:name w:val="знак сноски"/>
    <w:uiPriority w:val="99"/>
    <w:rsid w:val="00185B71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185B71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185B71"/>
    <w:rPr>
      <w:sz w:val="20"/>
    </w:rPr>
  </w:style>
  <w:style w:type="paragraph" w:styleId="afff">
    <w:name w:val="List Bullet"/>
    <w:basedOn w:val="19"/>
    <w:uiPriority w:val="99"/>
    <w:rsid w:val="00185B71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185B71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185B71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185B71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185B71"/>
  </w:style>
  <w:style w:type="character" w:customStyle="1" w:styleId="afff2">
    <w:name w:val="Текст примечания Знак"/>
    <w:link w:val="afff1"/>
    <w:uiPriority w:val="99"/>
    <w:semiHidden/>
    <w:locked/>
    <w:rsid w:val="00185B71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185B71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185B71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185B71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185B71"/>
    <w:rPr>
      <w:rFonts w:cs="Times New Roman"/>
    </w:rPr>
  </w:style>
  <w:style w:type="paragraph" w:customStyle="1" w:styleId="author">
    <w:name w:val="author"/>
    <w:basedOn w:val="a2"/>
    <w:uiPriority w:val="99"/>
    <w:rsid w:val="00185B71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185B71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185B71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185B71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185B71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185B71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185B71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185B71"/>
    <w:rPr>
      <w:rFonts w:cs="Times New Roman"/>
    </w:rPr>
  </w:style>
  <w:style w:type="paragraph" w:customStyle="1" w:styleId="name">
    <w:name w:val="name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185B71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185B71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185B7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185B71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185B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8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185B71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185B71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185B71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185B71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185B71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185B71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185B71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185B71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185B71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185B71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185B71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185B71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185B71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185B71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185B71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185B71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185B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185B71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185B7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185B71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185B71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185B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185B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185B71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185B71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185B71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185B71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185B71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185B71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185B71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185B71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185B71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185B71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185B71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185B71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185B71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185B71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185B71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185B71"/>
    <w:rPr>
      <w:rFonts w:cs="Times New Roman"/>
    </w:rPr>
  </w:style>
  <w:style w:type="paragraph" w:customStyle="1" w:styleId="book">
    <w:name w:val="”book”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185B71"/>
    <w:rPr>
      <w:rFonts w:cs="Times New Roman"/>
    </w:rPr>
  </w:style>
  <w:style w:type="paragraph" w:customStyle="1" w:styleId="Web">
    <w:name w:val="Обычный (Web)"/>
    <w:basedOn w:val="a2"/>
    <w:uiPriority w:val="99"/>
    <w:rsid w:val="00185B71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185B71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185B71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185B71"/>
    <w:rPr>
      <w:rFonts w:cs="Times New Roman"/>
    </w:rPr>
  </w:style>
  <w:style w:type="character" w:customStyle="1" w:styleId="ff2fc0fs10">
    <w:name w:val="ff2 fc0 fs10"/>
    <w:uiPriority w:val="99"/>
    <w:rsid w:val="00185B71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185B71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185B71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185B71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uiPriority w:val="99"/>
    <w:locked/>
    <w:rsid w:val="00185B71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185B7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185B71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185B71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185B71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185B71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185B71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185B71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185B71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185B71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185B71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185B71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185B71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185B71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185B71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185B71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185B71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185B71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185B7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185B71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185B71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185B7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185B71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185B71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185B71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185B71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185B71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185B71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185B71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185B71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185B7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185B7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185B71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185B7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185B71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185B71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185B7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185B71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185B71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185B71"/>
    <w:rPr>
      <w:sz w:val="28"/>
      <w:szCs w:val="24"/>
    </w:rPr>
  </w:style>
  <w:style w:type="paragraph" w:customStyle="1" w:styleId="29">
    <w:name w:val="Стиль2"/>
    <w:basedOn w:val="a2"/>
    <w:uiPriority w:val="99"/>
    <w:rsid w:val="00185B71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185B71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185B71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185B71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185B71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185B71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185B71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185B71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185B71"/>
    <w:rPr>
      <w:rFonts w:cs="Times New Roman"/>
    </w:rPr>
  </w:style>
  <w:style w:type="character" w:customStyle="1" w:styleId="toctoggle">
    <w:name w:val="toctoggle"/>
    <w:uiPriority w:val="99"/>
    <w:rsid w:val="00185B71"/>
    <w:rPr>
      <w:rFonts w:cs="Times New Roman"/>
    </w:rPr>
  </w:style>
  <w:style w:type="character" w:customStyle="1" w:styleId="tocnumber">
    <w:name w:val="tocnumber"/>
    <w:uiPriority w:val="99"/>
    <w:rsid w:val="00185B71"/>
    <w:rPr>
      <w:rFonts w:cs="Times New Roman"/>
    </w:rPr>
  </w:style>
  <w:style w:type="character" w:customStyle="1" w:styleId="toctext">
    <w:name w:val="toctext"/>
    <w:uiPriority w:val="99"/>
    <w:rsid w:val="00185B71"/>
    <w:rPr>
      <w:rFonts w:cs="Times New Roman"/>
    </w:rPr>
  </w:style>
  <w:style w:type="character" w:customStyle="1" w:styleId="fn">
    <w:name w:val="fn"/>
    <w:uiPriority w:val="99"/>
    <w:rsid w:val="00185B71"/>
    <w:rPr>
      <w:rFonts w:cs="Times New Roman"/>
    </w:rPr>
  </w:style>
  <w:style w:type="character" w:customStyle="1" w:styleId="ref-info">
    <w:name w:val="ref-info"/>
    <w:uiPriority w:val="99"/>
    <w:rsid w:val="00185B71"/>
    <w:rPr>
      <w:rFonts w:cs="Times New Roman"/>
    </w:rPr>
  </w:style>
  <w:style w:type="character" w:customStyle="1" w:styleId="flagicon">
    <w:name w:val="flagicon"/>
    <w:uiPriority w:val="99"/>
    <w:rsid w:val="00185B71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185B71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185B71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185B71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185B71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185B71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185B71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185B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185B7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185B71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185B71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185B71"/>
    <w:rPr>
      <w:rFonts w:cs="Times New Roman"/>
    </w:rPr>
  </w:style>
  <w:style w:type="paragraph" w:customStyle="1" w:styleId="affff1">
    <w:name w:val="Обычный текст"/>
    <w:basedOn w:val="a2"/>
    <w:uiPriority w:val="99"/>
    <w:rsid w:val="00185B71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185B71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185B71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185B71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185B71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185B71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185B71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uiPriority w:val="99"/>
    <w:rsid w:val="00185B71"/>
    <w:rPr>
      <w:rFonts w:cs="Times New Roman"/>
    </w:rPr>
  </w:style>
  <w:style w:type="paragraph" w:customStyle="1" w:styleId="p2">
    <w:name w:val="p2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185B71"/>
    <w:rPr>
      <w:rFonts w:ascii="MS Sans Serif" w:hAnsi="MS Sans Serif"/>
      <w:lang w:val="en-US"/>
    </w:rPr>
  </w:style>
  <w:style w:type="paragraph" w:customStyle="1" w:styleId="body">
    <w:name w:val="body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185B7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R3">
    <w:name w:val="FR3"/>
    <w:uiPriority w:val="99"/>
    <w:rsid w:val="00185B7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185B71"/>
    <w:pPr>
      <w:widowControl w:val="0"/>
      <w:autoSpaceDE w:val="0"/>
      <w:autoSpaceDN w:val="0"/>
      <w:adjustRightInd w:val="0"/>
    </w:pPr>
    <w:rPr>
      <w:rFonts w:ascii="Arial Narrow" w:hAnsi="Arial Narrow"/>
      <w:sz w:val="12"/>
      <w:szCs w:val="12"/>
    </w:rPr>
  </w:style>
  <w:style w:type="character" w:styleId="affff6">
    <w:name w:val="Intense Reference"/>
    <w:uiPriority w:val="99"/>
    <w:qFormat/>
    <w:rsid w:val="00185B71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185B71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7">
    <w:name w:val="Прижатый влево"/>
    <w:basedOn w:val="a2"/>
    <w:next w:val="a2"/>
    <w:uiPriority w:val="99"/>
    <w:rsid w:val="00185B71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185B71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185B71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8">
    <w:name w:val="Чертежный"/>
    <w:uiPriority w:val="99"/>
    <w:rsid w:val="00185B71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9">
    <w:name w:val="Нормальный"/>
    <w:uiPriority w:val="99"/>
    <w:rsid w:val="00185B71"/>
    <w:pPr>
      <w:autoSpaceDE w:val="0"/>
      <w:autoSpaceDN w:val="0"/>
      <w:adjustRightInd w:val="0"/>
    </w:pPr>
  </w:style>
  <w:style w:type="character" w:customStyle="1" w:styleId="affffa">
    <w:name w:val="Текст диплома Знак"/>
    <w:link w:val="affffb"/>
    <w:uiPriority w:val="99"/>
    <w:locked/>
    <w:rsid w:val="00185B71"/>
    <w:rPr>
      <w:rFonts w:cs="Times New Roman"/>
      <w:sz w:val="24"/>
      <w:szCs w:val="24"/>
      <w:lang w:val="ru-RU" w:eastAsia="ru-RU" w:bidi="ar-SA"/>
    </w:rPr>
  </w:style>
  <w:style w:type="paragraph" w:customStyle="1" w:styleId="affffb">
    <w:name w:val="Текст диплома"/>
    <w:basedOn w:val="a2"/>
    <w:link w:val="affffa"/>
    <w:uiPriority w:val="99"/>
    <w:rsid w:val="00185B71"/>
    <w:pPr>
      <w:widowControl/>
      <w:snapToGrid/>
      <w:spacing w:line="360" w:lineRule="auto"/>
      <w:ind w:firstLine="709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17734</Words>
  <Characters>101085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правового регулирования государственной регистрации прав на недвижимое имущество и сделок с ней</vt:lpstr>
    </vt:vector>
  </TitlesOfParts>
  <Company>Home</Company>
  <LinksUpToDate>false</LinksUpToDate>
  <CharactersWithSpaces>118582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правового регулирования государственной регистрации прав на недвижимое имущество и сделок с ней</dc:title>
  <dc:subject/>
  <dc:creator>User</dc:creator>
  <cp:keywords/>
  <dc:description/>
  <cp:lastModifiedBy>admin</cp:lastModifiedBy>
  <cp:revision>2</cp:revision>
  <dcterms:created xsi:type="dcterms:W3CDTF">2014-02-20T05:10:00Z</dcterms:created>
  <dcterms:modified xsi:type="dcterms:W3CDTF">2014-02-20T05:10:00Z</dcterms:modified>
</cp:coreProperties>
</file>