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E4" w:rsidRDefault="00F03BE4" w:rsidP="00F03BE4">
      <w:pPr>
        <w:spacing w:line="360" w:lineRule="auto"/>
        <w:jc w:val="center"/>
        <w:rPr>
          <w:b/>
          <w:bCs/>
          <w:sz w:val="28"/>
          <w:szCs w:val="28"/>
        </w:rPr>
      </w:pPr>
    </w:p>
    <w:p w:rsidR="00F03BE4" w:rsidRDefault="00F03BE4" w:rsidP="00F03BE4">
      <w:pPr>
        <w:spacing w:line="360" w:lineRule="auto"/>
        <w:jc w:val="center"/>
        <w:rPr>
          <w:b/>
          <w:bCs/>
          <w:sz w:val="28"/>
          <w:szCs w:val="28"/>
        </w:rPr>
      </w:pPr>
    </w:p>
    <w:p w:rsidR="00F03BE4" w:rsidRDefault="00F03BE4" w:rsidP="00F03BE4">
      <w:pPr>
        <w:spacing w:line="360" w:lineRule="auto"/>
        <w:jc w:val="center"/>
        <w:rPr>
          <w:b/>
          <w:bCs/>
          <w:sz w:val="28"/>
          <w:szCs w:val="28"/>
        </w:rPr>
      </w:pPr>
    </w:p>
    <w:p w:rsidR="00F03BE4" w:rsidRDefault="00F03BE4" w:rsidP="00F03BE4">
      <w:pPr>
        <w:spacing w:line="360" w:lineRule="auto"/>
        <w:jc w:val="center"/>
        <w:rPr>
          <w:b/>
          <w:bCs/>
          <w:sz w:val="28"/>
          <w:szCs w:val="28"/>
        </w:rPr>
      </w:pPr>
    </w:p>
    <w:p w:rsidR="00F03BE4" w:rsidRDefault="00F03BE4" w:rsidP="00F03BE4">
      <w:pPr>
        <w:spacing w:line="360" w:lineRule="auto"/>
        <w:jc w:val="center"/>
        <w:rPr>
          <w:b/>
          <w:bCs/>
          <w:sz w:val="28"/>
          <w:szCs w:val="28"/>
        </w:rPr>
      </w:pPr>
    </w:p>
    <w:p w:rsidR="00F03BE4" w:rsidRDefault="00F03BE4" w:rsidP="00F03BE4">
      <w:pPr>
        <w:spacing w:line="360" w:lineRule="auto"/>
        <w:jc w:val="center"/>
        <w:rPr>
          <w:b/>
          <w:bCs/>
          <w:sz w:val="28"/>
          <w:szCs w:val="28"/>
        </w:rPr>
      </w:pPr>
    </w:p>
    <w:p w:rsidR="00F03BE4" w:rsidRDefault="00F03BE4" w:rsidP="00F03BE4">
      <w:pPr>
        <w:spacing w:line="360" w:lineRule="auto"/>
        <w:jc w:val="center"/>
        <w:rPr>
          <w:b/>
          <w:bCs/>
          <w:sz w:val="28"/>
          <w:szCs w:val="28"/>
        </w:rPr>
      </w:pPr>
    </w:p>
    <w:p w:rsidR="00F03BE4" w:rsidRDefault="00F03BE4" w:rsidP="00F03BE4">
      <w:pPr>
        <w:spacing w:line="360" w:lineRule="auto"/>
        <w:jc w:val="center"/>
        <w:rPr>
          <w:b/>
          <w:bCs/>
          <w:sz w:val="28"/>
          <w:szCs w:val="28"/>
        </w:rPr>
      </w:pPr>
    </w:p>
    <w:p w:rsidR="00F03BE4" w:rsidRDefault="00F03BE4" w:rsidP="00F03BE4">
      <w:pPr>
        <w:spacing w:line="360" w:lineRule="auto"/>
        <w:jc w:val="center"/>
        <w:rPr>
          <w:b/>
          <w:bCs/>
          <w:sz w:val="28"/>
          <w:szCs w:val="28"/>
        </w:rPr>
      </w:pPr>
    </w:p>
    <w:p w:rsidR="00F03BE4" w:rsidRDefault="00F03BE4" w:rsidP="00F03BE4">
      <w:pPr>
        <w:spacing w:line="360" w:lineRule="auto"/>
        <w:jc w:val="center"/>
        <w:rPr>
          <w:b/>
          <w:bCs/>
          <w:sz w:val="28"/>
          <w:szCs w:val="28"/>
        </w:rPr>
      </w:pPr>
    </w:p>
    <w:p w:rsidR="008C3663" w:rsidRDefault="008C3663" w:rsidP="00F03BE4">
      <w:pPr>
        <w:spacing w:line="360" w:lineRule="auto"/>
        <w:jc w:val="center"/>
        <w:rPr>
          <w:b/>
          <w:bCs/>
          <w:sz w:val="28"/>
          <w:szCs w:val="28"/>
        </w:rPr>
      </w:pPr>
    </w:p>
    <w:p w:rsidR="00F03BE4" w:rsidRDefault="00F03BE4" w:rsidP="00F03BE4">
      <w:pPr>
        <w:spacing w:line="360" w:lineRule="auto"/>
        <w:jc w:val="center"/>
        <w:rPr>
          <w:b/>
          <w:bCs/>
          <w:sz w:val="28"/>
          <w:szCs w:val="28"/>
        </w:rPr>
      </w:pPr>
    </w:p>
    <w:p w:rsidR="00F03BE4" w:rsidRDefault="00F03BE4" w:rsidP="00F03BE4">
      <w:pPr>
        <w:spacing w:line="360" w:lineRule="auto"/>
        <w:jc w:val="center"/>
        <w:rPr>
          <w:b/>
          <w:bCs/>
          <w:sz w:val="28"/>
          <w:szCs w:val="28"/>
        </w:rPr>
      </w:pPr>
    </w:p>
    <w:p w:rsidR="00F03BE4" w:rsidRPr="00F03BE4" w:rsidRDefault="00F03BE4" w:rsidP="00F03BE4">
      <w:pPr>
        <w:spacing w:line="360" w:lineRule="auto"/>
        <w:jc w:val="center"/>
        <w:rPr>
          <w:b/>
          <w:bCs/>
          <w:caps/>
          <w:sz w:val="28"/>
          <w:szCs w:val="28"/>
        </w:rPr>
      </w:pPr>
      <w:r w:rsidRPr="00F03BE4">
        <w:rPr>
          <w:b/>
          <w:bCs/>
          <w:caps/>
          <w:sz w:val="28"/>
          <w:szCs w:val="28"/>
        </w:rPr>
        <w:t>Реферат на тему:</w:t>
      </w:r>
    </w:p>
    <w:p w:rsidR="002E2BC9" w:rsidRPr="000C6FA1" w:rsidRDefault="00F03BE4" w:rsidP="00F03BE4">
      <w:pPr>
        <w:spacing w:line="360" w:lineRule="auto"/>
        <w:jc w:val="center"/>
        <w:rPr>
          <w:b/>
          <w:bCs/>
          <w:sz w:val="28"/>
          <w:szCs w:val="28"/>
        </w:rPr>
      </w:pPr>
      <w:r>
        <w:rPr>
          <w:b/>
          <w:bCs/>
          <w:sz w:val="28"/>
          <w:szCs w:val="28"/>
        </w:rPr>
        <w:t>«</w:t>
      </w:r>
      <w:r w:rsidR="006801F6" w:rsidRPr="000C6FA1">
        <w:rPr>
          <w:b/>
          <w:bCs/>
          <w:sz w:val="28"/>
          <w:szCs w:val="28"/>
        </w:rPr>
        <w:t xml:space="preserve">ПРОБЛЕМЫ </w:t>
      </w:r>
      <w:r w:rsidR="002E2BC9" w:rsidRPr="000C6FA1">
        <w:rPr>
          <w:b/>
          <w:bCs/>
          <w:sz w:val="28"/>
          <w:szCs w:val="28"/>
        </w:rPr>
        <w:t>УЧАСТИ</w:t>
      </w:r>
      <w:r w:rsidR="006801F6" w:rsidRPr="000C6FA1">
        <w:rPr>
          <w:b/>
          <w:bCs/>
          <w:sz w:val="28"/>
          <w:szCs w:val="28"/>
        </w:rPr>
        <w:t>Я</w:t>
      </w:r>
      <w:r w:rsidR="002E2BC9" w:rsidRPr="000C6FA1">
        <w:rPr>
          <w:b/>
          <w:bCs/>
          <w:sz w:val="28"/>
          <w:szCs w:val="28"/>
        </w:rPr>
        <w:t xml:space="preserve"> НАСЕЛЕНИЯ В ОСУЩЕСТВЛЕНИИ МЕСТНОГО САМОУПРАВЛЕНИЯ</w:t>
      </w:r>
      <w:r>
        <w:rPr>
          <w:b/>
          <w:bCs/>
          <w:sz w:val="28"/>
          <w:szCs w:val="28"/>
        </w:rPr>
        <w:t>»</w:t>
      </w:r>
    </w:p>
    <w:p w:rsidR="002E2BC9" w:rsidRPr="0075486B" w:rsidRDefault="00F03BE4" w:rsidP="0075486B">
      <w:pPr>
        <w:autoSpaceDE w:val="0"/>
        <w:autoSpaceDN w:val="0"/>
        <w:adjustRightInd w:val="0"/>
        <w:spacing w:line="360" w:lineRule="auto"/>
        <w:ind w:firstLine="709"/>
        <w:jc w:val="both"/>
        <w:rPr>
          <w:sz w:val="28"/>
          <w:szCs w:val="28"/>
        </w:rPr>
      </w:pPr>
      <w:r>
        <w:rPr>
          <w:sz w:val="28"/>
          <w:szCs w:val="28"/>
        </w:rPr>
        <w:br w:type="page"/>
      </w:r>
      <w:r w:rsidR="002E2BC9" w:rsidRPr="0075486B">
        <w:rPr>
          <w:sz w:val="28"/>
          <w:szCs w:val="28"/>
        </w:rPr>
        <w:t>Самостоятельной формой народовластия, признаваемой и гарантируемой законом, является местное самоуправление - самостоятельная и под свою ответственность деятельность населения по решению вопросов местного значения.</w:t>
      </w:r>
    </w:p>
    <w:p w:rsidR="002E2BC9" w:rsidRPr="0075486B" w:rsidRDefault="002E2BC9" w:rsidP="0075486B">
      <w:pPr>
        <w:autoSpaceDE w:val="0"/>
        <w:autoSpaceDN w:val="0"/>
        <w:adjustRightInd w:val="0"/>
        <w:spacing w:line="360" w:lineRule="auto"/>
        <w:ind w:firstLine="709"/>
        <w:jc w:val="both"/>
        <w:rPr>
          <w:sz w:val="28"/>
          <w:szCs w:val="28"/>
        </w:rPr>
      </w:pPr>
      <w:r w:rsidRPr="0075486B">
        <w:rPr>
          <w:sz w:val="28"/>
          <w:szCs w:val="28"/>
        </w:rPr>
        <w:t>Законодательство Российской Федерации и Республики</w:t>
      </w:r>
      <w:r w:rsidR="00587E46" w:rsidRPr="0075486B">
        <w:rPr>
          <w:sz w:val="28"/>
          <w:szCs w:val="28"/>
        </w:rPr>
        <w:t xml:space="preserve"> Башкортостан</w:t>
      </w:r>
      <w:r w:rsidRPr="0075486B">
        <w:rPr>
          <w:sz w:val="28"/>
          <w:szCs w:val="28"/>
        </w:rPr>
        <w:t xml:space="preserve"> о местном самоуправлении предоставляет населению широкие права на самоуправление. Основными организационными формами осуществления местного самоуправления выступают формы прямого волеизъявления граждан - референдумы, муниципальные выборы, сходы, собрания граждан, публичные слушания, конференции граждан, правотворческая инициатива, территориальное общественное самоуправление, представляющее собой самоорганизацию граждан по месту их жительства на части территории муниципального образования (микрорайонах, кварталах, улицах, дворах и территориях поселений, не являющихся муниципальным образованием).</w:t>
      </w:r>
    </w:p>
    <w:p w:rsidR="002E2BC9" w:rsidRPr="0075486B" w:rsidRDefault="002E2BC9" w:rsidP="0075486B">
      <w:pPr>
        <w:autoSpaceDE w:val="0"/>
        <w:autoSpaceDN w:val="0"/>
        <w:adjustRightInd w:val="0"/>
        <w:spacing w:line="360" w:lineRule="auto"/>
        <w:ind w:firstLine="709"/>
        <w:jc w:val="both"/>
        <w:rPr>
          <w:sz w:val="28"/>
          <w:szCs w:val="28"/>
        </w:rPr>
      </w:pPr>
      <w:r w:rsidRPr="0075486B">
        <w:rPr>
          <w:sz w:val="28"/>
          <w:szCs w:val="28"/>
        </w:rPr>
        <w:t>Кроме того, в Законе предусмотрено голосование по вопросам изменения границ муниципального образования и преобразования муниципального образования. Также предполагаются и опросы граждан для выявления мнения населения и его учета при принятии решений органами местного самоуправления. Эти формы участия граждан в осуществлении местного самоуправления также введены в уставы муниципальных образований. Все это должно повысить интерес населения к участию в управлении, укрепить связь граждан с органами местного самоуправления.</w:t>
      </w:r>
    </w:p>
    <w:p w:rsidR="002E2BC9" w:rsidRPr="0075486B" w:rsidRDefault="002E2BC9" w:rsidP="0075486B">
      <w:pPr>
        <w:autoSpaceDE w:val="0"/>
        <w:autoSpaceDN w:val="0"/>
        <w:adjustRightInd w:val="0"/>
        <w:spacing w:line="360" w:lineRule="auto"/>
        <w:ind w:firstLine="709"/>
        <w:jc w:val="both"/>
        <w:rPr>
          <w:sz w:val="28"/>
          <w:szCs w:val="28"/>
        </w:rPr>
      </w:pPr>
      <w:r w:rsidRPr="0075486B">
        <w:rPr>
          <w:sz w:val="28"/>
          <w:szCs w:val="28"/>
        </w:rPr>
        <w:t>Перспективы дальнейшего становления различных форм самоорганизации граждан во многом будут определяться существующим на сегодняшний день отношением населения к участию в общественной жизни, проявлением активной гражданской позиции</w:t>
      </w:r>
      <w:r w:rsidR="000C6FA1">
        <w:rPr>
          <w:sz w:val="28"/>
          <w:szCs w:val="28"/>
        </w:rPr>
        <w:t>.</w:t>
      </w:r>
    </w:p>
    <w:p w:rsidR="002E2BC9" w:rsidRPr="0075486B" w:rsidRDefault="002E2BC9" w:rsidP="0075486B">
      <w:pPr>
        <w:autoSpaceDE w:val="0"/>
        <w:autoSpaceDN w:val="0"/>
        <w:adjustRightInd w:val="0"/>
        <w:spacing w:line="360" w:lineRule="auto"/>
        <w:ind w:firstLine="709"/>
        <w:jc w:val="both"/>
        <w:rPr>
          <w:sz w:val="28"/>
          <w:szCs w:val="28"/>
        </w:rPr>
      </w:pPr>
      <w:r w:rsidRPr="0075486B">
        <w:rPr>
          <w:sz w:val="28"/>
          <w:szCs w:val="28"/>
        </w:rPr>
        <w:t>Результаты</w:t>
      </w:r>
      <w:r w:rsidR="00587E46" w:rsidRPr="0075486B">
        <w:rPr>
          <w:sz w:val="28"/>
          <w:szCs w:val="28"/>
        </w:rPr>
        <w:t xml:space="preserve"> статистических </w:t>
      </w:r>
      <w:r w:rsidRPr="0075486B">
        <w:rPr>
          <w:sz w:val="28"/>
          <w:szCs w:val="28"/>
        </w:rPr>
        <w:t xml:space="preserve">исследования </w:t>
      </w:r>
      <w:r w:rsidR="00587E46" w:rsidRPr="0075486B">
        <w:rPr>
          <w:sz w:val="28"/>
          <w:szCs w:val="28"/>
        </w:rPr>
        <w:t xml:space="preserve">в городе Уфе </w:t>
      </w:r>
      <w:r w:rsidRPr="0075486B">
        <w:rPr>
          <w:sz w:val="28"/>
          <w:szCs w:val="28"/>
        </w:rPr>
        <w:t>показывают, что из всех форм участия в реализации местного самоуправления больше всего людей задействовано в организации выборов (65,7%).</w:t>
      </w:r>
    </w:p>
    <w:p w:rsidR="002E2BC9" w:rsidRPr="0075486B" w:rsidRDefault="002E2BC9" w:rsidP="0075486B">
      <w:pPr>
        <w:autoSpaceDE w:val="0"/>
        <w:autoSpaceDN w:val="0"/>
        <w:adjustRightInd w:val="0"/>
        <w:spacing w:line="360" w:lineRule="auto"/>
        <w:ind w:firstLine="709"/>
        <w:jc w:val="both"/>
        <w:rPr>
          <w:sz w:val="28"/>
          <w:szCs w:val="28"/>
        </w:rPr>
      </w:pPr>
      <w:r w:rsidRPr="0075486B">
        <w:rPr>
          <w:sz w:val="28"/>
          <w:szCs w:val="28"/>
        </w:rPr>
        <w:t>В то же время население города еще слабо вовлечено в другие формы самоорганизации граждан. Так, только 28% граждан из числа опрошенных участвуют в собраниях по месту жительства, только по 19,9% принимают участие в работе территориальных общественных самоуправлений и входят в группы гражданской инициативы по организации товариществ собственников жилья. Таким образом, участие населения в работе добровольных объединений, в различных коллективных действиях и мероприятиях находится пока на достаточно низком уровне.</w:t>
      </w:r>
    </w:p>
    <w:p w:rsidR="002E2BC9" w:rsidRPr="0075486B" w:rsidRDefault="002E2BC9" w:rsidP="0075486B">
      <w:pPr>
        <w:autoSpaceDE w:val="0"/>
        <w:autoSpaceDN w:val="0"/>
        <w:adjustRightInd w:val="0"/>
        <w:spacing w:line="360" w:lineRule="auto"/>
        <w:ind w:firstLine="709"/>
        <w:jc w:val="both"/>
        <w:rPr>
          <w:sz w:val="28"/>
          <w:szCs w:val="28"/>
        </w:rPr>
      </w:pPr>
      <w:r w:rsidRPr="0075486B">
        <w:rPr>
          <w:sz w:val="28"/>
          <w:szCs w:val="28"/>
        </w:rPr>
        <w:t>Данные об участии людей с различным уровнем образования в осуществлении местного самоуправления свидетельствуют о том, что люди, имеющие высшее образование, активнее реализуют свое право на самоуправление (60%), а из числа имеющих средне-специальное, только 31,9%. Можно сделать вывод: для реализации своих прав на самоуправление требуется определенный уровень образованности, знаний законодательства, информированности.</w:t>
      </w:r>
    </w:p>
    <w:p w:rsidR="002E2BC9" w:rsidRPr="0075486B" w:rsidRDefault="002E2BC9" w:rsidP="0075486B">
      <w:pPr>
        <w:autoSpaceDE w:val="0"/>
        <w:autoSpaceDN w:val="0"/>
        <w:adjustRightInd w:val="0"/>
        <w:spacing w:line="360" w:lineRule="auto"/>
        <w:ind w:firstLine="709"/>
        <w:jc w:val="both"/>
        <w:rPr>
          <w:sz w:val="28"/>
          <w:szCs w:val="28"/>
        </w:rPr>
      </w:pPr>
      <w:r w:rsidRPr="0075486B">
        <w:rPr>
          <w:sz w:val="28"/>
          <w:szCs w:val="28"/>
        </w:rPr>
        <w:t>Следует отметить, что респонденты со средне-специальным и высшим образованием из всех форм предпочитают участвовать в организации выборов (48,5%, 61,1%), менее активно в собраниях граждан (30,9%, 21,5%), в группах гражданских инициатив (20,3%, 16,7%).</w:t>
      </w:r>
    </w:p>
    <w:p w:rsidR="002E2BC9" w:rsidRPr="0075486B" w:rsidRDefault="002E2BC9" w:rsidP="0075486B">
      <w:pPr>
        <w:autoSpaceDE w:val="0"/>
        <w:autoSpaceDN w:val="0"/>
        <w:adjustRightInd w:val="0"/>
        <w:spacing w:line="360" w:lineRule="auto"/>
        <w:ind w:firstLine="709"/>
        <w:jc w:val="both"/>
        <w:rPr>
          <w:sz w:val="28"/>
          <w:szCs w:val="28"/>
        </w:rPr>
      </w:pPr>
      <w:r w:rsidRPr="0075486B">
        <w:rPr>
          <w:sz w:val="28"/>
          <w:szCs w:val="28"/>
        </w:rPr>
        <w:t>Участие представителей различных возрастных групп горожан в реализации местного самоуправления представлено следующим образом. Наиболее высокая активность у людей в возрасте 31 - 50 лет (60,5%), активность граждан в возрасте 26 - 30 лет значительно ниже (25,7%). Пассивнее других групп горожан участвуют в различных формах самоорганизации лица предпенсионного возраста (18,6%).</w:t>
      </w:r>
    </w:p>
    <w:p w:rsidR="002E2BC9" w:rsidRPr="0075486B" w:rsidRDefault="002E2BC9" w:rsidP="0075486B">
      <w:pPr>
        <w:autoSpaceDE w:val="0"/>
        <w:autoSpaceDN w:val="0"/>
        <w:adjustRightInd w:val="0"/>
        <w:spacing w:line="360" w:lineRule="auto"/>
        <w:ind w:firstLine="709"/>
        <w:jc w:val="both"/>
        <w:rPr>
          <w:sz w:val="28"/>
          <w:szCs w:val="28"/>
        </w:rPr>
      </w:pPr>
      <w:r w:rsidRPr="0075486B">
        <w:rPr>
          <w:sz w:val="28"/>
          <w:szCs w:val="28"/>
        </w:rPr>
        <w:t>Молодежь более активно занимается в избирательных кампаниях, и не только в качестве голосующих в день выборов, но и принимает активное участие в работе участковых избирательных комиссий, в сборе подписей в пользу кандидатов, в распространении их предвыборных материалов, в организации встреч с избирателями. Люди предпенсионного и пенсионного возраста предпочитают участвовать в работе групп гражданских инициатив, в собраниях граждан.</w:t>
      </w:r>
    </w:p>
    <w:p w:rsidR="002E2BC9" w:rsidRPr="0075486B" w:rsidRDefault="002E2BC9" w:rsidP="0075486B">
      <w:pPr>
        <w:autoSpaceDE w:val="0"/>
        <w:autoSpaceDN w:val="0"/>
        <w:adjustRightInd w:val="0"/>
        <w:spacing w:line="360" w:lineRule="auto"/>
        <w:ind w:firstLine="709"/>
        <w:jc w:val="both"/>
        <w:rPr>
          <w:sz w:val="28"/>
          <w:szCs w:val="28"/>
        </w:rPr>
      </w:pPr>
      <w:r w:rsidRPr="0075486B">
        <w:rPr>
          <w:sz w:val="28"/>
          <w:szCs w:val="28"/>
        </w:rPr>
        <w:t>Как показали исследования, из всех форм участия в реализации местного самоуправления преимущественное положение занимают выборы.</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Решение целого ряда проблем, связанных с привлечением населения к участию в местном самоуправлении, зависит от органов местного самоуправления, которые призваны разработать формы наиболее эффективного сотрудничества с населением муниципального образования.</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Первоочередной задачей органов местного самоуправления должно стать обеспечение условий, при которых каждый человек будет иметь реальную возможность влиять на процесс выработки и принятия решений органами и должностными лицами местного самоуправления.</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Одной из задач органов местного самоуправления должно стать информирование населения о возможностях участия в местном самоуправлении и поддержка граждан. В этой связи необходимо проведение следующих мероприятий.</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1. Размещение в местных средствах массовой информации и на сайте муниципального образования сообщений о тематике предстоящих заседаний представительного органа с указанием места и времени его проведения.</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2. Рассылка специальных обращений к населению с просьбой высказать замечания и предложения по вопросам повестки предстоящего заседания представительного органа.</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3. Осуществление работы с местными активистами и общественными группами, с органами территориального общественного самоуправления. Привлечение активных представителей населения к подготовке вопросов, выносимых на обсуждение представительного органа муниципального образования.</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Для реализации названной задачи могут быть созданы органы местного самоуправления, ответственные за связь с населением муниципального образования. Например, в г. Уфе действует Отдел по связям с общественность и координации Администрации Октябрьского района.</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Задачами отдела являются: организационное обеспечение взаимодействие администрации с общественными и религиозными объединениями, политическими партиями, воинскими формированиями и правоохранительными органами; организационное содействие развитию органов территориального общественного самоуправления в г. Уфе и др.</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Среди основных функций отдела названы:</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1. Содействие развитию органов территориального общественного самоуправления, оказание методической и организационно-технической помощи в их работе; проведение организационной и методической работы с организаторами публичных мероприятий, проводимых на территории города.</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2. Проведение регулярных (не реже 1 раза в месяц) отчетов депутатов, главы местной администрации, руководителей структурных подразделений исполнительно-распорядительных органов, контрольных органов перед населением муниципального образования и органами обществе</w:t>
      </w:r>
      <w:r w:rsidR="00D03710">
        <w:rPr>
          <w:sz w:val="28"/>
          <w:szCs w:val="28"/>
        </w:rPr>
        <w:t>нной самодеятельности населения.</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3. Систематическое (не реже 1 раза в месяц) проведение семинаров и совещаний с представителями органов общественной самодеятельности населения, органов территориального общественного самоуправления.</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4. Организация совещаний по обмену опытом и практикой работы с представителями самодеятельных организаций населения.</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5. Предоставление оборудования и помещений для работы органов общественной самодеятельности населения.</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6. Ознакомление населения с содержанием нормативных правовых актов о местном самоуправлении, широкое распространение текста устава муниципального образования в различных общественных местах (в библиотеках, в школах, на почте и т.п.).</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7. Организация общественных приемных при органах местного самоуправления для оказания квалифицированной юридической помощи местному населению и консультаций по вопросам местного значения, разъяснения законодательных положений о местном самоуправлении, уставп муниципального образования и других нормативных правовых актов, затрагивающих права граждан.</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8. Проведение еженедельных встреч-бесед с жителями муниципального образования по следующим темам: "Устав муниципального образования: основное содержание", "Права граждан на местное самоуправление и механизмы их реализации", "Правовые основы местного референдума и особенности его проведения", "Муниципальные выборы: значение и сроки проведения", "Порядок подачи обращений в органы местного самоуправления: правовые основы и сроки рассмотрения", "Собрания и конференции граждан", "Публичные слушания: понятие и основание проведения", "Опросы населения - фактор повышения эффективности деятельности органов местного самоуправления", "Правотворческая инициатива: механизм выдвижения", "Территориальное общественное самоуправление: понятие и порядок создания" и т.п.</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На официальном сайте Администрации городского округа город Уфа Республики Башкортостан существует раздел "Форум",</w:t>
      </w:r>
      <w:r w:rsidR="000C6FA1">
        <w:rPr>
          <w:sz w:val="28"/>
          <w:szCs w:val="28"/>
        </w:rPr>
        <w:t xml:space="preserve"> </w:t>
      </w:r>
      <w:r w:rsidRPr="0075486B">
        <w:rPr>
          <w:sz w:val="28"/>
          <w:szCs w:val="28"/>
        </w:rPr>
        <w:t>"Опросы",</w:t>
      </w:r>
      <w:r w:rsidR="000C6FA1">
        <w:rPr>
          <w:sz w:val="28"/>
          <w:szCs w:val="28"/>
        </w:rPr>
        <w:t xml:space="preserve"> </w:t>
      </w:r>
      <w:r w:rsidRPr="0075486B">
        <w:rPr>
          <w:sz w:val="28"/>
          <w:szCs w:val="28"/>
        </w:rPr>
        <w:t>посредством которого жители могут принять участие в опросах и форумах на темы: реформа жилищно-коммунального хозяйства, благоустройство города и др., обратиться с вопросом к органам местного самоуправления.</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Очевидно, что привлечение населения к участию в местном самоуправлении следует рассматривать как первоочередную задачу не только органов государственной власти и местного самоуправления, но и самих граждан. Планомерная и систематическая деятельность со стороны органов власти может оказаться результативной, если основной интерес к местному самоуправлению будет исходить "снизу", от самого населения.</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Таким образом, для эффективности местного самоуправления необходимы прежде всего воля и стремление самих граждан, а также должностных лиц органов государственной власти и органов местного самоуправления решать данную проблему совместно.</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История неоднократно доказывала, что местное самоуправление не может быть долговечным без активной поддержки населения. Будучи установлено "сверху", по инициативе власти, оно должно</w:t>
      </w:r>
      <w:r w:rsidR="008C3663">
        <w:rPr>
          <w:sz w:val="28"/>
          <w:szCs w:val="28"/>
        </w:rPr>
        <w:t xml:space="preserve"> получить прочную опору "снизу".</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Участвуя в муниципальных выборах, местных референдумах, голосованиях по отзыву депутата, опросах населения, направляя обращения в органы и к должностным лицам местного самоуправления и др., граждане выражают свою индивидуальную позицию относительно вопросов местного значения. Как правило, такое участие в процессе осуществления муниципальной власти носит разовый характер.</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Наиболее систематической формой участия населения в местном самоуправлении является коллективная работа жителей. Данная деятельность может осуществляться посредством участия в территориальном общественном самоуправлении, в организации собраний, конференций граждан и др.</w:t>
      </w:r>
    </w:p>
    <w:p w:rsidR="00B966D0" w:rsidRPr="0075486B" w:rsidRDefault="00863CF6" w:rsidP="0075486B">
      <w:pPr>
        <w:autoSpaceDE w:val="0"/>
        <w:autoSpaceDN w:val="0"/>
        <w:adjustRightInd w:val="0"/>
        <w:spacing w:line="360" w:lineRule="auto"/>
        <w:ind w:firstLine="709"/>
        <w:jc w:val="both"/>
        <w:rPr>
          <w:sz w:val="28"/>
          <w:szCs w:val="28"/>
        </w:rPr>
      </w:pPr>
      <w:r w:rsidRPr="0075486B">
        <w:rPr>
          <w:sz w:val="28"/>
          <w:szCs w:val="28"/>
        </w:rPr>
        <w:t>О</w:t>
      </w:r>
      <w:r w:rsidR="00B966D0" w:rsidRPr="0075486B">
        <w:rPr>
          <w:sz w:val="28"/>
          <w:szCs w:val="28"/>
        </w:rPr>
        <w:t>дной из главных проблем становления отечественного местного самоуправления на протяжении всей его истории выступало практическое отсутствие сплоченных организованных добровольных общественных союзов и ассоциаций, способных к самостоятельному решению вопросов на муниципальном уровне. В этом видится своеобразие отечественных процессов муниципального уровня, когда население из субъекта управления постоянно превращалось в объект управления. По причине отсутствия сплоченных, добровольных объединений большинство реформ местного самоуправления проходило "сверху" (как и в настоящее время), а не "снизу" [2]</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Зарубежная практика и отечественные теоретические разработки свидетельствуют о необходимости образования различных общественных объединений населения, действующих на территории муниципального образования. Основными принципами их деятельности должны стать следующие: работа с активными представителями населения, постоянное участие в решении вопросов местного значения, деятельность активистов на безвозмездной основе при возрастающем общественном значении и уважении к их труду.</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Жители муниципальных образований могут участвовать в создании и работе органов территориального общественного самоуправления, домовых комитетов, общественных советов при местных администрациях и других общественных объединений, деятельность которых направлена на активизацию местного самоуправления.</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Одной из организационно-правовых форм общественного объединения является орган общественной самодеятельности - это не имеющее членства общественное объединение, создаваемое для совместного решения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Следует, однако, заметить, что в настоящее время органы общественной самодеятельности отсутствуют во многих муниципальных образованиях.</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Представляется, что для изменения сложившейся ситуации необходимо принять Федеральный закон "Об органах общественной самодеятельности", регламентирующий цели, задачи и принципы деятельности органов общественной самодеятельности, порядок их формирования и ликвидации, устанавливающий механизмы взаимодействия органов общественной самодеятельности с органами государственной власти и органами местного самоуправления, другие вопросы организации и деятельности органов общественной самодеятельности.</w:t>
      </w:r>
    </w:p>
    <w:p w:rsidR="000C6FA1" w:rsidRDefault="00B966D0" w:rsidP="0075486B">
      <w:pPr>
        <w:autoSpaceDE w:val="0"/>
        <w:autoSpaceDN w:val="0"/>
        <w:adjustRightInd w:val="0"/>
        <w:spacing w:line="360" w:lineRule="auto"/>
        <w:ind w:firstLine="709"/>
        <w:jc w:val="both"/>
        <w:rPr>
          <w:sz w:val="28"/>
          <w:szCs w:val="28"/>
        </w:rPr>
      </w:pPr>
      <w:r w:rsidRPr="0075486B">
        <w:rPr>
          <w:sz w:val="28"/>
          <w:szCs w:val="28"/>
        </w:rPr>
        <w:t>В завершение еще раз подчеркнем, что для повышения степени участия населения в местном самоуправлении необходимо планирование и проведение ряда согласованных мероприятий как со стороны государственных, так и со стороны муниципальных органов власти при активном участии в этом процессе самих граждан.</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При этом особое внимание необходимо уделять повышению значимости, общественного признания и уважения к работе органов общественной самодеятельности как со стороны населения, так и со стороны должностных лиц органов государственной власти и органов местного самоуправления.</w:t>
      </w:r>
    </w:p>
    <w:p w:rsidR="00B966D0" w:rsidRPr="0075486B" w:rsidRDefault="00B966D0" w:rsidP="0075486B">
      <w:pPr>
        <w:autoSpaceDE w:val="0"/>
        <w:autoSpaceDN w:val="0"/>
        <w:adjustRightInd w:val="0"/>
        <w:spacing w:line="360" w:lineRule="auto"/>
        <w:ind w:firstLine="709"/>
        <w:jc w:val="both"/>
        <w:rPr>
          <w:sz w:val="28"/>
          <w:szCs w:val="28"/>
        </w:rPr>
      </w:pPr>
      <w:r w:rsidRPr="0075486B">
        <w:rPr>
          <w:sz w:val="28"/>
          <w:szCs w:val="28"/>
        </w:rPr>
        <w:t>Местное самоуправление может стать жизненной формой осуществления народом принадлежащей ему власти в том случае, когда идея его организации станет понятной населению и каждый найдет приемлемые для себя формы участия в этом процессе.</w:t>
      </w:r>
    </w:p>
    <w:p w:rsidR="002E2BC9" w:rsidRPr="0075486B" w:rsidRDefault="002E2BC9" w:rsidP="0075486B">
      <w:pPr>
        <w:autoSpaceDE w:val="0"/>
        <w:autoSpaceDN w:val="0"/>
        <w:adjustRightInd w:val="0"/>
        <w:spacing w:line="360" w:lineRule="auto"/>
        <w:ind w:firstLine="709"/>
        <w:jc w:val="both"/>
        <w:rPr>
          <w:sz w:val="28"/>
          <w:szCs w:val="28"/>
        </w:rPr>
      </w:pPr>
      <w:r w:rsidRPr="0075486B">
        <w:rPr>
          <w:sz w:val="28"/>
          <w:szCs w:val="28"/>
        </w:rPr>
        <w:t>Можно сделать вывод о том, что органам местного самоуправления необходимо обратить внимание на серьезную работу среди населения по разъяснению сути местного самоуправления, формированию основ осознанного участия населения в осуществлении местного самоуправлении, созданию условий для реализации прав граждан на самоуправление, расширенному привлечению населения к решению вопросов местного значения.</w:t>
      </w:r>
      <w:bookmarkStart w:id="0" w:name="_GoBack"/>
      <w:bookmarkEnd w:id="0"/>
    </w:p>
    <w:sectPr w:rsidR="002E2BC9" w:rsidRPr="0075486B" w:rsidSect="00B3734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C72" w:rsidRDefault="00166C72">
      <w:r>
        <w:separator/>
      </w:r>
    </w:p>
  </w:endnote>
  <w:endnote w:type="continuationSeparator" w:id="0">
    <w:p w:rsidR="00166C72" w:rsidRDefault="0016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C72" w:rsidRDefault="00166C72">
      <w:r>
        <w:separator/>
      </w:r>
    </w:p>
  </w:footnote>
  <w:footnote w:type="continuationSeparator" w:id="0">
    <w:p w:rsidR="00166C72" w:rsidRDefault="00166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BC9"/>
    <w:rsid w:val="000C6FA1"/>
    <w:rsid w:val="00166C72"/>
    <w:rsid w:val="00243DDA"/>
    <w:rsid w:val="002E2BC9"/>
    <w:rsid w:val="00587E46"/>
    <w:rsid w:val="006801F6"/>
    <w:rsid w:val="0075486B"/>
    <w:rsid w:val="007A69C0"/>
    <w:rsid w:val="00863CF6"/>
    <w:rsid w:val="008C3663"/>
    <w:rsid w:val="00967BA5"/>
    <w:rsid w:val="00B3734E"/>
    <w:rsid w:val="00B966D0"/>
    <w:rsid w:val="00C03D20"/>
    <w:rsid w:val="00C94881"/>
    <w:rsid w:val="00D03710"/>
    <w:rsid w:val="00E368E4"/>
    <w:rsid w:val="00E36F8B"/>
    <w:rsid w:val="00F03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C31FDF-7653-4888-9CC9-09912E17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E2BC9"/>
    <w:pPr>
      <w:widowControl w:val="0"/>
      <w:autoSpaceDE w:val="0"/>
      <w:autoSpaceDN w:val="0"/>
      <w:adjustRightInd w:val="0"/>
    </w:pPr>
    <w:rPr>
      <w:rFonts w:ascii="Courier New" w:hAnsi="Courier New" w:cs="Courier New"/>
    </w:rPr>
  </w:style>
  <w:style w:type="paragraph" w:styleId="a3">
    <w:name w:val="footer"/>
    <w:basedOn w:val="a"/>
    <w:link w:val="a4"/>
    <w:uiPriority w:val="99"/>
    <w:rsid w:val="00863CF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63CF6"/>
  </w:style>
  <w:style w:type="paragraph" w:styleId="a6">
    <w:name w:val="header"/>
    <w:basedOn w:val="a"/>
    <w:link w:val="a7"/>
    <w:uiPriority w:val="99"/>
    <w:rsid w:val="0075486B"/>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2076</Words>
  <Characters>11837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УЧАСТИЕ НАСЕЛЕНИЯ В ОСУЩЕСТВЛЕНИИ МЕСТНОГО САМОУПРАВЛЕНИЯ</vt:lpstr>
    </vt:vector>
  </TitlesOfParts>
  <Company>БГАУ</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УЧАСТИЕ НАСЕЛЕНИЯ В ОСУЩЕСТВЛЕНИИ МЕСТНОГО САМОУПРАВЛЕНИЯ</dc:title>
  <dc:subject/>
  <dc:creator>citkk</dc:creator>
  <cp:keywords/>
  <dc:description/>
  <cp:lastModifiedBy>admin</cp:lastModifiedBy>
  <cp:revision>2</cp:revision>
  <cp:lastPrinted>2009-10-22T18:43:00Z</cp:lastPrinted>
  <dcterms:created xsi:type="dcterms:W3CDTF">2014-03-07T03:20:00Z</dcterms:created>
  <dcterms:modified xsi:type="dcterms:W3CDTF">2014-03-07T03:20:00Z</dcterms:modified>
</cp:coreProperties>
</file>